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b w:val="1"/>
          <w:highlight w:val="white"/>
        </w:rPr>
      </w:pPr>
      <w:r w:rsidDel="00000000" w:rsidR="00000000" w:rsidRPr="00000000">
        <w:rPr>
          <w:b w:val="1"/>
          <w:rtl w:val="0"/>
        </w:rPr>
        <w:t xml:space="preserve">Supplementary Figures</w:t>
      </w:r>
      <w:r w:rsidDel="00000000" w:rsidR="00000000" w:rsidRPr="00000000">
        <w:rPr>
          <w:rtl w:val="0"/>
        </w:rPr>
      </w:r>
    </w:p>
    <w:p w:rsidR="00000000" w:rsidDel="00000000" w:rsidP="00000000" w:rsidRDefault="00000000" w:rsidRPr="00000000" w14:paraId="00000002">
      <w:pPr>
        <w:spacing w:line="360" w:lineRule="auto"/>
        <w:jc w:val="both"/>
        <w:rPr>
          <w:b w:val="1"/>
        </w:rPr>
      </w:pPr>
      <w:r w:rsidDel="00000000" w:rsidR="00000000" w:rsidRPr="00000000">
        <w:rPr>
          <w:rtl w:val="0"/>
        </w:rPr>
      </w:r>
    </w:p>
    <w:p w:rsidR="00000000" w:rsidDel="00000000" w:rsidP="00000000" w:rsidRDefault="00000000" w:rsidRPr="00000000" w14:paraId="00000003">
      <w:pPr>
        <w:spacing w:line="360" w:lineRule="auto"/>
        <w:jc w:val="both"/>
        <w:rPr>
          <w:b w:val="1"/>
        </w:rPr>
      </w:pPr>
      <w:r w:rsidDel="00000000" w:rsidR="00000000" w:rsidRPr="00000000">
        <w:rPr>
          <w:b w:val="1"/>
        </w:rPr>
        <w:drawing>
          <wp:inline distB="0" distT="0" distL="0" distR="0">
            <wp:extent cx="5943600" cy="3056890"/>
            <wp:effectExtent b="0" l="0" r="0" t="0"/>
            <wp:docPr descr="A graph of different colored bars&#10;&#10;Description automatically generated with medium confidence" id="2010011830" name="image5.png"/>
            <a:graphic>
              <a:graphicData uri="http://schemas.openxmlformats.org/drawingml/2006/picture">
                <pic:pic>
                  <pic:nvPicPr>
                    <pic:cNvPr descr="A graph of different colored bars&#10;&#10;Description automatically generated with medium confidence" id="0" name="image5.png"/>
                    <pic:cNvPicPr preferRelativeResize="0"/>
                  </pic:nvPicPr>
                  <pic:blipFill>
                    <a:blip r:embed="rId7"/>
                    <a:srcRect b="0" l="0" r="0" t="0"/>
                    <a:stretch>
                      <a:fillRect/>
                    </a:stretch>
                  </pic:blipFill>
                  <pic:spPr>
                    <a:xfrm>
                      <a:off x="0" y="0"/>
                      <a:ext cx="5943600" cy="305689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line="360" w:lineRule="auto"/>
        <w:jc w:val="both"/>
        <w:rPr>
          <w:b w:val="1"/>
        </w:rPr>
      </w:pPr>
      <w:r w:rsidDel="00000000" w:rsidR="00000000" w:rsidRPr="00000000">
        <w:rPr>
          <w:rtl w:val="0"/>
        </w:rPr>
      </w:r>
    </w:p>
    <w:p w:rsidR="00000000" w:rsidDel="00000000" w:rsidP="00000000" w:rsidRDefault="00000000" w:rsidRPr="00000000" w14:paraId="00000005">
      <w:pPr>
        <w:spacing w:line="360" w:lineRule="auto"/>
        <w:jc w:val="both"/>
        <w:rPr>
          <w:b w:val="1"/>
        </w:rPr>
      </w:pPr>
      <w:r w:rsidDel="00000000" w:rsidR="00000000" w:rsidRPr="00000000">
        <w:rPr>
          <w:b w:val="1"/>
          <w:rtl w:val="0"/>
        </w:rPr>
        <w:t xml:space="preserve">Figure S1. </w:t>
      </w:r>
      <w:r w:rsidDel="00000000" w:rsidR="00000000" w:rsidRPr="00000000">
        <w:rPr>
          <w:color w:val="222222"/>
          <w:rtl w:val="0"/>
        </w:rPr>
        <w:t xml:space="preserve">Proportion of samples by rare disorder types</w:t>
      </w:r>
      <w:r w:rsidDel="00000000" w:rsidR="00000000" w:rsidRPr="00000000">
        <w:rPr>
          <w:rtl w:val="0"/>
        </w:rPr>
      </w:r>
    </w:p>
    <w:p w:rsidR="00000000" w:rsidDel="00000000" w:rsidP="00000000" w:rsidRDefault="00000000" w:rsidRPr="00000000" w14:paraId="00000006">
      <w:pPr>
        <w:spacing w:line="360" w:lineRule="auto"/>
        <w:jc w:val="both"/>
        <w:rPr/>
      </w:pPr>
      <w:r w:rsidDel="00000000" w:rsidR="00000000" w:rsidRPr="00000000">
        <w:rPr>
          <w:rtl w:val="0"/>
        </w:rPr>
      </w:r>
    </w:p>
    <w:p w:rsidR="00000000" w:rsidDel="00000000" w:rsidP="00000000" w:rsidRDefault="00000000" w:rsidRPr="00000000" w14:paraId="00000007">
      <w:pPr>
        <w:spacing w:line="360" w:lineRule="auto"/>
        <w:jc w:val="both"/>
        <w:rPr/>
      </w:pPr>
      <w:r w:rsidDel="00000000" w:rsidR="00000000" w:rsidRPr="00000000">
        <w:rPr>
          <w:rtl w:val="0"/>
        </w:rPr>
      </w:r>
    </w:p>
    <w:p w:rsidR="00000000" w:rsidDel="00000000" w:rsidP="00000000" w:rsidRDefault="00000000" w:rsidRPr="00000000" w14:paraId="00000008">
      <w:pPr>
        <w:spacing w:line="360" w:lineRule="auto"/>
        <w:jc w:val="both"/>
        <w:rPr/>
      </w:pPr>
      <w:r w:rsidDel="00000000" w:rsidR="00000000" w:rsidRPr="00000000">
        <w:rPr>
          <w:rtl w:val="0"/>
        </w:rPr>
      </w:r>
    </w:p>
    <w:p w:rsidR="00000000" w:rsidDel="00000000" w:rsidP="00000000" w:rsidRDefault="00000000" w:rsidRPr="00000000" w14:paraId="00000009">
      <w:pPr>
        <w:spacing w:line="360" w:lineRule="auto"/>
        <w:jc w:val="both"/>
        <w:rPr/>
      </w:pPr>
      <w:r w:rsidDel="00000000" w:rsidR="00000000" w:rsidRPr="00000000">
        <w:rPr>
          <w:rtl w:val="0"/>
        </w:rPr>
      </w:r>
    </w:p>
    <w:p w:rsidR="00000000" w:rsidDel="00000000" w:rsidP="00000000" w:rsidRDefault="00000000" w:rsidRPr="00000000" w14:paraId="0000000A">
      <w:pPr>
        <w:spacing w:line="360" w:lineRule="auto"/>
        <w:jc w:val="both"/>
        <w:rPr/>
      </w:pPr>
      <w:r w:rsidDel="00000000" w:rsidR="00000000" w:rsidRPr="00000000">
        <w:rPr>
          <w:rtl w:val="0"/>
        </w:rPr>
      </w:r>
    </w:p>
    <w:p w:rsidR="00000000" w:rsidDel="00000000" w:rsidP="00000000" w:rsidRDefault="00000000" w:rsidRPr="00000000" w14:paraId="0000000B">
      <w:pPr>
        <w:spacing w:line="360" w:lineRule="auto"/>
        <w:jc w:val="both"/>
        <w:rPr/>
      </w:pPr>
      <w:r w:rsidDel="00000000" w:rsidR="00000000" w:rsidRPr="00000000">
        <w:rPr>
          <w:rtl w:val="0"/>
        </w:rPr>
      </w:r>
    </w:p>
    <w:p w:rsidR="00000000" w:rsidDel="00000000" w:rsidP="00000000" w:rsidRDefault="00000000" w:rsidRPr="00000000" w14:paraId="0000000C">
      <w:pPr>
        <w:spacing w:line="360" w:lineRule="auto"/>
        <w:jc w:val="both"/>
        <w:rPr/>
      </w:pPr>
      <w:r w:rsidDel="00000000" w:rsidR="00000000" w:rsidRPr="00000000">
        <w:rPr>
          <w:rtl w:val="0"/>
        </w:rPr>
      </w:r>
    </w:p>
    <w:p w:rsidR="00000000" w:rsidDel="00000000" w:rsidP="00000000" w:rsidRDefault="00000000" w:rsidRPr="00000000" w14:paraId="0000000D">
      <w:pPr>
        <w:spacing w:line="360" w:lineRule="auto"/>
        <w:jc w:val="both"/>
        <w:rPr/>
      </w:pPr>
      <w:r w:rsidDel="00000000" w:rsidR="00000000" w:rsidRPr="00000000">
        <w:rPr>
          <w:rtl w:val="0"/>
        </w:rPr>
      </w:r>
    </w:p>
    <w:p w:rsidR="00000000" w:rsidDel="00000000" w:rsidP="00000000" w:rsidRDefault="00000000" w:rsidRPr="00000000" w14:paraId="0000000E">
      <w:pPr>
        <w:spacing w:line="360" w:lineRule="auto"/>
        <w:jc w:val="both"/>
        <w:rPr/>
      </w:pPr>
      <w:r w:rsidDel="00000000" w:rsidR="00000000" w:rsidRPr="00000000">
        <w:rPr>
          <w:rtl w:val="0"/>
        </w:rPr>
      </w:r>
    </w:p>
    <w:p w:rsidR="00000000" w:rsidDel="00000000" w:rsidP="00000000" w:rsidRDefault="00000000" w:rsidRPr="00000000" w14:paraId="0000000F">
      <w:pPr>
        <w:spacing w:line="360" w:lineRule="auto"/>
        <w:jc w:val="both"/>
        <w:rPr/>
      </w:pPr>
      <w:r w:rsidDel="00000000" w:rsidR="00000000" w:rsidRPr="00000000">
        <w:rPr>
          <w:rtl w:val="0"/>
        </w:rPr>
      </w:r>
    </w:p>
    <w:p w:rsidR="00000000" w:rsidDel="00000000" w:rsidP="00000000" w:rsidRDefault="00000000" w:rsidRPr="00000000" w14:paraId="00000010">
      <w:pPr>
        <w:spacing w:line="360" w:lineRule="auto"/>
        <w:jc w:val="both"/>
        <w:rPr/>
      </w:pPr>
      <w:r w:rsidDel="00000000" w:rsidR="00000000" w:rsidRPr="00000000">
        <w:rPr>
          <w:rtl w:val="0"/>
        </w:rPr>
      </w:r>
    </w:p>
    <w:p w:rsidR="00000000" w:rsidDel="00000000" w:rsidP="00000000" w:rsidRDefault="00000000" w:rsidRPr="00000000" w14:paraId="00000011">
      <w:pPr>
        <w:spacing w:line="360" w:lineRule="auto"/>
        <w:jc w:val="both"/>
        <w:rPr/>
      </w:pPr>
      <w:r w:rsidDel="00000000" w:rsidR="00000000" w:rsidRPr="00000000">
        <w:rPr>
          <w:rtl w:val="0"/>
        </w:rPr>
      </w:r>
    </w:p>
    <w:p w:rsidR="00000000" w:rsidDel="00000000" w:rsidP="00000000" w:rsidRDefault="00000000" w:rsidRPr="00000000" w14:paraId="00000012">
      <w:pPr>
        <w:spacing w:line="360" w:lineRule="auto"/>
        <w:jc w:val="both"/>
        <w:rPr/>
      </w:pPr>
      <w:r w:rsidDel="00000000" w:rsidR="00000000" w:rsidRPr="00000000">
        <w:rPr>
          <w:rtl w:val="0"/>
        </w:rPr>
      </w:r>
    </w:p>
    <w:p w:rsidR="00000000" w:rsidDel="00000000" w:rsidP="00000000" w:rsidRDefault="00000000" w:rsidRPr="00000000" w14:paraId="00000013">
      <w:pPr>
        <w:spacing w:line="360" w:lineRule="auto"/>
        <w:jc w:val="both"/>
        <w:rPr/>
      </w:pPr>
      <w:r w:rsidDel="00000000" w:rsidR="00000000" w:rsidRPr="00000000">
        <w:rPr>
          <w:rtl w:val="0"/>
        </w:rPr>
      </w:r>
    </w:p>
    <w:p w:rsidR="00000000" w:rsidDel="00000000" w:rsidP="00000000" w:rsidRDefault="00000000" w:rsidRPr="00000000" w14:paraId="00000014">
      <w:pPr>
        <w:spacing w:line="360" w:lineRule="auto"/>
        <w:jc w:val="both"/>
        <w:rPr/>
      </w:pPr>
      <w:r w:rsidDel="00000000" w:rsidR="00000000" w:rsidRPr="00000000">
        <w:rPr>
          <w:rtl w:val="0"/>
        </w:rPr>
      </w:r>
    </w:p>
    <w:p w:rsidR="00000000" w:rsidDel="00000000" w:rsidP="00000000" w:rsidRDefault="00000000" w:rsidRPr="00000000" w14:paraId="00000015">
      <w:pPr>
        <w:spacing w:line="360" w:lineRule="auto"/>
        <w:jc w:val="center"/>
        <w:rPr/>
      </w:pPr>
      <w:r w:rsidDel="00000000" w:rsidR="00000000" w:rsidRPr="00000000">
        <w:rPr/>
        <w:drawing>
          <wp:inline distB="0" distT="0" distL="0" distR="0">
            <wp:extent cx="5323362" cy="4272339"/>
            <wp:effectExtent b="0" l="0" r="0" t="0"/>
            <wp:docPr descr="A screenshot of a computer screen&#10;&#10;Description automatically generated" id="2010011832" name="image7.png"/>
            <a:graphic>
              <a:graphicData uri="http://schemas.openxmlformats.org/drawingml/2006/picture">
                <pic:pic>
                  <pic:nvPicPr>
                    <pic:cNvPr descr="A screenshot of a computer screen&#10;&#10;Description automatically generated" id="0" name="image7.png"/>
                    <pic:cNvPicPr preferRelativeResize="0"/>
                  </pic:nvPicPr>
                  <pic:blipFill>
                    <a:blip r:embed="rId8"/>
                    <a:srcRect b="0" l="0" r="0" t="0"/>
                    <a:stretch>
                      <a:fillRect/>
                    </a:stretch>
                  </pic:blipFill>
                  <pic:spPr>
                    <a:xfrm>
                      <a:off x="0" y="0"/>
                      <a:ext cx="5323362" cy="4272339"/>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line="360" w:lineRule="auto"/>
        <w:jc w:val="center"/>
        <w:rPr/>
      </w:pPr>
      <w:r w:rsidDel="00000000" w:rsidR="00000000" w:rsidRPr="00000000">
        <w:rPr/>
        <w:drawing>
          <wp:inline distB="0" distT="0" distL="0" distR="0">
            <wp:extent cx="4878575" cy="3164298"/>
            <wp:effectExtent b="0" l="0" r="0" t="0"/>
            <wp:docPr descr="A screenshot of a computer&#10;&#10;Description automatically generated" id="2010011831" name="image6.png"/>
            <a:graphic>
              <a:graphicData uri="http://schemas.openxmlformats.org/drawingml/2006/picture">
                <pic:pic>
                  <pic:nvPicPr>
                    <pic:cNvPr descr="A screenshot of a computer&#10;&#10;Description automatically generated" id="0" name="image6.png"/>
                    <pic:cNvPicPr preferRelativeResize="0"/>
                  </pic:nvPicPr>
                  <pic:blipFill>
                    <a:blip r:embed="rId9"/>
                    <a:srcRect b="0" l="0" r="0" t="0"/>
                    <a:stretch>
                      <a:fillRect/>
                    </a:stretch>
                  </pic:blipFill>
                  <pic:spPr>
                    <a:xfrm>
                      <a:off x="0" y="0"/>
                      <a:ext cx="4878575" cy="3164298"/>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hd w:fill="ffffff" w:val="clear"/>
        <w:spacing w:after="240" w:before="300" w:lineRule="auto"/>
        <w:jc w:val="both"/>
        <w:rPr/>
      </w:pPr>
      <w:r w:rsidDel="00000000" w:rsidR="00000000" w:rsidRPr="00000000">
        <w:rPr>
          <w:b w:val="1"/>
          <w:color w:val="000000"/>
          <w:rtl w:val="0"/>
        </w:rPr>
        <w:t xml:space="preserve">Figure S2. </w:t>
      </w:r>
      <w:r w:rsidDel="00000000" w:rsidR="00000000" w:rsidRPr="00000000">
        <w:rPr>
          <w:color w:val="000000"/>
          <w:rtl w:val="0"/>
        </w:rPr>
        <w:t xml:space="preserve">Validation of simple (a-b) and complex dnSVs (c) by long-read.</w:t>
      </w:r>
      <w:r w:rsidDel="00000000" w:rsidR="00000000" w:rsidRPr="00000000">
        <w:rPr>
          <w:rtl w:val="0"/>
        </w:rPr>
      </w:r>
    </w:p>
    <w:p w:rsidR="00000000" w:rsidDel="00000000" w:rsidP="00000000" w:rsidRDefault="00000000" w:rsidRPr="00000000" w14:paraId="00000018">
      <w:pPr>
        <w:jc w:val="center"/>
        <w:rPr/>
      </w:pPr>
      <w:r w:rsidDel="00000000" w:rsidR="00000000" w:rsidRPr="00000000">
        <w:rPr/>
        <w:drawing>
          <wp:inline distB="0" distT="0" distL="0" distR="0">
            <wp:extent cx="5384800" cy="6832600"/>
            <wp:effectExtent b="0" l="0" r="0" t="0"/>
            <wp:docPr descr="A screenshot of a graph&#10;&#10;Description automatically generated" id="2010011834" name="image13.png"/>
            <a:graphic>
              <a:graphicData uri="http://schemas.openxmlformats.org/drawingml/2006/picture">
                <pic:pic>
                  <pic:nvPicPr>
                    <pic:cNvPr descr="A screenshot of a graph&#10;&#10;Description automatically generated" id="0" name="image13.png"/>
                    <pic:cNvPicPr preferRelativeResize="0"/>
                  </pic:nvPicPr>
                  <pic:blipFill>
                    <a:blip r:embed="rId10"/>
                    <a:srcRect b="0" l="0" r="0" t="0"/>
                    <a:stretch>
                      <a:fillRect/>
                    </a:stretch>
                  </pic:blipFill>
                  <pic:spPr>
                    <a:xfrm>
                      <a:off x="0" y="0"/>
                      <a:ext cx="5384800" cy="683260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shd w:fill="ffffff" w:val="clear"/>
        <w:spacing w:after="240" w:before="300" w:lineRule="auto"/>
        <w:jc w:val="both"/>
        <w:rPr/>
      </w:pPr>
      <w:r w:rsidDel="00000000" w:rsidR="00000000" w:rsidRPr="00000000">
        <w:rPr>
          <w:b w:val="1"/>
          <w:color w:val="000000"/>
          <w:rtl w:val="0"/>
        </w:rPr>
        <w:t xml:space="preserve">Figure S3. </w:t>
      </w:r>
      <w:r w:rsidDel="00000000" w:rsidR="00000000" w:rsidRPr="00000000">
        <w:rPr>
          <w:color w:val="222222"/>
          <w:rtl w:val="0"/>
        </w:rPr>
        <w:t xml:space="preserve">dnSV rate (</w:t>
      </w:r>
      <w:r w:rsidDel="00000000" w:rsidR="00000000" w:rsidRPr="00000000">
        <w:rPr>
          <w:b w:val="1"/>
          <w:color w:val="222222"/>
          <w:rtl w:val="0"/>
        </w:rPr>
        <w:t xml:space="preserve">a</w:t>
      </w:r>
      <w:r w:rsidDel="00000000" w:rsidR="00000000" w:rsidRPr="00000000">
        <w:rPr>
          <w:color w:val="222222"/>
          <w:rtl w:val="0"/>
        </w:rPr>
        <w:t xml:space="preserve">) Comparison of the rate of dnSVs between our study and previous three studies. The confidence interval was computed using the Exact binomial test. (</w:t>
      </w:r>
      <w:r w:rsidDel="00000000" w:rsidR="00000000" w:rsidRPr="00000000">
        <w:rPr>
          <w:b w:val="1"/>
          <w:color w:val="222222"/>
          <w:rtl w:val="0"/>
        </w:rPr>
        <w:t xml:space="preserve">b</w:t>
      </w:r>
      <w:r w:rsidDel="00000000" w:rsidR="00000000" w:rsidRPr="00000000">
        <w:rPr>
          <w:color w:val="222222"/>
          <w:rtl w:val="0"/>
        </w:rPr>
        <w:t xml:space="preserve">) dnSV rate across rare disorder types. Rare disorder types having </w:t>
      </w:r>
      <w:sdt>
        <w:sdtPr>
          <w:tag w:val="goog_rdk_0"/>
        </w:sdtPr>
        <w:sdtContent>
          <w:r w:rsidDel="00000000" w:rsidR="00000000" w:rsidRPr="00000000">
            <w:rPr>
              <w:rFonts w:ascii="Gungsuh" w:cs="Gungsuh" w:eastAsia="Gungsuh" w:hAnsi="Gungsuh"/>
              <w:color w:val="191919"/>
              <w:rtl w:val="0"/>
            </w:rPr>
            <w:t xml:space="preserve">≥ 300 samples except for unaffected siblings are shown. </w:t>
          </w:r>
        </w:sdtContent>
      </w:sdt>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spacing w:line="360" w:lineRule="auto"/>
        <w:jc w:val="both"/>
        <w:rPr/>
      </w:pPr>
      <w:r w:rsidDel="00000000" w:rsidR="00000000" w:rsidRPr="00000000">
        <w:rPr>
          <w:rtl w:val="0"/>
        </w:rPr>
      </w:r>
    </w:p>
    <w:p w:rsidR="00000000" w:rsidDel="00000000" w:rsidP="00000000" w:rsidRDefault="00000000" w:rsidRPr="00000000" w14:paraId="0000001C">
      <w:pPr>
        <w:spacing w:line="360" w:lineRule="auto"/>
        <w:jc w:val="both"/>
        <w:rPr/>
      </w:pPr>
      <w:r w:rsidDel="00000000" w:rsidR="00000000" w:rsidRPr="00000000">
        <w:rPr>
          <w:rtl w:val="0"/>
        </w:rPr>
      </w:r>
    </w:p>
    <w:p w:rsidR="00000000" w:rsidDel="00000000" w:rsidP="00000000" w:rsidRDefault="00000000" w:rsidRPr="00000000" w14:paraId="0000001D">
      <w:pPr>
        <w:spacing w:line="360" w:lineRule="auto"/>
        <w:jc w:val="both"/>
        <w:rPr/>
      </w:pPr>
      <w:r w:rsidDel="00000000" w:rsidR="00000000" w:rsidRPr="00000000">
        <w:rPr/>
        <w:drawing>
          <wp:inline distB="0" distT="0" distL="0" distR="0">
            <wp:extent cx="5943600" cy="2800985"/>
            <wp:effectExtent b="0" l="0" r="0" t="0"/>
            <wp:docPr descr="A diagram of different colored squares&#10;&#10;Description automatically generated" id="2010011833" name="image10.png"/>
            <a:graphic>
              <a:graphicData uri="http://schemas.openxmlformats.org/drawingml/2006/picture">
                <pic:pic>
                  <pic:nvPicPr>
                    <pic:cNvPr descr="A diagram of different colored squares&#10;&#10;Description automatically generated" id="0" name="image10.png"/>
                    <pic:cNvPicPr preferRelativeResize="0"/>
                  </pic:nvPicPr>
                  <pic:blipFill>
                    <a:blip r:embed="rId11"/>
                    <a:srcRect b="0" l="0" r="0" t="0"/>
                    <a:stretch>
                      <a:fillRect/>
                    </a:stretch>
                  </pic:blipFill>
                  <pic:spPr>
                    <a:xfrm>
                      <a:off x="0" y="0"/>
                      <a:ext cx="5943600" cy="2800985"/>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line="360" w:lineRule="auto"/>
        <w:jc w:val="both"/>
        <w:rPr/>
      </w:pPr>
      <w:r w:rsidDel="00000000" w:rsidR="00000000" w:rsidRPr="00000000">
        <w:rPr/>
        <w:drawing>
          <wp:inline distB="0" distT="0" distL="0" distR="0">
            <wp:extent cx="5943600" cy="2635250"/>
            <wp:effectExtent b="0" l="0" r="0" t="0"/>
            <wp:docPr descr="A graph of a number of individuals&#10;&#10;Description automatically generated with medium confidence" id="2010011836" name="image9.png"/>
            <a:graphic>
              <a:graphicData uri="http://schemas.openxmlformats.org/drawingml/2006/picture">
                <pic:pic>
                  <pic:nvPicPr>
                    <pic:cNvPr descr="A graph of a number of individuals&#10;&#10;Description automatically generated with medium confidence" id="0" name="image9.png"/>
                    <pic:cNvPicPr preferRelativeResize="0"/>
                  </pic:nvPicPr>
                  <pic:blipFill>
                    <a:blip r:embed="rId12"/>
                    <a:srcRect b="0" l="0" r="0" t="0"/>
                    <a:stretch>
                      <a:fillRect/>
                    </a:stretch>
                  </pic:blipFill>
                  <pic:spPr>
                    <a:xfrm>
                      <a:off x="0" y="0"/>
                      <a:ext cx="5943600" cy="263525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jc w:val="both"/>
        <w:rPr/>
      </w:pPr>
      <w:r w:rsidDel="00000000" w:rsidR="00000000" w:rsidRPr="00000000">
        <w:rPr>
          <w:b w:val="1"/>
          <w:color w:val="000000"/>
          <w:rtl w:val="0"/>
        </w:rPr>
        <w:t xml:space="preserve">Figure S4</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Analysis of dnSV</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w:t>
      </w:r>
      <w:r w:rsidDel="00000000" w:rsidR="00000000" w:rsidRPr="00000000">
        <w:rPr>
          <w:b w:val="1"/>
          <w:color w:val="222222"/>
          <w:highlight w:val="white"/>
          <w:rtl w:val="0"/>
        </w:rPr>
        <w:t xml:space="preserve">a</w:t>
      </w:r>
      <w:r w:rsidDel="00000000" w:rsidR="00000000" w:rsidRPr="00000000">
        <w:rPr>
          <w:color w:val="222222"/>
          <w:highlight w:val="white"/>
          <w:rtl w:val="0"/>
        </w:rPr>
        <w:t xml:space="preserve">) Correlation analysis between dnS and dnS SNV/indel burden using all  (up) and NN samples (down). The P values were determined based on Spearman correlation analysis (</w:t>
      </w:r>
      <w:r w:rsidDel="00000000" w:rsidR="00000000" w:rsidRPr="00000000">
        <w:rPr>
          <w:b w:val="1"/>
          <w:color w:val="222222"/>
          <w:highlight w:val="white"/>
          <w:rtl w:val="0"/>
        </w:rPr>
        <w:t xml:space="preserve">b</w:t>
      </w:r>
      <w:r w:rsidDel="00000000" w:rsidR="00000000" w:rsidRPr="00000000">
        <w:rPr>
          <w:color w:val="222222"/>
          <w:highlight w:val="white"/>
          <w:rtl w:val="0"/>
        </w:rPr>
        <w:t xml:space="preserve">) </w:t>
      </w:r>
      <w:r w:rsidDel="00000000" w:rsidR="00000000" w:rsidRPr="00000000">
        <w:rPr>
          <w:color w:val="000000"/>
          <w:rtl w:val="0"/>
        </w:rPr>
        <w:t xml:space="preserve">Comparison of maternal and paternal age at birth between probands with dnSVs and those without dnSVs in Dysmorphic and Congenital abnormality syndromes and skeletal disorders. The P values were calculated based on a one-sided t-test and were corrected using the </w:t>
      </w:r>
      <w:r w:rsidDel="00000000" w:rsidR="00000000" w:rsidRPr="00000000">
        <w:rPr>
          <w:color w:val="000000"/>
          <w:highlight w:val="white"/>
          <w:rtl w:val="0"/>
        </w:rPr>
        <w:t xml:space="preserve">Benjamini-Hochberg method</w:t>
      </w:r>
      <w:r w:rsidDel="00000000" w:rsidR="00000000" w:rsidRPr="00000000">
        <w:rPr>
          <w:color w:val="000000"/>
          <w:rtl w:val="0"/>
        </w:rPr>
        <w:t xml:space="preserve">. (</w:t>
      </w:r>
      <w:r w:rsidDel="00000000" w:rsidR="00000000" w:rsidRPr="00000000">
        <w:rPr>
          <w:b w:val="1"/>
          <w:color w:val="000000"/>
          <w:rtl w:val="0"/>
        </w:rPr>
        <w:t xml:space="preserve">c</w:t>
      </w:r>
      <w:r w:rsidDel="00000000" w:rsidR="00000000" w:rsidRPr="00000000">
        <w:rPr>
          <w:color w:val="000000"/>
          <w:rtl w:val="0"/>
        </w:rPr>
        <w:t xml:space="preserve">)  Fraction of phased dnSVs</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d</w:t>
      </w:r>
      <w:r w:rsidDel="00000000" w:rsidR="00000000" w:rsidRPr="00000000">
        <w:rPr>
          <w:color w:val="222222"/>
          <w:highlight w:val="white"/>
          <w:rtl w:val="0"/>
        </w:rPr>
        <w:t xml:space="preserve">)</w:t>
      </w:r>
      <w:r w:rsidDel="00000000" w:rsidR="00000000" w:rsidRPr="00000000">
        <w:rPr>
          <w:color w:val="000000"/>
          <w:rtl w:val="0"/>
        </w:rPr>
        <w:t xml:space="preserve"> Distribution of the size of simple deletion and tandem duplication.</w:t>
      </w:r>
      <w:r w:rsidDel="00000000" w:rsidR="00000000" w:rsidRPr="00000000">
        <w:rPr>
          <w:rtl w:val="0"/>
        </w:rPr>
      </w:r>
    </w:p>
    <w:p w:rsidR="00000000" w:rsidDel="00000000" w:rsidP="00000000" w:rsidRDefault="00000000" w:rsidRPr="00000000" w14:paraId="00000020">
      <w:pPr>
        <w:spacing w:line="360" w:lineRule="auto"/>
        <w:jc w:val="both"/>
        <w:rPr/>
      </w:pPr>
      <w:r w:rsidDel="00000000" w:rsidR="00000000" w:rsidRPr="00000000">
        <w:rPr>
          <w:rtl w:val="0"/>
        </w:rPr>
      </w:r>
    </w:p>
    <w:p w:rsidR="00000000" w:rsidDel="00000000" w:rsidP="00000000" w:rsidRDefault="00000000" w:rsidRPr="00000000" w14:paraId="00000021">
      <w:pPr>
        <w:spacing w:line="360" w:lineRule="auto"/>
        <w:jc w:val="both"/>
        <w:rPr/>
      </w:pPr>
      <w:r w:rsidDel="00000000" w:rsidR="00000000" w:rsidRPr="00000000">
        <w:rPr>
          <w:rtl w:val="0"/>
        </w:rPr>
      </w:r>
    </w:p>
    <w:p w:rsidR="00000000" w:rsidDel="00000000" w:rsidP="00000000" w:rsidRDefault="00000000" w:rsidRPr="00000000" w14:paraId="00000022">
      <w:pPr>
        <w:spacing w:line="360" w:lineRule="auto"/>
        <w:jc w:val="both"/>
        <w:rPr/>
      </w:pPr>
      <w:r w:rsidDel="00000000" w:rsidR="00000000" w:rsidRPr="00000000">
        <w:rPr>
          <w:rtl w:val="0"/>
        </w:rPr>
      </w:r>
    </w:p>
    <w:p w:rsidR="00000000" w:rsidDel="00000000" w:rsidP="00000000" w:rsidRDefault="00000000" w:rsidRPr="00000000" w14:paraId="00000023">
      <w:pPr>
        <w:spacing w:line="360" w:lineRule="auto"/>
        <w:jc w:val="both"/>
        <w:rPr/>
      </w:pPr>
      <w:r w:rsidDel="00000000" w:rsidR="00000000" w:rsidRPr="00000000">
        <w:rPr>
          <w:rtl w:val="0"/>
        </w:rPr>
      </w:r>
    </w:p>
    <w:p w:rsidR="00000000" w:rsidDel="00000000" w:rsidP="00000000" w:rsidRDefault="00000000" w:rsidRPr="00000000" w14:paraId="00000024">
      <w:pPr>
        <w:spacing w:line="360" w:lineRule="auto"/>
        <w:jc w:val="both"/>
        <w:rPr/>
      </w:pPr>
      <w:r w:rsidDel="00000000" w:rsidR="00000000" w:rsidRPr="00000000">
        <w:rPr>
          <w:rtl w:val="0"/>
        </w:rPr>
      </w:r>
    </w:p>
    <w:p w:rsidR="00000000" w:rsidDel="00000000" w:rsidP="00000000" w:rsidRDefault="00000000" w:rsidRPr="00000000" w14:paraId="00000025">
      <w:pPr>
        <w:spacing w:line="360" w:lineRule="auto"/>
        <w:jc w:val="both"/>
        <w:rPr/>
      </w:pPr>
      <w:r w:rsidDel="00000000" w:rsidR="00000000" w:rsidRPr="00000000">
        <w:rPr/>
        <w:drawing>
          <wp:inline distB="114300" distT="114300" distL="114300" distR="114300">
            <wp:extent cx="5747943" cy="2568336"/>
            <wp:effectExtent b="0" l="0" r="0" t="0"/>
            <wp:docPr id="2010011835"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747943" cy="2568336"/>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line="360" w:lineRule="auto"/>
        <w:jc w:val="both"/>
        <w:rPr/>
      </w:pPr>
      <w:r w:rsidDel="00000000" w:rsidR="00000000" w:rsidRPr="00000000">
        <w:rPr>
          <w:rtl w:val="0"/>
        </w:rPr>
        <w:t xml:space="preserve"> </w:t>
      </w:r>
    </w:p>
    <w:p w:rsidR="00000000" w:rsidDel="00000000" w:rsidP="00000000" w:rsidRDefault="00000000" w:rsidRPr="00000000" w14:paraId="00000027">
      <w:pPr>
        <w:jc w:val="both"/>
        <w:rPr/>
      </w:pPr>
      <w:r w:rsidDel="00000000" w:rsidR="00000000" w:rsidRPr="00000000">
        <w:rPr>
          <w:b w:val="1"/>
          <w:color w:val="000000"/>
          <w:rtl w:val="0"/>
        </w:rPr>
        <w:t xml:space="preserve">Figure S5</w:t>
      </w:r>
      <w:r w:rsidDel="00000000" w:rsidR="00000000" w:rsidRPr="00000000">
        <w:rPr>
          <w:b w:val="1"/>
          <w:color w:val="222222"/>
          <w:highlight w:val="white"/>
          <w:rtl w:val="0"/>
        </w:rPr>
        <w:t xml:space="preserve">. </w:t>
      </w:r>
      <w:r w:rsidDel="00000000" w:rsidR="00000000" w:rsidRPr="00000000">
        <w:rPr>
          <w:rtl w:val="0"/>
        </w:rPr>
        <w:t xml:space="preserve">Informative genotypes to infer the timing of triplications from maternal origin. A set of informative genotypes to inter the timing of triplications (i.e., meiosis I or II). The genotypes in the green boxes were first used to infer triplications with maternal origin and then those in the orange boxes were utilized to classify the timing of triplication into meiosis I and II.</w:t>
      </w:r>
    </w:p>
    <w:p w:rsidR="00000000" w:rsidDel="00000000" w:rsidP="00000000" w:rsidRDefault="00000000" w:rsidRPr="00000000" w14:paraId="00000028">
      <w:pPr>
        <w:spacing w:line="360" w:lineRule="auto"/>
        <w:jc w:val="both"/>
        <w:rPr/>
      </w:pPr>
      <w:r w:rsidDel="00000000" w:rsidR="00000000" w:rsidRPr="00000000">
        <w:rPr>
          <w:rtl w:val="0"/>
        </w:rPr>
        <w:t xml:space="preserve"> </w:t>
      </w:r>
    </w:p>
    <w:p w:rsidR="00000000" w:rsidDel="00000000" w:rsidP="00000000" w:rsidRDefault="00000000" w:rsidRPr="00000000" w14:paraId="00000029">
      <w:pPr>
        <w:spacing w:line="360" w:lineRule="auto"/>
        <w:jc w:val="both"/>
        <w:rPr/>
      </w:pPr>
      <w:r w:rsidDel="00000000" w:rsidR="00000000" w:rsidRPr="00000000">
        <w:rPr>
          <w:rtl w:val="0"/>
        </w:rPr>
        <w:t xml:space="preserve"> </w:t>
      </w:r>
    </w:p>
    <w:p w:rsidR="00000000" w:rsidDel="00000000" w:rsidP="00000000" w:rsidRDefault="00000000" w:rsidRPr="00000000" w14:paraId="0000002A">
      <w:pPr>
        <w:spacing w:line="360" w:lineRule="auto"/>
        <w:jc w:val="both"/>
        <w:rPr/>
      </w:pPr>
      <w:r w:rsidDel="00000000" w:rsidR="00000000" w:rsidRPr="00000000">
        <w:rPr>
          <w:rtl w:val="0"/>
        </w:rPr>
        <w:t xml:space="preserve"> </w:t>
      </w:r>
    </w:p>
    <w:p w:rsidR="00000000" w:rsidDel="00000000" w:rsidP="00000000" w:rsidRDefault="00000000" w:rsidRPr="00000000" w14:paraId="0000002B">
      <w:pPr>
        <w:spacing w:line="360" w:lineRule="auto"/>
        <w:jc w:val="both"/>
        <w:rPr/>
      </w:pPr>
      <w:r w:rsidDel="00000000" w:rsidR="00000000" w:rsidRPr="00000000">
        <w:rPr>
          <w:rtl w:val="0"/>
        </w:rPr>
        <w:t xml:space="preserve"> </w:t>
      </w:r>
    </w:p>
    <w:p w:rsidR="00000000" w:rsidDel="00000000" w:rsidP="00000000" w:rsidRDefault="00000000" w:rsidRPr="00000000" w14:paraId="0000002C">
      <w:pPr>
        <w:spacing w:line="360" w:lineRule="auto"/>
        <w:jc w:val="both"/>
        <w:rPr/>
      </w:pPr>
      <w:r w:rsidDel="00000000" w:rsidR="00000000" w:rsidRPr="00000000">
        <w:rPr>
          <w:rtl w:val="0"/>
        </w:rPr>
        <w:t xml:space="preserve"> </w:t>
      </w:r>
    </w:p>
    <w:p w:rsidR="00000000" w:rsidDel="00000000" w:rsidP="00000000" w:rsidRDefault="00000000" w:rsidRPr="00000000" w14:paraId="0000002D">
      <w:pPr>
        <w:spacing w:line="360" w:lineRule="auto"/>
        <w:jc w:val="both"/>
        <w:rPr/>
      </w:pPr>
      <w:r w:rsidDel="00000000" w:rsidR="00000000" w:rsidRPr="00000000">
        <w:rPr>
          <w:rtl w:val="0"/>
        </w:rPr>
        <w:t xml:space="preserve"> </w:t>
      </w:r>
    </w:p>
    <w:p w:rsidR="00000000" w:rsidDel="00000000" w:rsidP="00000000" w:rsidRDefault="00000000" w:rsidRPr="00000000" w14:paraId="0000002E">
      <w:pPr>
        <w:spacing w:line="360" w:lineRule="auto"/>
        <w:jc w:val="both"/>
        <w:rPr/>
      </w:pPr>
      <w:r w:rsidDel="00000000" w:rsidR="00000000" w:rsidRPr="00000000">
        <w:rPr>
          <w:rtl w:val="0"/>
        </w:rPr>
        <w:t xml:space="preserve"> </w:t>
      </w:r>
    </w:p>
    <w:p w:rsidR="00000000" w:rsidDel="00000000" w:rsidP="00000000" w:rsidRDefault="00000000" w:rsidRPr="00000000" w14:paraId="0000002F">
      <w:pPr>
        <w:spacing w:line="360" w:lineRule="auto"/>
        <w:jc w:val="both"/>
        <w:rPr/>
      </w:pPr>
      <w:r w:rsidDel="00000000" w:rsidR="00000000" w:rsidRPr="00000000">
        <w:rPr>
          <w:rtl w:val="0"/>
        </w:rPr>
        <w:t xml:space="preserve"> </w:t>
      </w:r>
    </w:p>
    <w:p w:rsidR="00000000" w:rsidDel="00000000" w:rsidP="00000000" w:rsidRDefault="00000000" w:rsidRPr="00000000" w14:paraId="00000030">
      <w:pPr>
        <w:spacing w:line="360" w:lineRule="auto"/>
        <w:jc w:val="both"/>
        <w:rPr/>
      </w:pPr>
      <w:r w:rsidDel="00000000" w:rsidR="00000000" w:rsidRPr="00000000">
        <w:rPr>
          <w:rtl w:val="0"/>
        </w:rPr>
        <w:t xml:space="preserve"> </w:t>
      </w:r>
    </w:p>
    <w:p w:rsidR="00000000" w:rsidDel="00000000" w:rsidP="00000000" w:rsidRDefault="00000000" w:rsidRPr="00000000" w14:paraId="00000031">
      <w:pPr>
        <w:spacing w:line="360" w:lineRule="auto"/>
        <w:jc w:val="both"/>
        <w:rPr/>
      </w:pPr>
      <w:r w:rsidDel="00000000" w:rsidR="00000000" w:rsidRPr="00000000">
        <w:rPr>
          <w:rtl w:val="0"/>
        </w:rPr>
        <w:t xml:space="preserve"> </w:t>
      </w:r>
    </w:p>
    <w:p w:rsidR="00000000" w:rsidDel="00000000" w:rsidP="00000000" w:rsidRDefault="00000000" w:rsidRPr="00000000" w14:paraId="00000032">
      <w:pPr>
        <w:spacing w:line="360" w:lineRule="auto"/>
        <w:jc w:val="both"/>
        <w:rPr/>
      </w:pPr>
      <w:r w:rsidDel="00000000" w:rsidR="00000000" w:rsidRPr="00000000">
        <w:rPr>
          <w:rtl w:val="0"/>
        </w:rPr>
        <w:t xml:space="preserve"> </w:t>
      </w:r>
    </w:p>
    <w:p w:rsidR="00000000" w:rsidDel="00000000" w:rsidP="00000000" w:rsidRDefault="00000000" w:rsidRPr="00000000" w14:paraId="00000033">
      <w:pPr>
        <w:spacing w:line="360" w:lineRule="auto"/>
        <w:jc w:val="both"/>
        <w:rPr/>
      </w:pPr>
      <w:r w:rsidDel="00000000" w:rsidR="00000000" w:rsidRPr="00000000">
        <w:rPr>
          <w:rtl w:val="0"/>
        </w:rPr>
        <w:t xml:space="preserve"> </w:t>
      </w:r>
    </w:p>
    <w:p w:rsidR="00000000" w:rsidDel="00000000" w:rsidP="00000000" w:rsidRDefault="00000000" w:rsidRPr="00000000" w14:paraId="00000034">
      <w:pPr>
        <w:spacing w:line="360" w:lineRule="auto"/>
        <w:jc w:val="both"/>
        <w:rPr/>
      </w:pPr>
      <w:r w:rsidDel="00000000" w:rsidR="00000000" w:rsidRPr="00000000">
        <w:rPr>
          <w:rtl w:val="0"/>
        </w:rPr>
        <w:t xml:space="preserve"> </w:t>
      </w:r>
    </w:p>
    <w:p w:rsidR="00000000" w:rsidDel="00000000" w:rsidP="00000000" w:rsidRDefault="00000000" w:rsidRPr="00000000" w14:paraId="00000035">
      <w:pPr>
        <w:spacing w:line="360" w:lineRule="auto"/>
        <w:jc w:val="both"/>
        <w:rPr/>
      </w:pPr>
      <w:r w:rsidDel="00000000" w:rsidR="00000000" w:rsidRPr="00000000">
        <w:rPr>
          <w:rtl w:val="0"/>
        </w:rPr>
        <w:t xml:space="preserve"> </w:t>
      </w:r>
    </w:p>
    <w:p w:rsidR="00000000" w:rsidDel="00000000" w:rsidP="00000000" w:rsidRDefault="00000000" w:rsidRPr="00000000" w14:paraId="00000036">
      <w:pPr>
        <w:spacing w:line="360" w:lineRule="auto"/>
        <w:jc w:val="both"/>
        <w:rPr/>
      </w:pPr>
      <w:r w:rsidDel="00000000" w:rsidR="00000000" w:rsidRPr="00000000">
        <w:rPr>
          <w:rtl w:val="0"/>
        </w:rPr>
      </w:r>
    </w:p>
    <w:p w:rsidR="00000000" w:rsidDel="00000000" w:rsidP="00000000" w:rsidRDefault="00000000" w:rsidRPr="00000000" w14:paraId="00000037">
      <w:pPr>
        <w:spacing w:line="360" w:lineRule="auto"/>
        <w:jc w:val="both"/>
        <w:rPr/>
      </w:pPr>
      <w:r w:rsidDel="00000000" w:rsidR="00000000" w:rsidRPr="00000000">
        <w:rPr>
          <w:rtl w:val="0"/>
        </w:rPr>
      </w:r>
    </w:p>
    <w:p w:rsidR="00000000" w:rsidDel="00000000" w:rsidP="00000000" w:rsidRDefault="00000000" w:rsidRPr="00000000" w14:paraId="00000038">
      <w:pPr>
        <w:spacing w:line="360" w:lineRule="auto"/>
        <w:jc w:val="both"/>
        <w:rPr/>
      </w:pPr>
      <w:r w:rsidDel="00000000" w:rsidR="00000000" w:rsidRPr="00000000">
        <w:rPr/>
        <w:drawing>
          <wp:inline distB="0" distT="0" distL="0" distR="0">
            <wp:extent cx="5943600" cy="2495550"/>
            <wp:effectExtent b="0" l="0" r="0" t="0"/>
            <wp:docPr descr="A screenshot of a diagram&#10;&#10;Description automatically generated" id="2010011838" name="image14.png"/>
            <a:graphic>
              <a:graphicData uri="http://schemas.openxmlformats.org/drawingml/2006/picture">
                <pic:pic>
                  <pic:nvPicPr>
                    <pic:cNvPr descr="A screenshot of a diagram&#10;&#10;Description automatically generated" id="0" name="image14.png"/>
                    <pic:cNvPicPr preferRelativeResize="0"/>
                  </pic:nvPicPr>
                  <pic:blipFill>
                    <a:blip r:embed="rId14"/>
                    <a:srcRect b="0" l="0" r="0" t="0"/>
                    <a:stretch>
                      <a:fillRect/>
                    </a:stretch>
                  </pic:blipFill>
                  <pic:spPr>
                    <a:xfrm>
                      <a:off x="0" y="0"/>
                      <a:ext cx="5943600" cy="249555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30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Figure S6</w:t>
      </w: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Representative cases with ‘Translocation-Loss’.  Two subclasses of ‘Translocation-Loss’:</w:t>
      </w:r>
      <w:r w:rsidDel="00000000" w:rsidR="00000000" w:rsidRPr="00000000">
        <w:rPr>
          <w:rFonts w:ascii="Times New Roman" w:cs="Times New Roman" w:eastAsia="Times New Roman" w:hAnsi="Times New Roman"/>
          <w:b w:val="0"/>
          <w:i w:val="0"/>
          <w:smallCaps w:val="0"/>
          <w:strike w:val="0"/>
          <w:color w:val="202124"/>
          <w:sz w:val="24"/>
          <w:szCs w:val="24"/>
          <w:u w:val="none"/>
          <w:shd w:fill="auto" w:val="clear"/>
          <w:vertAlign w:val="baseline"/>
          <w:rtl w:val="0"/>
        </w:rPr>
        <w:t xml:space="preserve"> ‘Deletion bridge’ (</w:t>
      </w:r>
      <w:r w:rsidDel="00000000" w:rsidR="00000000" w:rsidRPr="00000000">
        <w:rPr>
          <w:rFonts w:ascii="Times New Roman" w:cs="Times New Roman" w:eastAsia="Times New Roman" w:hAnsi="Times New Roman"/>
          <w:b w:val="1"/>
          <w:i w:val="0"/>
          <w:smallCaps w:val="0"/>
          <w:strike w:val="0"/>
          <w:color w:val="202124"/>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202124"/>
          <w:sz w:val="24"/>
          <w:szCs w:val="24"/>
          <w:u w:val="none"/>
          <w:shd w:fill="auto" w:val="clear"/>
          <w:vertAlign w:val="baseline"/>
          <w:rtl w:val="0"/>
        </w:rPr>
        <w:t xml:space="preserve">) and ‘Translocation with deletion’ (</w:t>
      </w:r>
      <w:r w:rsidDel="00000000" w:rsidR="00000000" w:rsidRPr="00000000">
        <w:rPr>
          <w:rFonts w:ascii="Times New Roman" w:cs="Times New Roman" w:eastAsia="Times New Roman" w:hAnsi="Times New Roman"/>
          <w:b w:val="1"/>
          <w:i w:val="0"/>
          <w:smallCaps w:val="0"/>
          <w:strike w:val="0"/>
          <w:color w:val="202124"/>
          <w:sz w:val="24"/>
          <w:szCs w:val="24"/>
          <w:u w:val="none"/>
          <w:shd w:fill="auto" w:val="clear"/>
          <w:vertAlign w:val="baseline"/>
          <w:rtl w:val="0"/>
        </w:rPr>
        <w:t xml:space="preserve">b-c</w:t>
      </w:r>
      <w:r w:rsidDel="00000000" w:rsidR="00000000" w:rsidRPr="00000000">
        <w:rPr>
          <w:rFonts w:ascii="Times New Roman" w:cs="Times New Roman" w:eastAsia="Times New Roman" w:hAnsi="Times New Roman"/>
          <w:b w:val="0"/>
          <w:i w:val="0"/>
          <w:smallCaps w:val="0"/>
          <w:strike w:val="0"/>
          <w:color w:val="202124"/>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202124"/>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202124"/>
          <w:sz w:val="24"/>
          <w:szCs w:val="24"/>
          <w:u w:val="none"/>
          <w:shd w:fill="auto" w:val="clear"/>
          <w:vertAlign w:val="baseline"/>
          <w:rtl w:val="0"/>
        </w:rPr>
        <w:t xml:space="preserve">) An additional small deletion (size=2kb) in chr19 was found in the templated sequence. (</w:t>
      </w:r>
      <w:r w:rsidDel="00000000" w:rsidR="00000000" w:rsidRPr="00000000">
        <w:rPr>
          <w:rFonts w:ascii="Times New Roman" w:cs="Times New Roman" w:eastAsia="Times New Roman" w:hAnsi="Times New Roman"/>
          <w:b w:val="1"/>
          <w:i w:val="0"/>
          <w:smallCaps w:val="0"/>
          <w:strike w:val="0"/>
          <w:color w:val="202124"/>
          <w:sz w:val="24"/>
          <w:szCs w:val="24"/>
          <w:u w:val="none"/>
          <w:shd w:fill="auto" w:val="clear"/>
          <w:vertAlign w:val="baseline"/>
          <w:rtl w:val="0"/>
        </w:rPr>
        <w:t xml:space="preserve">b-c</w:t>
      </w:r>
      <w:r w:rsidDel="00000000" w:rsidR="00000000" w:rsidRPr="00000000">
        <w:rPr>
          <w:rFonts w:ascii="Times New Roman" w:cs="Times New Roman" w:eastAsia="Times New Roman" w:hAnsi="Times New Roman"/>
          <w:b w:val="0"/>
          <w:i w:val="0"/>
          <w:smallCaps w:val="0"/>
          <w:strike w:val="0"/>
          <w:color w:val="202124"/>
          <w:sz w:val="24"/>
          <w:szCs w:val="24"/>
          <w:u w:val="none"/>
          <w:shd w:fill="auto" w:val="clear"/>
          <w:vertAlign w:val="baseline"/>
          <w:rtl w:val="0"/>
        </w:rPr>
        <w:t xml:space="preserve">)  Translocations accompanying deletions on either chromosome (</w:t>
      </w:r>
      <w:r w:rsidDel="00000000" w:rsidR="00000000" w:rsidRPr="00000000">
        <w:rPr>
          <w:rFonts w:ascii="Times New Roman" w:cs="Times New Roman" w:eastAsia="Times New Roman" w:hAnsi="Times New Roman"/>
          <w:b w:val="1"/>
          <w:i w:val="0"/>
          <w:smallCaps w:val="0"/>
          <w:strike w:val="0"/>
          <w:color w:val="222222"/>
          <w:sz w:val="24"/>
          <w:szCs w:val="24"/>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202124"/>
          <w:sz w:val="24"/>
          <w:szCs w:val="24"/>
          <w:u w:val="none"/>
          <w:shd w:fill="auto" w:val="clear"/>
          <w:vertAlign w:val="baseline"/>
          <w:rtl w:val="0"/>
        </w:rPr>
        <w:t xml:space="preserve">)  or on both chromosomes are shown.</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spacing w:line="360" w:lineRule="auto"/>
        <w:jc w:val="both"/>
        <w:rPr/>
      </w:pPr>
      <w:r w:rsidDel="00000000" w:rsidR="00000000" w:rsidRPr="00000000">
        <w:rPr>
          <w:rtl w:val="0"/>
        </w:rPr>
      </w:r>
    </w:p>
    <w:p w:rsidR="00000000" w:rsidDel="00000000" w:rsidP="00000000" w:rsidRDefault="00000000" w:rsidRPr="00000000" w14:paraId="0000003C">
      <w:pPr>
        <w:spacing w:line="360" w:lineRule="auto"/>
        <w:jc w:val="both"/>
        <w:rPr/>
      </w:pPr>
      <w:r w:rsidDel="00000000" w:rsidR="00000000" w:rsidRPr="00000000">
        <w:rPr>
          <w:rtl w:val="0"/>
        </w:rPr>
      </w:r>
    </w:p>
    <w:p w:rsidR="00000000" w:rsidDel="00000000" w:rsidP="00000000" w:rsidRDefault="00000000" w:rsidRPr="00000000" w14:paraId="0000003D">
      <w:pPr>
        <w:spacing w:line="360" w:lineRule="auto"/>
        <w:jc w:val="both"/>
        <w:rPr/>
      </w:pPr>
      <w:r w:rsidDel="00000000" w:rsidR="00000000" w:rsidRPr="00000000">
        <w:rPr>
          <w:rtl w:val="0"/>
        </w:rPr>
      </w:r>
    </w:p>
    <w:p w:rsidR="00000000" w:rsidDel="00000000" w:rsidP="00000000" w:rsidRDefault="00000000" w:rsidRPr="00000000" w14:paraId="0000003E">
      <w:pPr>
        <w:spacing w:line="360" w:lineRule="auto"/>
        <w:jc w:val="both"/>
        <w:rPr/>
      </w:pPr>
      <w:r w:rsidDel="00000000" w:rsidR="00000000" w:rsidRPr="00000000">
        <w:rPr>
          <w:rtl w:val="0"/>
        </w:rPr>
      </w:r>
    </w:p>
    <w:p w:rsidR="00000000" w:rsidDel="00000000" w:rsidP="00000000" w:rsidRDefault="00000000" w:rsidRPr="00000000" w14:paraId="0000003F">
      <w:pPr>
        <w:spacing w:line="360" w:lineRule="auto"/>
        <w:jc w:val="both"/>
        <w:rPr/>
      </w:pPr>
      <w:r w:rsidDel="00000000" w:rsidR="00000000" w:rsidRPr="00000000">
        <w:rPr>
          <w:rtl w:val="0"/>
        </w:rPr>
      </w:r>
    </w:p>
    <w:p w:rsidR="00000000" w:rsidDel="00000000" w:rsidP="00000000" w:rsidRDefault="00000000" w:rsidRPr="00000000" w14:paraId="00000040">
      <w:pPr>
        <w:spacing w:line="360" w:lineRule="auto"/>
        <w:jc w:val="both"/>
        <w:rPr/>
      </w:pPr>
      <w:r w:rsidDel="00000000" w:rsidR="00000000" w:rsidRPr="00000000">
        <w:rPr>
          <w:rtl w:val="0"/>
        </w:rPr>
      </w:r>
    </w:p>
    <w:p w:rsidR="00000000" w:rsidDel="00000000" w:rsidP="00000000" w:rsidRDefault="00000000" w:rsidRPr="00000000" w14:paraId="00000041">
      <w:pPr>
        <w:spacing w:line="360" w:lineRule="auto"/>
        <w:jc w:val="both"/>
        <w:rPr/>
      </w:pPr>
      <w:r w:rsidDel="00000000" w:rsidR="00000000" w:rsidRPr="00000000">
        <w:rPr>
          <w:rtl w:val="0"/>
        </w:rPr>
      </w:r>
    </w:p>
    <w:p w:rsidR="00000000" w:rsidDel="00000000" w:rsidP="00000000" w:rsidRDefault="00000000" w:rsidRPr="00000000" w14:paraId="00000042">
      <w:pPr>
        <w:spacing w:line="360" w:lineRule="auto"/>
        <w:jc w:val="both"/>
        <w:rPr/>
      </w:pPr>
      <w:r w:rsidDel="00000000" w:rsidR="00000000" w:rsidRPr="00000000">
        <w:rPr>
          <w:rtl w:val="0"/>
        </w:rPr>
      </w:r>
    </w:p>
    <w:p w:rsidR="00000000" w:rsidDel="00000000" w:rsidP="00000000" w:rsidRDefault="00000000" w:rsidRPr="00000000" w14:paraId="00000043">
      <w:pPr>
        <w:spacing w:line="360" w:lineRule="auto"/>
        <w:jc w:val="both"/>
        <w:rPr/>
      </w:pPr>
      <w:r w:rsidDel="00000000" w:rsidR="00000000" w:rsidRPr="00000000">
        <w:rPr>
          <w:rtl w:val="0"/>
        </w:rPr>
      </w:r>
    </w:p>
    <w:p w:rsidR="00000000" w:rsidDel="00000000" w:rsidP="00000000" w:rsidRDefault="00000000" w:rsidRPr="00000000" w14:paraId="00000044">
      <w:pPr>
        <w:spacing w:line="360" w:lineRule="auto"/>
        <w:jc w:val="both"/>
        <w:rPr/>
      </w:pPr>
      <w:r w:rsidDel="00000000" w:rsidR="00000000" w:rsidRPr="00000000">
        <w:rPr>
          <w:rtl w:val="0"/>
        </w:rPr>
      </w:r>
    </w:p>
    <w:p w:rsidR="00000000" w:rsidDel="00000000" w:rsidP="00000000" w:rsidRDefault="00000000" w:rsidRPr="00000000" w14:paraId="00000045">
      <w:pPr>
        <w:spacing w:line="360" w:lineRule="auto"/>
        <w:jc w:val="both"/>
        <w:rPr/>
      </w:pPr>
      <w:r w:rsidDel="00000000" w:rsidR="00000000" w:rsidRPr="00000000">
        <w:rPr>
          <w:rtl w:val="0"/>
        </w:rPr>
      </w:r>
    </w:p>
    <w:p w:rsidR="00000000" w:rsidDel="00000000" w:rsidP="00000000" w:rsidRDefault="00000000" w:rsidRPr="00000000" w14:paraId="00000046">
      <w:pPr>
        <w:spacing w:line="360" w:lineRule="auto"/>
        <w:jc w:val="both"/>
        <w:rPr/>
      </w:pPr>
      <w:r w:rsidDel="00000000" w:rsidR="00000000" w:rsidRPr="00000000">
        <w:rPr>
          <w:rtl w:val="0"/>
        </w:rPr>
      </w:r>
    </w:p>
    <w:p w:rsidR="00000000" w:rsidDel="00000000" w:rsidP="00000000" w:rsidRDefault="00000000" w:rsidRPr="00000000" w14:paraId="00000047">
      <w:pPr>
        <w:spacing w:line="360" w:lineRule="auto"/>
        <w:jc w:val="both"/>
        <w:rPr/>
      </w:pPr>
      <w:r w:rsidDel="00000000" w:rsidR="00000000" w:rsidRPr="00000000">
        <w:rPr>
          <w:rtl w:val="0"/>
        </w:rPr>
      </w:r>
    </w:p>
    <w:p w:rsidR="00000000" w:rsidDel="00000000" w:rsidP="00000000" w:rsidRDefault="00000000" w:rsidRPr="00000000" w14:paraId="00000048">
      <w:pPr>
        <w:spacing w:line="360" w:lineRule="auto"/>
        <w:jc w:val="both"/>
        <w:rPr/>
      </w:pPr>
      <w:r w:rsidDel="00000000" w:rsidR="00000000" w:rsidRPr="00000000">
        <w:rPr>
          <w:rtl w:val="0"/>
        </w:rPr>
        <w:t xml:space="preserve"> </w:t>
      </w:r>
      <w:r w:rsidDel="00000000" w:rsidR="00000000" w:rsidRPr="00000000">
        <w:rPr/>
        <w:drawing>
          <wp:inline distB="0" distT="0" distL="0" distR="0">
            <wp:extent cx="5731510" cy="4101465"/>
            <wp:effectExtent b="0" l="0" r="0" t="0"/>
            <wp:docPr descr="A diagram of a graph&#10;&#10;Description automatically generated with medium confidence" id="2010011837" name="image11.png"/>
            <a:graphic>
              <a:graphicData uri="http://schemas.openxmlformats.org/drawingml/2006/picture">
                <pic:pic>
                  <pic:nvPicPr>
                    <pic:cNvPr descr="A diagram of a graph&#10;&#10;Description automatically generated with medium confidence" id="0" name="image11.png"/>
                    <pic:cNvPicPr preferRelativeResize="0"/>
                  </pic:nvPicPr>
                  <pic:blipFill>
                    <a:blip r:embed="rId15"/>
                    <a:srcRect b="0" l="0" r="0" t="0"/>
                    <a:stretch>
                      <a:fillRect/>
                    </a:stretch>
                  </pic:blipFill>
                  <pic:spPr>
                    <a:xfrm>
                      <a:off x="0" y="0"/>
                      <a:ext cx="5731510" cy="4101465"/>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spacing w:line="360" w:lineRule="auto"/>
        <w:jc w:val="both"/>
        <w:rPr/>
      </w:pPr>
      <w:r w:rsidDel="00000000" w:rsidR="00000000" w:rsidRPr="00000000">
        <w:rPr>
          <w:rtl w:val="0"/>
        </w:rPr>
        <w:t xml:space="preserve"> </w:t>
      </w:r>
    </w:p>
    <w:p w:rsidR="00000000" w:rsidDel="00000000" w:rsidP="00000000" w:rsidRDefault="00000000" w:rsidRPr="00000000" w14:paraId="0000004A">
      <w:pPr>
        <w:jc w:val="both"/>
        <w:rPr/>
      </w:pPr>
      <w:r w:rsidDel="00000000" w:rsidR="00000000" w:rsidRPr="00000000">
        <w:rPr>
          <w:b w:val="1"/>
          <w:color w:val="000000"/>
          <w:rtl w:val="0"/>
        </w:rPr>
        <w:t xml:space="preserve">Figure S7</w:t>
      </w:r>
      <w:r w:rsidDel="00000000" w:rsidR="00000000" w:rsidRPr="00000000">
        <w:rPr>
          <w:b w:val="1"/>
          <w:color w:val="222222"/>
          <w:highlight w:val="white"/>
          <w:rtl w:val="0"/>
        </w:rPr>
        <w:t xml:space="preserve">. </w:t>
      </w:r>
      <w:r w:rsidDel="00000000" w:rsidR="00000000" w:rsidRPr="00000000">
        <w:rPr>
          <w:rtl w:val="0"/>
        </w:rPr>
        <w:t xml:space="preserve">Schematic of complex dnSVs classes involving inversion. (</w:t>
      </w:r>
      <w:r w:rsidDel="00000000" w:rsidR="00000000" w:rsidRPr="00000000">
        <w:rPr>
          <w:b w:val="1"/>
          <w:rtl w:val="0"/>
        </w:rPr>
        <w:t xml:space="preserve">a</w:t>
      </w:r>
      <w:r w:rsidDel="00000000" w:rsidR="00000000" w:rsidRPr="00000000">
        <w:rPr>
          <w:rtl w:val="0"/>
        </w:rPr>
        <w:t xml:space="preserve">) ‘INV-Loss’ (</w:t>
      </w:r>
      <w:r w:rsidDel="00000000" w:rsidR="00000000" w:rsidRPr="00000000">
        <w:rPr>
          <w:b w:val="1"/>
          <w:rtl w:val="0"/>
        </w:rPr>
        <w:t xml:space="preserve">b)</w:t>
      </w:r>
      <w:r w:rsidDel="00000000" w:rsidR="00000000" w:rsidRPr="00000000">
        <w:rPr>
          <w:rtl w:val="0"/>
        </w:rPr>
        <w:t xml:space="preserve">  ‘Loss-invLoss’ (</w:t>
      </w:r>
      <w:r w:rsidDel="00000000" w:rsidR="00000000" w:rsidRPr="00000000">
        <w:rPr>
          <w:b w:val="1"/>
          <w:rtl w:val="0"/>
        </w:rPr>
        <w:t xml:space="preserve">c)</w:t>
      </w:r>
      <w:r w:rsidDel="00000000" w:rsidR="00000000" w:rsidRPr="00000000">
        <w:rPr>
          <w:rtl w:val="0"/>
        </w:rPr>
        <w:t xml:space="preserve"> ‘Loss-invDup’ (</w:t>
      </w:r>
      <w:r w:rsidDel="00000000" w:rsidR="00000000" w:rsidRPr="00000000">
        <w:rPr>
          <w:b w:val="1"/>
          <w:rtl w:val="0"/>
        </w:rPr>
        <w:t xml:space="preserve">d</w:t>
      </w:r>
      <w:r w:rsidDel="00000000" w:rsidR="00000000" w:rsidRPr="00000000">
        <w:rPr>
          <w:rtl w:val="0"/>
        </w:rPr>
        <w:t xml:space="preserve">) ‘Dup-invDup’ (</w:t>
      </w:r>
      <w:r w:rsidDel="00000000" w:rsidR="00000000" w:rsidRPr="00000000">
        <w:rPr>
          <w:b w:val="1"/>
          <w:rtl w:val="0"/>
        </w:rPr>
        <w:t xml:space="preserve">e</w:t>
      </w:r>
      <w:r w:rsidDel="00000000" w:rsidR="00000000" w:rsidRPr="00000000">
        <w:rPr>
          <w:rtl w:val="0"/>
        </w:rPr>
        <w:t xml:space="preserve">) ‘Dup-Trp-Dup’. The bottom rearranged segment shows one of the possible genomic configurations resulting from each dnSVs class. Note that all possible schematic configurations for each class are not shown. </w:t>
      </w:r>
    </w:p>
    <w:p w:rsidR="00000000" w:rsidDel="00000000" w:rsidP="00000000" w:rsidRDefault="00000000" w:rsidRPr="00000000" w14:paraId="0000004B">
      <w:pPr>
        <w:spacing w:line="360" w:lineRule="auto"/>
        <w:jc w:val="both"/>
        <w:rPr/>
      </w:pPr>
      <w:r w:rsidDel="00000000" w:rsidR="00000000" w:rsidRPr="00000000">
        <w:rPr>
          <w:rtl w:val="0"/>
        </w:rPr>
        <w:t xml:space="preserve"> </w:t>
      </w:r>
    </w:p>
    <w:p w:rsidR="00000000" w:rsidDel="00000000" w:rsidP="00000000" w:rsidRDefault="00000000" w:rsidRPr="00000000" w14:paraId="0000004C">
      <w:pPr>
        <w:spacing w:line="360" w:lineRule="auto"/>
        <w:jc w:val="both"/>
        <w:rPr>
          <w:b w:val="1"/>
        </w:rPr>
      </w:pPr>
      <w:r w:rsidDel="00000000" w:rsidR="00000000" w:rsidRPr="00000000">
        <w:rPr>
          <w:rtl w:val="0"/>
        </w:rPr>
      </w:r>
    </w:p>
    <w:p w:rsidR="00000000" w:rsidDel="00000000" w:rsidP="00000000" w:rsidRDefault="00000000" w:rsidRPr="00000000" w14:paraId="0000004D">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4E">
      <w:pPr>
        <w:spacing w:line="360" w:lineRule="auto"/>
        <w:jc w:val="both"/>
        <w:rPr>
          <w:color w:val="222222"/>
          <w:sz w:val="25"/>
          <w:szCs w:val="25"/>
          <w:highlight w:val="white"/>
        </w:rPr>
      </w:pPr>
      <w:r w:rsidDel="00000000" w:rsidR="00000000" w:rsidRPr="00000000">
        <w:rPr>
          <w:color w:val="222222"/>
          <w:sz w:val="25"/>
          <w:szCs w:val="25"/>
          <w:highlight w:val="white"/>
          <w:rtl w:val="0"/>
        </w:rPr>
        <w:t xml:space="preserve"> </w:t>
      </w:r>
    </w:p>
    <w:p w:rsidR="00000000" w:rsidDel="00000000" w:rsidP="00000000" w:rsidRDefault="00000000" w:rsidRPr="00000000" w14:paraId="0000004F">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50">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51">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52">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53">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54">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55">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56">
      <w:pPr>
        <w:spacing w:line="360" w:lineRule="auto"/>
        <w:jc w:val="center"/>
        <w:rPr>
          <w:color w:val="222222"/>
          <w:sz w:val="25"/>
          <w:szCs w:val="25"/>
          <w:highlight w:val="white"/>
        </w:rPr>
      </w:pPr>
      <w:r w:rsidDel="00000000" w:rsidR="00000000" w:rsidRPr="00000000">
        <w:rPr>
          <w:color w:val="222222"/>
          <w:sz w:val="25"/>
          <w:szCs w:val="25"/>
        </w:rPr>
        <w:drawing>
          <wp:inline distB="0" distT="0" distL="0" distR="0">
            <wp:extent cx="4704754" cy="4177498"/>
            <wp:effectExtent b="0" l="0" r="0" t="0"/>
            <wp:docPr descr="A screenshot of a diagram&#10;&#10;Description automatically generated" id="2010011841" name="image12.png"/>
            <a:graphic>
              <a:graphicData uri="http://schemas.openxmlformats.org/drawingml/2006/picture">
                <pic:pic>
                  <pic:nvPicPr>
                    <pic:cNvPr descr="A screenshot of a diagram&#10;&#10;Description automatically generated" id="0" name="image12.png"/>
                    <pic:cNvPicPr preferRelativeResize="0"/>
                  </pic:nvPicPr>
                  <pic:blipFill>
                    <a:blip r:embed="rId16"/>
                    <a:srcRect b="0" l="0" r="0" t="0"/>
                    <a:stretch>
                      <a:fillRect/>
                    </a:stretch>
                  </pic:blipFill>
                  <pic:spPr>
                    <a:xfrm>
                      <a:off x="0" y="0"/>
                      <a:ext cx="4704754" cy="4177498"/>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line="360" w:lineRule="auto"/>
        <w:jc w:val="center"/>
        <w:rPr>
          <w:color w:val="222222"/>
          <w:sz w:val="25"/>
          <w:szCs w:val="25"/>
          <w:highlight w:val="white"/>
        </w:rPr>
      </w:pPr>
      <w:r w:rsidDel="00000000" w:rsidR="00000000" w:rsidRPr="00000000">
        <w:rPr>
          <w:color w:val="222222"/>
          <w:sz w:val="25"/>
          <w:szCs w:val="25"/>
        </w:rPr>
        <w:drawing>
          <wp:inline distB="0" distT="0" distL="0" distR="0">
            <wp:extent cx="4511390" cy="2396049"/>
            <wp:effectExtent b="0" l="0" r="0" t="0"/>
            <wp:docPr descr="A screenshot of a computer&#10;&#10;Description automatically generated" id="2010011839" name="image2.png"/>
            <a:graphic>
              <a:graphicData uri="http://schemas.openxmlformats.org/drawingml/2006/picture">
                <pic:pic>
                  <pic:nvPicPr>
                    <pic:cNvPr descr="A screenshot of a computer&#10;&#10;Description automatically generated" id="0" name="image2.png"/>
                    <pic:cNvPicPr preferRelativeResize="0"/>
                  </pic:nvPicPr>
                  <pic:blipFill>
                    <a:blip r:embed="rId17"/>
                    <a:srcRect b="0" l="0" r="0" t="0"/>
                    <a:stretch>
                      <a:fillRect/>
                    </a:stretch>
                  </pic:blipFill>
                  <pic:spPr>
                    <a:xfrm>
                      <a:off x="0" y="0"/>
                      <a:ext cx="4511390" cy="2396049"/>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spacing w:line="360" w:lineRule="auto"/>
        <w:jc w:val="center"/>
        <w:rPr>
          <w:color w:val="222222"/>
          <w:sz w:val="25"/>
          <w:szCs w:val="25"/>
          <w:highlight w:val="white"/>
        </w:rPr>
      </w:pPr>
      <w:r w:rsidDel="00000000" w:rsidR="00000000" w:rsidRPr="00000000">
        <w:rPr>
          <w:rtl w:val="0"/>
        </w:rPr>
      </w:r>
    </w:p>
    <w:p w:rsidR="00000000" w:rsidDel="00000000" w:rsidP="00000000" w:rsidRDefault="00000000" w:rsidRPr="00000000" w14:paraId="00000059">
      <w:pPr>
        <w:jc w:val="both"/>
        <w:rPr>
          <w:color w:val="000000"/>
        </w:rPr>
      </w:pPr>
      <w:r w:rsidDel="00000000" w:rsidR="00000000" w:rsidRPr="00000000">
        <w:rPr>
          <w:b w:val="1"/>
          <w:color w:val="000000"/>
          <w:rtl w:val="0"/>
        </w:rPr>
        <w:t xml:space="preserve">Figure S8</w:t>
      </w:r>
      <w:r w:rsidDel="00000000" w:rsidR="00000000" w:rsidRPr="00000000">
        <w:rPr>
          <w:b w:val="1"/>
          <w:color w:val="222222"/>
          <w:highlight w:val="white"/>
          <w:rtl w:val="0"/>
        </w:rPr>
        <w:t xml:space="preserve">. </w:t>
      </w:r>
      <w:r w:rsidDel="00000000" w:rsidR="00000000" w:rsidRPr="00000000">
        <w:rPr>
          <w:color w:val="000000"/>
          <w:rtl w:val="0"/>
        </w:rPr>
        <w:t xml:space="preserve">Representative cases with complex SVs. (</w:t>
      </w:r>
      <w:r w:rsidDel="00000000" w:rsidR="00000000" w:rsidRPr="00000000">
        <w:rPr>
          <w:b w:val="1"/>
          <w:color w:val="000000"/>
          <w:rtl w:val="0"/>
        </w:rPr>
        <w:t xml:space="preserve">a</w:t>
      </w:r>
      <w:r w:rsidDel="00000000" w:rsidR="00000000" w:rsidRPr="00000000">
        <w:rPr>
          <w:color w:val="000000"/>
          <w:rtl w:val="0"/>
        </w:rPr>
        <w:t xml:space="preserve">) Local-3-jumps (</w:t>
      </w:r>
      <w:r w:rsidDel="00000000" w:rsidR="00000000" w:rsidRPr="00000000">
        <w:rPr>
          <w:b w:val="1"/>
          <w:color w:val="000000"/>
          <w:rtl w:val="0"/>
        </w:rPr>
        <w:t xml:space="preserve">b</w:t>
      </w:r>
      <w:r w:rsidDel="00000000" w:rsidR="00000000" w:rsidRPr="00000000">
        <w:rPr>
          <w:color w:val="000000"/>
          <w:rtl w:val="0"/>
        </w:rPr>
        <w:t xml:space="preserve">) Unclassified complex SV type.</w:t>
      </w:r>
    </w:p>
    <w:p w:rsidR="00000000" w:rsidDel="00000000" w:rsidP="00000000" w:rsidRDefault="00000000" w:rsidRPr="00000000" w14:paraId="0000005A">
      <w:pPr>
        <w:spacing w:line="360" w:lineRule="auto"/>
        <w:jc w:val="both"/>
        <w:rPr>
          <w:color w:val="000000"/>
        </w:rPr>
      </w:pPr>
      <w:r w:rsidDel="00000000" w:rsidR="00000000" w:rsidRPr="00000000">
        <w:rPr>
          <w:rtl w:val="0"/>
        </w:rPr>
      </w:r>
    </w:p>
    <w:p w:rsidR="00000000" w:rsidDel="00000000" w:rsidP="00000000" w:rsidRDefault="00000000" w:rsidRPr="00000000" w14:paraId="0000005B">
      <w:pPr>
        <w:spacing w:line="360" w:lineRule="auto"/>
        <w:jc w:val="both"/>
        <w:rPr>
          <w:color w:val="000000"/>
        </w:rPr>
      </w:pPr>
      <w:r w:rsidDel="00000000" w:rsidR="00000000" w:rsidRPr="00000000">
        <w:rPr>
          <w:rtl w:val="0"/>
        </w:rPr>
      </w:r>
    </w:p>
    <w:p w:rsidR="00000000" w:rsidDel="00000000" w:rsidP="00000000" w:rsidRDefault="00000000" w:rsidRPr="00000000" w14:paraId="0000005C">
      <w:pPr>
        <w:rPr/>
      </w:pPr>
      <w:r w:rsidDel="00000000" w:rsidR="00000000" w:rsidRPr="00000000">
        <w:rPr/>
        <w:drawing>
          <wp:inline distB="0" distT="0" distL="0" distR="0">
            <wp:extent cx="5943600" cy="1826895"/>
            <wp:effectExtent b="0" l="0" r="0" t="0"/>
            <wp:docPr descr="A diagram of a number of data&#10;&#10;Description automatically generated with medium confidence" id="2010011840" name="image3.png"/>
            <a:graphic>
              <a:graphicData uri="http://schemas.openxmlformats.org/drawingml/2006/picture">
                <pic:pic>
                  <pic:nvPicPr>
                    <pic:cNvPr descr="A diagram of a number of data&#10;&#10;Description automatically generated with medium confidence" id="0" name="image3.png"/>
                    <pic:cNvPicPr preferRelativeResize="0"/>
                  </pic:nvPicPr>
                  <pic:blipFill>
                    <a:blip r:embed="rId18"/>
                    <a:srcRect b="0" l="0" r="0" t="0"/>
                    <a:stretch>
                      <a:fillRect/>
                    </a:stretch>
                  </pic:blipFill>
                  <pic:spPr>
                    <a:xfrm>
                      <a:off x="0" y="0"/>
                      <a:ext cx="5943600" cy="1826895"/>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jc w:val="both"/>
        <w:rPr>
          <w:i w:val="1"/>
        </w:rPr>
      </w:pPr>
      <w:r w:rsidDel="00000000" w:rsidR="00000000" w:rsidRPr="00000000">
        <w:rPr>
          <w:b w:val="1"/>
          <w:color w:val="000000"/>
          <w:rtl w:val="0"/>
        </w:rPr>
        <w:t xml:space="preserve">Figure S9</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Genomic properties of dnSVs.</w:t>
      </w:r>
      <w:r w:rsidDel="00000000" w:rsidR="00000000" w:rsidRPr="00000000">
        <w:rPr>
          <w:b w:val="1"/>
          <w:color w:val="222222"/>
          <w:highlight w:val="white"/>
          <w:rtl w:val="0"/>
        </w:rPr>
        <w:t xml:space="preserve"> (a-b) </w:t>
      </w:r>
      <w:r w:rsidDel="00000000" w:rsidR="00000000" w:rsidRPr="00000000">
        <w:rPr>
          <w:color w:val="222222"/>
          <w:highlight w:val="white"/>
          <w:rtl w:val="0"/>
        </w:rPr>
        <w:t xml:space="preserve">Distribution of dnDELs (a) and de novo tandem duplications (b) in the context of gene density (top) and replication timing (bottom). P values were calculated using Monte Carlo simulation test (*</w:t>
      </w:r>
      <w:r w:rsidDel="00000000" w:rsidR="00000000" w:rsidRPr="00000000">
        <w:rPr>
          <w:i w:val="1"/>
          <w:color w:val="222222"/>
          <w:highlight w:val="white"/>
          <w:rtl w:val="0"/>
        </w:rPr>
        <w:t xml:space="preserve">P</w:t>
      </w:r>
      <w:r w:rsidDel="00000000" w:rsidR="00000000" w:rsidRPr="00000000">
        <w:rPr>
          <w:color w:val="222222"/>
          <w:highlight w:val="white"/>
          <w:rtl w:val="0"/>
        </w:rPr>
        <w:t xml:space="preserve"> &lt; 1E-03). Each density plot is coloured by the extent of the median shift below (blue) or above (red) 0.5, assuming that a uniform distribution has a median of 0.5.</w:t>
      </w:r>
      <w:r w:rsidDel="00000000" w:rsidR="00000000" w:rsidRPr="00000000">
        <w:rPr>
          <w:rtl w:val="0"/>
        </w:rPr>
      </w:r>
    </w:p>
    <w:p w:rsidR="00000000" w:rsidDel="00000000" w:rsidP="00000000" w:rsidRDefault="00000000" w:rsidRPr="00000000" w14:paraId="00000060">
      <w:pPr>
        <w:spacing w:line="360" w:lineRule="auto"/>
        <w:jc w:val="both"/>
        <w:rPr>
          <w:color w:val="000000"/>
        </w:rPr>
      </w:pPr>
      <w:r w:rsidDel="00000000" w:rsidR="00000000" w:rsidRPr="00000000">
        <w:rPr>
          <w:rtl w:val="0"/>
        </w:rPr>
      </w:r>
    </w:p>
    <w:p w:rsidR="00000000" w:rsidDel="00000000" w:rsidP="00000000" w:rsidRDefault="00000000" w:rsidRPr="00000000" w14:paraId="00000061">
      <w:pPr>
        <w:spacing w:line="360" w:lineRule="auto"/>
        <w:jc w:val="both"/>
        <w:rPr>
          <w:color w:val="000000"/>
        </w:rPr>
      </w:pPr>
      <w:r w:rsidDel="00000000" w:rsidR="00000000" w:rsidRPr="00000000">
        <w:rPr>
          <w:rtl w:val="0"/>
        </w:rPr>
      </w:r>
    </w:p>
    <w:p w:rsidR="00000000" w:rsidDel="00000000" w:rsidP="00000000" w:rsidRDefault="00000000" w:rsidRPr="00000000" w14:paraId="00000062">
      <w:pPr>
        <w:spacing w:line="360" w:lineRule="auto"/>
        <w:jc w:val="both"/>
        <w:rPr>
          <w:color w:val="000000"/>
        </w:rPr>
      </w:pPr>
      <w:r w:rsidDel="00000000" w:rsidR="00000000" w:rsidRPr="00000000">
        <w:rPr>
          <w:rtl w:val="0"/>
        </w:rPr>
      </w:r>
    </w:p>
    <w:p w:rsidR="00000000" w:rsidDel="00000000" w:rsidP="00000000" w:rsidRDefault="00000000" w:rsidRPr="00000000" w14:paraId="00000063">
      <w:pPr>
        <w:spacing w:line="360" w:lineRule="auto"/>
        <w:jc w:val="both"/>
        <w:rPr>
          <w:color w:val="000000"/>
        </w:rPr>
      </w:pPr>
      <w:r w:rsidDel="00000000" w:rsidR="00000000" w:rsidRPr="00000000">
        <w:rPr>
          <w:rtl w:val="0"/>
        </w:rPr>
      </w:r>
    </w:p>
    <w:p w:rsidR="00000000" w:rsidDel="00000000" w:rsidP="00000000" w:rsidRDefault="00000000" w:rsidRPr="00000000" w14:paraId="00000064">
      <w:pPr>
        <w:spacing w:line="360" w:lineRule="auto"/>
        <w:jc w:val="both"/>
        <w:rPr>
          <w:color w:val="000000"/>
        </w:rPr>
      </w:pPr>
      <w:r w:rsidDel="00000000" w:rsidR="00000000" w:rsidRPr="00000000">
        <w:rPr>
          <w:rtl w:val="0"/>
        </w:rPr>
      </w:r>
    </w:p>
    <w:p w:rsidR="00000000" w:rsidDel="00000000" w:rsidP="00000000" w:rsidRDefault="00000000" w:rsidRPr="00000000" w14:paraId="00000065">
      <w:pPr>
        <w:spacing w:line="360" w:lineRule="auto"/>
        <w:jc w:val="both"/>
        <w:rPr>
          <w:color w:val="000000"/>
        </w:rPr>
      </w:pPr>
      <w:r w:rsidDel="00000000" w:rsidR="00000000" w:rsidRPr="00000000">
        <w:rPr>
          <w:rtl w:val="0"/>
        </w:rPr>
      </w:r>
    </w:p>
    <w:p w:rsidR="00000000" w:rsidDel="00000000" w:rsidP="00000000" w:rsidRDefault="00000000" w:rsidRPr="00000000" w14:paraId="00000066">
      <w:pPr>
        <w:spacing w:line="360" w:lineRule="auto"/>
        <w:jc w:val="both"/>
        <w:rPr>
          <w:color w:val="000000"/>
        </w:rPr>
      </w:pPr>
      <w:r w:rsidDel="00000000" w:rsidR="00000000" w:rsidRPr="00000000">
        <w:rPr>
          <w:rtl w:val="0"/>
        </w:rPr>
      </w:r>
    </w:p>
    <w:p w:rsidR="00000000" w:rsidDel="00000000" w:rsidP="00000000" w:rsidRDefault="00000000" w:rsidRPr="00000000" w14:paraId="00000067">
      <w:pPr>
        <w:spacing w:line="360" w:lineRule="auto"/>
        <w:jc w:val="both"/>
        <w:rPr>
          <w:color w:val="000000"/>
        </w:rPr>
      </w:pPr>
      <w:r w:rsidDel="00000000" w:rsidR="00000000" w:rsidRPr="00000000">
        <w:rPr>
          <w:rtl w:val="0"/>
        </w:rPr>
      </w:r>
    </w:p>
    <w:p w:rsidR="00000000" w:rsidDel="00000000" w:rsidP="00000000" w:rsidRDefault="00000000" w:rsidRPr="00000000" w14:paraId="00000068">
      <w:pPr>
        <w:spacing w:line="360" w:lineRule="auto"/>
        <w:jc w:val="both"/>
        <w:rPr>
          <w:color w:val="000000"/>
        </w:rPr>
      </w:pPr>
      <w:r w:rsidDel="00000000" w:rsidR="00000000" w:rsidRPr="00000000">
        <w:rPr>
          <w:rtl w:val="0"/>
        </w:rPr>
      </w:r>
    </w:p>
    <w:p w:rsidR="00000000" w:rsidDel="00000000" w:rsidP="00000000" w:rsidRDefault="00000000" w:rsidRPr="00000000" w14:paraId="00000069">
      <w:pPr>
        <w:spacing w:line="360" w:lineRule="auto"/>
        <w:jc w:val="both"/>
        <w:rPr>
          <w:color w:val="000000"/>
        </w:rPr>
      </w:pPr>
      <w:r w:rsidDel="00000000" w:rsidR="00000000" w:rsidRPr="00000000">
        <w:rPr>
          <w:rtl w:val="0"/>
        </w:rPr>
      </w:r>
    </w:p>
    <w:p w:rsidR="00000000" w:rsidDel="00000000" w:rsidP="00000000" w:rsidRDefault="00000000" w:rsidRPr="00000000" w14:paraId="0000006A">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6B">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6C">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6D">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6E">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6F">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0">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1">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2">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3">
      <w:pPr>
        <w:rPr/>
      </w:pPr>
      <w:r w:rsidDel="00000000" w:rsidR="00000000" w:rsidRPr="00000000">
        <w:rPr/>
        <w:drawing>
          <wp:inline distB="0" distT="0" distL="0" distR="0">
            <wp:extent cx="5943600" cy="3855085"/>
            <wp:effectExtent b="0" l="0" r="0" t="0"/>
            <wp:docPr descr="A graph of different types of data&#10;&#10;Description automatically generated with medium confidence" id="2010011842" name="image8.png"/>
            <a:graphic>
              <a:graphicData uri="http://schemas.openxmlformats.org/drawingml/2006/picture">
                <pic:pic>
                  <pic:nvPicPr>
                    <pic:cNvPr descr="A graph of different types of data&#10;&#10;Description automatically generated with medium confidence" id="0" name="image8.png"/>
                    <pic:cNvPicPr preferRelativeResize="0"/>
                  </pic:nvPicPr>
                  <pic:blipFill>
                    <a:blip r:embed="rId19"/>
                    <a:srcRect b="0" l="0" r="0" t="0"/>
                    <a:stretch>
                      <a:fillRect/>
                    </a:stretch>
                  </pic:blipFill>
                  <pic:spPr>
                    <a:xfrm>
                      <a:off x="0" y="0"/>
                      <a:ext cx="5943600" cy="3855085"/>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jc w:val="both"/>
        <w:rPr/>
      </w:pPr>
      <w:r w:rsidDel="00000000" w:rsidR="00000000" w:rsidRPr="00000000">
        <w:rPr>
          <w:b w:val="1"/>
          <w:color w:val="000000"/>
          <w:rtl w:val="0"/>
        </w:rPr>
        <w:t xml:space="preserve">Figure S10</w:t>
      </w:r>
      <w:r w:rsidDel="00000000" w:rsidR="00000000" w:rsidRPr="00000000">
        <w:rPr>
          <w:b w:val="1"/>
          <w:color w:val="222222"/>
          <w:highlight w:val="white"/>
          <w:rtl w:val="0"/>
        </w:rPr>
        <w:t xml:space="preserve">. </w:t>
      </w:r>
      <w:r w:rsidDel="00000000" w:rsidR="00000000" w:rsidRPr="00000000">
        <w:rPr>
          <w:rtl w:val="0"/>
        </w:rPr>
        <w:t xml:space="preserve">Enrichment of maternal dnDELs at subtelomeric, early replicating regions of chromosome 16. (a) Proportion of dnDELs as a function of the distance to telomere ends (5 mb bins) in GEL (top) and in CEPH &amp; SFARI cohort (bottom). (b) Comparison of replication timing (top) and distance to telomere ends (bottom) of dnDELs between chromosome 16 and the other chromosomes.</w:t>
      </w:r>
    </w:p>
    <w:p w:rsidR="00000000" w:rsidDel="00000000" w:rsidP="00000000" w:rsidRDefault="00000000" w:rsidRPr="00000000" w14:paraId="00000075">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6">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7">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8">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9">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A">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B">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C">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D">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E">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7F">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80">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81">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82">
      <w:pPr>
        <w:spacing w:line="360" w:lineRule="auto"/>
        <w:jc w:val="both"/>
        <w:rPr>
          <w:b w:val="1"/>
        </w:rPr>
      </w:pPr>
      <w:r w:rsidDel="00000000" w:rsidR="00000000" w:rsidRPr="00000000">
        <w:rPr/>
        <w:drawing>
          <wp:inline distB="114300" distT="114300" distL="114300" distR="114300">
            <wp:extent cx="5943600" cy="5118100"/>
            <wp:effectExtent b="0" l="0" r="0" t="0"/>
            <wp:docPr descr="A collage of graphs and diagrams&#10;&#10;Description automatically generated" id="2010011843" name="image4.png"/>
            <a:graphic>
              <a:graphicData uri="http://schemas.openxmlformats.org/drawingml/2006/picture">
                <pic:pic>
                  <pic:nvPicPr>
                    <pic:cNvPr descr="A collage of graphs and diagrams&#10;&#10;Description automatically generated" id="0" name="image4.png"/>
                    <pic:cNvPicPr preferRelativeResize="0"/>
                  </pic:nvPicPr>
                  <pic:blipFill>
                    <a:blip r:embed="rId20"/>
                    <a:srcRect b="0" l="0" r="0" t="0"/>
                    <a:stretch>
                      <a:fillRect/>
                    </a:stretch>
                  </pic:blipFill>
                  <pic:spPr>
                    <a:xfrm>
                      <a:off x="0" y="0"/>
                      <a:ext cx="5943600" cy="511810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spacing w:line="360" w:lineRule="auto"/>
        <w:jc w:val="both"/>
        <w:rPr>
          <w:b w:val="1"/>
        </w:rPr>
      </w:pPr>
      <w:r w:rsidDel="00000000" w:rsidR="00000000" w:rsidRPr="00000000">
        <w:rPr>
          <w:rtl w:val="0"/>
        </w:rPr>
      </w:r>
    </w:p>
    <w:p w:rsidR="00000000" w:rsidDel="00000000" w:rsidP="00000000" w:rsidRDefault="00000000" w:rsidRPr="00000000" w14:paraId="00000084">
      <w:pPr>
        <w:jc w:val="both"/>
        <w:rPr>
          <w:color w:val="222222"/>
          <w:sz w:val="25"/>
          <w:szCs w:val="25"/>
          <w:highlight w:val="white"/>
        </w:rPr>
      </w:pPr>
      <w:r w:rsidDel="00000000" w:rsidR="00000000" w:rsidRPr="00000000">
        <w:rPr>
          <w:b w:val="1"/>
          <w:color w:val="000000"/>
          <w:rtl w:val="0"/>
        </w:rPr>
        <w:t xml:space="preserve">Figure S11</w:t>
      </w:r>
      <w:r w:rsidDel="00000000" w:rsidR="00000000" w:rsidRPr="00000000">
        <w:rPr>
          <w:b w:val="1"/>
          <w:color w:val="222222"/>
          <w:highlight w:val="white"/>
          <w:rtl w:val="0"/>
        </w:rPr>
        <w:t xml:space="preserve">. </w:t>
      </w:r>
      <w:r w:rsidDel="00000000" w:rsidR="00000000" w:rsidRPr="00000000">
        <w:rPr>
          <w:b w:val="1"/>
          <w:rtl w:val="0"/>
        </w:rPr>
        <w:t xml:space="preserve">Analysis of </w:t>
      </w:r>
      <w:r w:rsidDel="00000000" w:rsidR="00000000" w:rsidRPr="00000000">
        <w:rPr>
          <w:b w:val="1"/>
          <w:color w:val="222222"/>
          <w:highlight w:val="white"/>
          <w:rtl w:val="0"/>
        </w:rPr>
        <w:t xml:space="preserve">dnSVs with telomere. (</w:t>
      </w:r>
      <w:r w:rsidDel="00000000" w:rsidR="00000000" w:rsidRPr="00000000">
        <w:rPr>
          <w:b w:val="1"/>
          <w:color w:val="222222"/>
          <w:sz w:val="25"/>
          <w:szCs w:val="25"/>
          <w:highlight w:val="white"/>
          <w:rtl w:val="0"/>
        </w:rPr>
        <w:t xml:space="preserve">a)</w:t>
      </w:r>
      <w:r w:rsidDel="00000000" w:rsidR="00000000" w:rsidRPr="00000000">
        <w:rPr>
          <w:color w:val="222222"/>
          <w:sz w:val="25"/>
          <w:szCs w:val="25"/>
          <w:highlight w:val="white"/>
          <w:rtl w:val="0"/>
        </w:rPr>
        <w:t xml:space="preserve"> Meiotic replication timing skew (RTS) derived from a male germline (Pratto et al., 2021). (</w:t>
      </w:r>
      <w:r w:rsidDel="00000000" w:rsidR="00000000" w:rsidRPr="00000000">
        <w:rPr>
          <w:b w:val="1"/>
          <w:color w:val="222222"/>
          <w:sz w:val="25"/>
          <w:szCs w:val="25"/>
          <w:highlight w:val="white"/>
          <w:rtl w:val="0"/>
        </w:rPr>
        <w:t xml:space="preserve">b</w:t>
      </w:r>
      <w:r w:rsidDel="00000000" w:rsidR="00000000" w:rsidRPr="00000000">
        <w:rPr>
          <w:color w:val="222222"/>
          <w:sz w:val="25"/>
          <w:szCs w:val="25"/>
          <w:highlight w:val="white"/>
          <w:rtl w:val="0"/>
        </w:rPr>
        <w:t xml:space="preserve">)</w:t>
      </w:r>
      <w:r w:rsidDel="00000000" w:rsidR="00000000" w:rsidRPr="00000000">
        <w:rPr>
          <w:b w:val="1"/>
          <w:color w:val="222222"/>
          <w:sz w:val="25"/>
          <w:szCs w:val="25"/>
          <w:highlight w:val="white"/>
          <w:rtl w:val="0"/>
        </w:rPr>
        <w:t xml:space="preserve"> </w:t>
      </w:r>
      <w:r w:rsidDel="00000000" w:rsidR="00000000" w:rsidRPr="00000000">
        <w:rPr>
          <w:color w:val="222222"/>
          <w:sz w:val="25"/>
          <w:szCs w:val="25"/>
          <w:highlight w:val="white"/>
          <w:rtl w:val="0"/>
        </w:rPr>
        <w:t xml:space="preserve">Reference mitotic RT derived from lymphoblastoid cell lines. (</w:t>
      </w:r>
      <w:r w:rsidDel="00000000" w:rsidR="00000000" w:rsidRPr="00000000">
        <w:rPr>
          <w:b w:val="1"/>
          <w:color w:val="222222"/>
          <w:sz w:val="25"/>
          <w:szCs w:val="25"/>
          <w:highlight w:val="white"/>
          <w:rtl w:val="0"/>
        </w:rPr>
        <w:t xml:space="preserve">c</w:t>
      </w:r>
      <w:r w:rsidDel="00000000" w:rsidR="00000000" w:rsidRPr="00000000">
        <w:rPr>
          <w:color w:val="222222"/>
          <w:sz w:val="25"/>
          <w:szCs w:val="25"/>
          <w:highlight w:val="white"/>
          <w:rtl w:val="0"/>
        </w:rPr>
        <w:t xml:space="preserve">) Scatterplot showing replication timing skew (RTS) between germline and somatic cells. (</w:t>
      </w:r>
      <w:r w:rsidDel="00000000" w:rsidR="00000000" w:rsidRPr="00000000">
        <w:rPr>
          <w:b w:val="1"/>
          <w:color w:val="222222"/>
          <w:sz w:val="25"/>
          <w:szCs w:val="25"/>
          <w:highlight w:val="white"/>
          <w:rtl w:val="0"/>
        </w:rPr>
        <w:t xml:space="preserve">d) </w:t>
      </w:r>
      <w:r w:rsidDel="00000000" w:rsidR="00000000" w:rsidRPr="00000000">
        <w:rPr>
          <w:color w:val="222222"/>
          <w:sz w:val="25"/>
          <w:szCs w:val="25"/>
          <w:highlight w:val="white"/>
          <w:rtl w:val="0"/>
        </w:rPr>
        <w:t xml:space="preserve">Correlation between</w:t>
      </w:r>
      <w:r w:rsidDel="00000000" w:rsidR="00000000" w:rsidRPr="00000000">
        <w:rPr>
          <w:b w:val="1"/>
          <w:color w:val="222222"/>
          <w:sz w:val="25"/>
          <w:szCs w:val="25"/>
          <w:highlight w:val="white"/>
          <w:rtl w:val="0"/>
        </w:rPr>
        <w:t xml:space="preserve"> </w:t>
      </w:r>
      <w:r w:rsidDel="00000000" w:rsidR="00000000" w:rsidRPr="00000000">
        <w:rPr>
          <w:color w:val="222222"/>
          <w:sz w:val="25"/>
          <w:szCs w:val="25"/>
          <w:highlight w:val="white"/>
          <w:rtl w:val="0"/>
        </w:rPr>
        <w:t xml:space="preserve">the number of deletions at the subtelomeric regions and RTS across chromosomes. (</w:t>
      </w:r>
      <w:r w:rsidDel="00000000" w:rsidR="00000000" w:rsidRPr="00000000">
        <w:rPr>
          <w:b w:val="1"/>
          <w:color w:val="222222"/>
          <w:sz w:val="25"/>
          <w:szCs w:val="25"/>
          <w:highlight w:val="white"/>
          <w:rtl w:val="0"/>
        </w:rPr>
        <w:t xml:space="preserve">e</w:t>
      </w:r>
      <w:r w:rsidDel="00000000" w:rsidR="00000000" w:rsidRPr="00000000">
        <w:rPr>
          <w:color w:val="222222"/>
          <w:sz w:val="25"/>
          <w:szCs w:val="25"/>
          <w:highlight w:val="white"/>
          <w:rtl w:val="0"/>
        </w:rPr>
        <w:t xml:space="preserve">) Correlation between</w:t>
      </w:r>
      <w:r w:rsidDel="00000000" w:rsidR="00000000" w:rsidRPr="00000000">
        <w:rPr>
          <w:b w:val="1"/>
          <w:color w:val="222222"/>
          <w:sz w:val="25"/>
          <w:szCs w:val="25"/>
          <w:highlight w:val="white"/>
          <w:rtl w:val="0"/>
        </w:rPr>
        <w:t xml:space="preserve"> </w:t>
      </w:r>
      <w:r w:rsidDel="00000000" w:rsidR="00000000" w:rsidRPr="00000000">
        <w:rPr>
          <w:color w:val="222222"/>
          <w:sz w:val="25"/>
          <w:szCs w:val="25"/>
          <w:highlight w:val="white"/>
          <w:rtl w:val="0"/>
        </w:rPr>
        <w:t xml:space="preserve">the number of deletions at the centromeric regions and RTS across chromosomes.</w:t>
      </w:r>
      <w:r w:rsidDel="00000000" w:rsidR="00000000" w:rsidRPr="00000000">
        <w:rPr>
          <w:b w:val="1"/>
          <w:color w:val="222222"/>
          <w:sz w:val="25"/>
          <w:szCs w:val="25"/>
          <w:highlight w:val="white"/>
          <w:rtl w:val="0"/>
        </w:rPr>
        <w:t xml:space="preserve"> (f)</w:t>
      </w:r>
      <w:r w:rsidDel="00000000" w:rsidR="00000000" w:rsidRPr="00000000">
        <w:rPr>
          <w:color w:val="222222"/>
          <w:sz w:val="25"/>
          <w:szCs w:val="25"/>
          <w:highlight w:val="white"/>
          <w:rtl w:val="0"/>
        </w:rPr>
        <w:t xml:space="preserve"> Proportion of dnDELs as a function of the distance to telomere ends. </w:t>
      </w:r>
      <w:r w:rsidDel="00000000" w:rsidR="00000000" w:rsidRPr="00000000">
        <w:rPr>
          <w:b w:val="1"/>
          <w:color w:val="222222"/>
          <w:sz w:val="25"/>
          <w:szCs w:val="25"/>
          <w:highlight w:val="white"/>
          <w:rtl w:val="0"/>
        </w:rPr>
        <w:t xml:space="preserve">(g) </w:t>
      </w:r>
      <w:r w:rsidDel="00000000" w:rsidR="00000000" w:rsidRPr="00000000">
        <w:rPr>
          <w:color w:val="222222"/>
          <w:sz w:val="25"/>
          <w:szCs w:val="25"/>
          <w:highlight w:val="white"/>
          <w:rtl w:val="0"/>
        </w:rPr>
        <w:t xml:space="preserve"> Proportion of dnDELs as a function of the distance to centromeres.</w:t>
      </w:r>
    </w:p>
    <w:p w:rsidR="00000000" w:rsidDel="00000000" w:rsidP="00000000" w:rsidRDefault="00000000" w:rsidRPr="00000000" w14:paraId="00000085">
      <w:pPr>
        <w:spacing w:line="360" w:lineRule="auto"/>
        <w:jc w:val="both"/>
        <w:rPr>
          <w:color w:val="222222"/>
          <w:sz w:val="25"/>
          <w:szCs w:val="25"/>
          <w:highlight w:val="white"/>
        </w:rPr>
      </w:pPr>
      <w:r w:rsidDel="00000000" w:rsidR="00000000" w:rsidRPr="00000000">
        <w:rPr>
          <w:rtl w:val="0"/>
        </w:rPr>
      </w:r>
    </w:p>
    <w:p w:rsidR="00000000" w:rsidDel="00000000" w:rsidP="00000000" w:rsidRDefault="00000000" w:rsidRPr="00000000" w14:paraId="00000086">
      <w:pPr>
        <w:spacing w:line="360" w:lineRule="auto"/>
        <w:jc w:val="both"/>
        <w:rPr>
          <w:color w:val="222222"/>
          <w:sz w:val="25"/>
          <w:szCs w:val="25"/>
          <w:highlight w:val="white"/>
        </w:rPr>
      </w:pPr>
      <w:r w:rsidDel="00000000" w:rsidR="00000000" w:rsidRPr="00000000">
        <w:rPr>
          <w:color w:val="222222"/>
          <w:sz w:val="25"/>
          <w:szCs w:val="25"/>
          <w:highlight w:val="white"/>
          <w:rtl w:val="0"/>
        </w:rPr>
        <w:t xml:space="preserve"> </w:t>
      </w:r>
      <w:r w:rsidDel="00000000" w:rsidR="00000000" w:rsidRPr="00000000">
        <w:rPr/>
        <w:drawing>
          <wp:inline distB="0" distT="0" distL="0" distR="0">
            <wp:extent cx="5029200" cy="7086600"/>
            <wp:effectExtent b="0" l="0" r="0" t="0"/>
            <wp:docPr descr="A diagram of a process&#10;&#10;Description automatically generated" id="2010011844" name="image15.png"/>
            <a:graphic>
              <a:graphicData uri="http://schemas.openxmlformats.org/drawingml/2006/picture">
                <pic:pic>
                  <pic:nvPicPr>
                    <pic:cNvPr descr="A diagram of a process&#10;&#10;Description automatically generated" id="0" name="image15.png"/>
                    <pic:cNvPicPr preferRelativeResize="0"/>
                  </pic:nvPicPr>
                  <pic:blipFill>
                    <a:blip r:embed="rId21"/>
                    <a:srcRect b="0" l="0" r="0" t="0"/>
                    <a:stretch>
                      <a:fillRect/>
                    </a:stretch>
                  </pic:blipFill>
                  <pic:spPr>
                    <a:xfrm>
                      <a:off x="0" y="0"/>
                      <a:ext cx="5029200" cy="70866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spacing w:line="360" w:lineRule="auto"/>
        <w:jc w:val="both"/>
        <w:rPr>
          <w:color w:val="222222"/>
          <w:sz w:val="25"/>
          <w:szCs w:val="25"/>
          <w:highlight w:val="white"/>
        </w:rPr>
      </w:pPr>
      <w:r w:rsidDel="00000000" w:rsidR="00000000" w:rsidRPr="00000000">
        <w:rPr>
          <w:color w:val="222222"/>
          <w:sz w:val="25"/>
          <w:szCs w:val="25"/>
          <w:highlight w:val="white"/>
          <w:rtl w:val="0"/>
        </w:rPr>
        <w:t xml:space="preserve"> </w:t>
      </w:r>
    </w:p>
    <w:p w:rsidR="00000000" w:rsidDel="00000000" w:rsidP="00000000" w:rsidRDefault="00000000" w:rsidRPr="00000000" w14:paraId="00000088">
      <w:pPr>
        <w:spacing w:line="360" w:lineRule="auto"/>
        <w:jc w:val="both"/>
        <w:rPr>
          <w:color w:val="222222"/>
          <w:sz w:val="25"/>
          <w:szCs w:val="25"/>
          <w:highlight w:val="white"/>
        </w:rPr>
      </w:pPr>
      <w:r w:rsidDel="00000000" w:rsidR="00000000" w:rsidRPr="00000000">
        <w:rPr>
          <w:b w:val="1"/>
          <w:color w:val="000000"/>
          <w:rtl w:val="0"/>
        </w:rPr>
        <w:t xml:space="preserve">Figure S12</w:t>
      </w:r>
      <w:r w:rsidDel="00000000" w:rsidR="00000000" w:rsidRPr="00000000">
        <w:rPr>
          <w:b w:val="1"/>
          <w:color w:val="222222"/>
          <w:highlight w:val="white"/>
          <w:rtl w:val="0"/>
        </w:rPr>
        <w:t xml:space="preserve">. </w:t>
      </w:r>
      <w:r w:rsidDel="00000000" w:rsidR="00000000" w:rsidRPr="00000000">
        <w:rPr>
          <w:rtl w:val="0"/>
        </w:rPr>
        <w:t xml:space="preserve">Flowchart for calling dnSVs.</w:t>
      </w:r>
      <w:r w:rsidDel="00000000" w:rsidR="00000000" w:rsidRPr="00000000">
        <w:rPr>
          <w:rtl w:val="0"/>
        </w:rPr>
      </w:r>
    </w:p>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spacing w:line="480" w:lineRule="auto"/>
        <w:ind w:left="0" w:firstLine="0"/>
        <w:rPr>
          <w:color w:val="00000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ungsuh"/>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276" w:lineRule="auto"/>
    </w:pPr>
    <w:rPr>
      <w:rFonts w:ascii="Arial" w:cs="Arial" w:eastAsia="Arial" w:hAnsi="Arial"/>
      <w:sz w:val="40"/>
      <w:szCs w:val="40"/>
    </w:rPr>
  </w:style>
  <w:style w:type="paragraph" w:styleId="Heading2">
    <w:name w:val="heading 2"/>
    <w:basedOn w:val="Normal"/>
    <w:next w:val="Normal"/>
    <w:pPr>
      <w:keepNext w:val="1"/>
      <w:keepLines w:val="1"/>
      <w:spacing w:after="120" w:before="360" w:line="276" w:lineRule="auto"/>
    </w:pPr>
    <w:rPr>
      <w:rFonts w:ascii="Arial" w:cs="Arial" w:eastAsia="Arial" w:hAnsi="Arial"/>
      <w:sz w:val="32"/>
      <w:szCs w:val="32"/>
    </w:rPr>
  </w:style>
  <w:style w:type="paragraph" w:styleId="Heading3">
    <w:name w:val="heading 3"/>
    <w:basedOn w:val="Normal"/>
    <w:next w:val="Normal"/>
    <w:pPr>
      <w:keepNext w:val="1"/>
      <w:keepLines w:val="1"/>
      <w:spacing w:after="80" w:before="320" w:line="276" w:lineRule="auto"/>
    </w:pPr>
    <w:rPr>
      <w:rFonts w:ascii="Arial" w:cs="Arial" w:eastAsia="Arial" w:hAnsi="Arial"/>
      <w:color w:val="434343"/>
      <w:sz w:val="28"/>
      <w:szCs w:val="28"/>
    </w:rPr>
  </w:style>
  <w:style w:type="paragraph" w:styleId="Heading4">
    <w:name w:val="heading 4"/>
    <w:basedOn w:val="Normal"/>
    <w:next w:val="Normal"/>
    <w:pPr>
      <w:keepNext w:val="1"/>
      <w:keepLines w:val="1"/>
      <w:spacing w:after="80" w:before="280" w:line="276" w:lineRule="auto"/>
    </w:pPr>
    <w:rPr>
      <w:rFonts w:ascii="Arial" w:cs="Arial" w:eastAsia="Arial" w:hAnsi="Arial"/>
      <w:color w:val="666666"/>
    </w:rPr>
  </w:style>
  <w:style w:type="paragraph" w:styleId="Heading5">
    <w:name w:val="heading 5"/>
    <w:basedOn w:val="Normal"/>
    <w:next w:val="Normal"/>
    <w:pPr>
      <w:keepNext w:val="1"/>
      <w:keepLines w:val="1"/>
      <w:spacing w:after="80" w:before="240" w:line="276" w:lineRule="auto"/>
    </w:pPr>
    <w:rPr>
      <w:rFonts w:ascii="Arial" w:cs="Arial" w:eastAsia="Arial" w:hAnsi="Arial"/>
      <w:color w:val="666666"/>
      <w:sz w:val="22"/>
      <w:szCs w:val="22"/>
    </w:rPr>
  </w:style>
  <w:style w:type="paragraph" w:styleId="Heading6">
    <w:name w:val="heading 6"/>
    <w:basedOn w:val="Normal"/>
    <w:next w:val="Normal"/>
    <w:pPr>
      <w:keepNext w:val="1"/>
      <w:keepLines w:val="1"/>
      <w:spacing w:after="80" w:before="240" w:line="276" w:lineRule="auto"/>
    </w:pPr>
    <w:rPr>
      <w:rFonts w:ascii="Arial" w:cs="Arial" w:eastAsia="Arial" w:hAnsi="Arial"/>
      <w:i w:val="1"/>
      <w:color w:val="666666"/>
      <w:sz w:val="22"/>
      <w:szCs w:val="22"/>
    </w:rPr>
  </w:style>
  <w:style w:type="paragraph" w:styleId="Title">
    <w:name w:val="Title"/>
    <w:basedOn w:val="Normal"/>
    <w:next w:val="Normal"/>
    <w:pPr>
      <w:keepNext w:val="1"/>
      <w:keepLines w:val="1"/>
      <w:spacing w:after="60" w:line="276" w:lineRule="auto"/>
    </w:pPr>
    <w:rPr>
      <w:rFonts w:ascii="Arial" w:cs="Arial" w:eastAsia="Arial" w:hAnsi="Arial"/>
      <w:sz w:val="52"/>
      <w:szCs w:val="52"/>
    </w:rPr>
  </w:style>
  <w:style w:type="paragraph" w:styleId="Normal" w:default="1">
    <w:name w:val="Normal"/>
    <w:qFormat w:val="1"/>
    <w:rsid w:val="00F8476F"/>
    <w:pPr>
      <w:spacing w:line="240" w:lineRule="auto"/>
    </w:pPr>
    <w:rPr>
      <w:rFonts w:ascii="Times New Roman" w:cs="Times New Roman" w:eastAsia="Times New Roman" w:hAnsi="Times New Roman"/>
      <w:sz w:val="24"/>
      <w:szCs w:val="24"/>
    </w:rPr>
  </w:style>
  <w:style w:type="paragraph" w:styleId="Heading1">
    <w:name w:val="heading 1"/>
    <w:basedOn w:val="Normal"/>
    <w:next w:val="Normal"/>
    <w:uiPriority w:val="9"/>
    <w:qFormat w:val="1"/>
    <w:pPr>
      <w:keepNext w:val="1"/>
      <w:keepLines w:val="1"/>
      <w:spacing w:after="120" w:before="400" w:line="276" w:lineRule="auto"/>
      <w:outlineLvl w:val="0"/>
    </w:pPr>
    <w:rPr>
      <w:rFonts w:ascii="Arial" w:cs="Arial" w:eastAsia="Arial" w:hAnsi="Arial"/>
      <w:sz w:val="40"/>
      <w:szCs w:val="40"/>
    </w:rPr>
  </w:style>
  <w:style w:type="paragraph" w:styleId="Heading2">
    <w:name w:val="heading 2"/>
    <w:basedOn w:val="Normal"/>
    <w:next w:val="Normal"/>
    <w:uiPriority w:val="9"/>
    <w:semiHidden w:val="1"/>
    <w:unhideWhenUsed w:val="1"/>
    <w:qFormat w:val="1"/>
    <w:pPr>
      <w:keepNext w:val="1"/>
      <w:keepLines w:val="1"/>
      <w:spacing w:after="120" w:before="360" w:line="276" w:lineRule="auto"/>
      <w:outlineLvl w:val="1"/>
    </w:pPr>
    <w:rPr>
      <w:rFonts w:ascii="Arial" w:cs="Arial" w:eastAsia="Arial" w:hAnsi="Arial"/>
      <w:sz w:val="32"/>
      <w:szCs w:val="32"/>
    </w:rPr>
  </w:style>
  <w:style w:type="paragraph" w:styleId="Heading3">
    <w:name w:val="heading 3"/>
    <w:basedOn w:val="Normal"/>
    <w:next w:val="Normal"/>
    <w:uiPriority w:val="9"/>
    <w:semiHidden w:val="1"/>
    <w:unhideWhenUsed w:val="1"/>
    <w:qFormat w:val="1"/>
    <w:pPr>
      <w:keepNext w:val="1"/>
      <w:keepLines w:val="1"/>
      <w:spacing w:after="80" w:before="320" w:line="276" w:lineRule="auto"/>
      <w:outlineLvl w:val="2"/>
    </w:pPr>
    <w:rPr>
      <w:rFonts w:ascii="Arial" w:cs="Arial" w:eastAsia="Arial" w:hAnsi="Arial"/>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line="276" w:lineRule="auto"/>
      <w:outlineLvl w:val="3"/>
    </w:pPr>
    <w:rPr>
      <w:rFonts w:ascii="Arial" w:cs="Arial" w:eastAsia="Arial" w:hAnsi="Arial"/>
      <w:color w:val="666666"/>
    </w:rPr>
  </w:style>
  <w:style w:type="paragraph" w:styleId="Heading5">
    <w:name w:val="heading 5"/>
    <w:basedOn w:val="Normal"/>
    <w:next w:val="Normal"/>
    <w:uiPriority w:val="9"/>
    <w:semiHidden w:val="1"/>
    <w:unhideWhenUsed w:val="1"/>
    <w:qFormat w:val="1"/>
    <w:pPr>
      <w:keepNext w:val="1"/>
      <w:keepLines w:val="1"/>
      <w:spacing w:after="80" w:before="240" w:line="276" w:lineRule="auto"/>
      <w:outlineLvl w:val="4"/>
    </w:pPr>
    <w:rPr>
      <w:rFonts w:ascii="Arial" w:cs="Arial" w:eastAsia="Arial" w:hAnsi="Arial"/>
      <w:color w:val="666666"/>
      <w:sz w:val="22"/>
      <w:szCs w:val="22"/>
    </w:rPr>
  </w:style>
  <w:style w:type="paragraph" w:styleId="Heading6">
    <w:name w:val="heading 6"/>
    <w:basedOn w:val="Normal"/>
    <w:next w:val="Normal"/>
    <w:uiPriority w:val="9"/>
    <w:semiHidden w:val="1"/>
    <w:unhideWhenUsed w:val="1"/>
    <w:qFormat w:val="1"/>
    <w:pPr>
      <w:keepNext w:val="1"/>
      <w:keepLines w:val="1"/>
      <w:spacing w:after="80" w:before="240" w:line="276" w:lineRule="auto"/>
      <w:outlineLvl w:val="5"/>
    </w:pPr>
    <w:rPr>
      <w:rFonts w:ascii="Arial" w:cs="Arial" w:eastAsia="Arial" w:hAnsi="Arial"/>
      <w:i w:val="1"/>
      <w:color w:val="666666"/>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line="276" w:lineRule="auto"/>
    </w:pPr>
    <w:rPr>
      <w:rFonts w:ascii="Arial" w:cs="Arial" w:eastAsia="Arial" w:hAnsi="Arial"/>
      <w:sz w:val="52"/>
      <w:szCs w:val="52"/>
    </w:rPr>
  </w:style>
  <w:style w:type="paragraph" w:styleId="Subtitle">
    <w:name w:val="Subtitle"/>
    <w:basedOn w:val="Normal"/>
    <w:next w:val="Normal"/>
    <w:uiPriority w:val="11"/>
    <w:qFormat w:val="1"/>
    <w:pPr>
      <w:keepNext w:val="1"/>
      <w:keepLines w:val="1"/>
      <w:spacing w:after="320" w:line="276" w:lineRule="auto"/>
    </w:pPr>
    <w:rPr>
      <w:rFonts w:ascii="Arial" w:cs="Arial" w:eastAsia="Arial" w:hAnsi="Arial"/>
      <w:color w:val="666666"/>
      <w:sz w:val="30"/>
      <w:szCs w:val="30"/>
    </w:rPr>
  </w:style>
  <w:style w:type="paragraph" w:styleId="TOCHeading">
    <w:name w:val="TOC Heading"/>
    <w:basedOn w:val="Heading1"/>
    <w:next w:val="Normal"/>
    <w:uiPriority w:val="39"/>
    <w:unhideWhenUsed w:val="1"/>
    <w:qFormat w:val="1"/>
    <w:rsid w:val="00FA458C"/>
    <w:pPr>
      <w:spacing w:after="0" w:before="480"/>
      <w:outlineLvl w:val="9"/>
    </w:pPr>
    <w:rPr>
      <w:rFonts w:asciiTheme="majorHAnsi" w:cstheme="majorBidi" w:eastAsiaTheme="majorEastAsia" w:hAnsiTheme="majorHAnsi"/>
      <w:b w:val="1"/>
      <w:bCs w:val="1"/>
      <w:color w:val="365f91" w:themeColor="accent1" w:themeShade="0000BF"/>
      <w:sz w:val="28"/>
      <w:szCs w:val="28"/>
      <w:lang w:eastAsia="en-US" w:val="en-US"/>
    </w:rPr>
  </w:style>
  <w:style w:type="paragraph" w:styleId="TOC1">
    <w:name w:val="toc 1"/>
    <w:basedOn w:val="Normal"/>
    <w:next w:val="Normal"/>
    <w:autoRedefine w:val="1"/>
    <w:uiPriority w:val="39"/>
    <w:semiHidden w:val="1"/>
    <w:unhideWhenUsed w:val="1"/>
    <w:rsid w:val="00FA458C"/>
    <w:pPr>
      <w:spacing w:before="120" w:line="276" w:lineRule="auto"/>
    </w:pPr>
    <w:rPr>
      <w:rFonts w:cs="Arial" w:eastAsia="Arial" w:asciiTheme="minorHAnsi" w:hAnsiTheme="minorHAnsi"/>
      <w:b w:val="1"/>
      <w:bCs w:val="1"/>
      <w:i w:val="1"/>
      <w:iCs w:val="1"/>
    </w:rPr>
  </w:style>
  <w:style w:type="paragraph" w:styleId="TOC2">
    <w:name w:val="toc 2"/>
    <w:basedOn w:val="Normal"/>
    <w:next w:val="Normal"/>
    <w:autoRedefine w:val="1"/>
    <w:uiPriority w:val="39"/>
    <w:semiHidden w:val="1"/>
    <w:unhideWhenUsed w:val="1"/>
    <w:rsid w:val="00FA458C"/>
    <w:pPr>
      <w:spacing w:before="120" w:line="276" w:lineRule="auto"/>
      <w:ind w:left="220"/>
    </w:pPr>
    <w:rPr>
      <w:rFonts w:cs="Arial" w:eastAsia="Arial" w:asciiTheme="minorHAnsi" w:hAnsiTheme="minorHAnsi"/>
      <w:b w:val="1"/>
      <w:bCs w:val="1"/>
      <w:sz w:val="22"/>
      <w:szCs w:val="22"/>
    </w:rPr>
  </w:style>
  <w:style w:type="paragraph" w:styleId="TOC3">
    <w:name w:val="toc 3"/>
    <w:basedOn w:val="Normal"/>
    <w:next w:val="Normal"/>
    <w:autoRedefine w:val="1"/>
    <w:uiPriority w:val="39"/>
    <w:semiHidden w:val="1"/>
    <w:unhideWhenUsed w:val="1"/>
    <w:rsid w:val="00FA458C"/>
    <w:pPr>
      <w:spacing w:line="276" w:lineRule="auto"/>
      <w:ind w:left="440"/>
    </w:pPr>
    <w:rPr>
      <w:rFonts w:cs="Arial" w:eastAsia="Arial" w:asciiTheme="minorHAnsi" w:hAnsiTheme="minorHAnsi"/>
      <w:sz w:val="20"/>
      <w:szCs w:val="20"/>
    </w:rPr>
  </w:style>
  <w:style w:type="paragraph" w:styleId="TOC4">
    <w:name w:val="toc 4"/>
    <w:basedOn w:val="Normal"/>
    <w:next w:val="Normal"/>
    <w:autoRedefine w:val="1"/>
    <w:uiPriority w:val="39"/>
    <w:semiHidden w:val="1"/>
    <w:unhideWhenUsed w:val="1"/>
    <w:rsid w:val="00FA458C"/>
    <w:pPr>
      <w:spacing w:line="276" w:lineRule="auto"/>
      <w:ind w:left="660"/>
    </w:pPr>
    <w:rPr>
      <w:rFonts w:cs="Arial" w:eastAsia="Arial" w:asciiTheme="minorHAnsi" w:hAnsiTheme="minorHAnsi"/>
      <w:sz w:val="20"/>
      <w:szCs w:val="20"/>
    </w:rPr>
  </w:style>
  <w:style w:type="paragraph" w:styleId="TOC5">
    <w:name w:val="toc 5"/>
    <w:basedOn w:val="Normal"/>
    <w:next w:val="Normal"/>
    <w:autoRedefine w:val="1"/>
    <w:uiPriority w:val="39"/>
    <w:semiHidden w:val="1"/>
    <w:unhideWhenUsed w:val="1"/>
    <w:rsid w:val="00FA458C"/>
    <w:pPr>
      <w:spacing w:line="276" w:lineRule="auto"/>
      <w:ind w:left="880"/>
    </w:pPr>
    <w:rPr>
      <w:rFonts w:cs="Arial" w:eastAsia="Arial" w:asciiTheme="minorHAnsi" w:hAnsiTheme="minorHAnsi"/>
      <w:sz w:val="20"/>
      <w:szCs w:val="20"/>
    </w:rPr>
  </w:style>
  <w:style w:type="paragraph" w:styleId="TOC6">
    <w:name w:val="toc 6"/>
    <w:basedOn w:val="Normal"/>
    <w:next w:val="Normal"/>
    <w:autoRedefine w:val="1"/>
    <w:uiPriority w:val="39"/>
    <w:semiHidden w:val="1"/>
    <w:unhideWhenUsed w:val="1"/>
    <w:rsid w:val="00FA458C"/>
    <w:pPr>
      <w:spacing w:line="276" w:lineRule="auto"/>
      <w:ind w:left="1100"/>
    </w:pPr>
    <w:rPr>
      <w:rFonts w:cs="Arial" w:eastAsia="Arial" w:asciiTheme="minorHAnsi" w:hAnsiTheme="minorHAnsi"/>
      <w:sz w:val="20"/>
      <w:szCs w:val="20"/>
    </w:rPr>
  </w:style>
  <w:style w:type="paragraph" w:styleId="TOC7">
    <w:name w:val="toc 7"/>
    <w:basedOn w:val="Normal"/>
    <w:next w:val="Normal"/>
    <w:autoRedefine w:val="1"/>
    <w:uiPriority w:val="39"/>
    <w:semiHidden w:val="1"/>
    <w:unhideWhenUsed w:val="1"/>
    <w:rsid w:val="00FA458C"/>
    <w:pPr>
      <w:spacing w:line="276" w:lineRule="auto"/>
      <w:ind w:left="1320"/>
    </w:pPr>
    <w:rPr>
      <w:rFonts w:cs="Arial" w:eastAsia="Arial" w:asciiTheme="minorHAnsi" w:hAnsiTheme="minorHAnsi"/>
      <w:sz w:val="20"/>
      <w:szCs w:val="20"/>
    </w:rPr>
  </w:style>
  <w:style w:type="paragraph" w:styleId="TOC8">
    <w:name w:val="toc 8"/>
    <w:basedOn w:val="Normal"/>
    <w:next w:val="Normal"/>
    <w:autoRedefine w:val="1"/>
    <w:uiPriority w:val="39"/>
    <w:semiHidden w:val="1"/>
    <w:unhideWhenUsed w:val="1"/>
    <w:rsid w:val="00FA458C"/>
    <w:pPr>
      <w:spacing w:line="276" w:lineRule="auto"/>
      <w:ind w:left="1540"/>
    </w:pPr>
    <w:rPr>
      <w:rFonts w:cs="Arial" w:eastAsia="Arial" w:asciiTheme="minorHAnsi" w:hAnsiTheme="minorHAnsi"/>
      <w:sz w:val="20"/>
      <w:szCs w:val="20"/>
    </w:rPr>
  </w:style>
  <w:style w:type="paragraph" w:styleId="TOC9">
    <w:name w:val="toc 9"/>
    <w:basedOn w:val="Normal"/>
    <w:next w:val="Normal"/>
    <w:autoRedefine w:val="1"/>
    <w:uiPriority w:val="39"/>
    <w:semiHidden w:val="1"/>
    <w:unhideWhenUsed w:val="1"/>
    <w:rsid w:val="00FA458C"/>
    <w:pPr>
      <w:spacing w:line="276" w:lineRule="auto"/>
      <w:ind w:left="1760"/>
    </w:pPr>
    <w:rPr>
      <w:rFonts w:cs="Arial" w:eastAsia="Arial" w:asciiTheme="minorHAnsi" w:hAnsiTheme="minorHAnsi"/>
      <w:sz w:val="20"/>
      <w:szCs w:val="20"/>
    </w:rPr>
  </w:style>
  <w:style w:type="paragraph" w:styleId="NormalWeb">
    <w:name w:val="Normal (Web)"/>
    <w:basedOn w:val="Normal"/>
    <w:uiPriority w:val="99"/>
    <w:semiHidden w:val="1"/>
    <w:unhideWhenUsed w:val="1"/>
    <w:rsid w:val="00B448F7"/>
    <w:pPr>
      <w:spacing w:after="100" w:afterAutospacing="1" w:before="100" w:beforeAutospacing="1"/>
    </w:pPr>
  </w:style>
  <w:style w:type="paragraph" w:styleId="Subtitle">
    <w:name w:val="Subtitle"/>
    <w:basedOn w:val="Normal"/>
    <w:next w:val="Normal"/>
    <w:pPr>
      <w:keepNext w:val="1"/>
      <w:keepLines w:val="1"/>
      <w:spacing w:after="320" w:line="276"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4.png"/><Relationship Id="rId11" Type="http://schemas.openxmlformats.org/officeDocument/2006/relationships/image" Target="media/image10.png"/><Relationship Id="rId10" Type="http://schemas.openxmlformats.org/officeDocument/2006/relationships/image" Target="media/image13.png"/><Relationship Id="rId21" Type="http://schemas.openxmlformats.org/officeDocument/2006/relationships/image" Target="media/image15.png"/><Relationship Id="rId13" Type="http://schemas.openxmlformats.org/officeDocument/2006/relationships/image" Target="media/image1.png"/><Relationship Id="rId12"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image" Target="media/image11.png"/><Relationship Id="rId14" Type="http://schemas.openxmlformats.org/officeDocument/2006/relationships/image" Target="media/image14.png"/><Relationship Id="rId17" Type="http://schemas.openxmlformats.org/officeDocument/2006/relationships/image" Target="media/image2.png"/><Relationship Id="rId16" Type="http://schemas.openxmlformats.org/officeDocument/2006/relationships/image" Target="media/image12.png"/><Relationship Id="rId5" Type="http://schemas.openxmlformats.org/officeDocument/2006/relationships/styles" Target="styles.xml"/><Relationship Id="rId19" Type="http://schemas.openxmlformats.org/officeDocument/2006/relationships/image" Target="media/image8.png"/><Relationship Id="rId6" Type="http://schemas.openxmlformats.org/officeDocument/2006/relationships/customXml" Target="../customXML/item1.xml"/><Relationship Id="rId18" Type="http://schemas.openxmlformats.org/officeDocument/2006/relationships/image" Target="media/image3.png"/><Relationship Id="rId7" Type="http://schemas.openxmlformats.org/officeDocument/2006/relationships/image" Target="media/image5.png"/><Relationship Id="rId8"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qziFMhcuUe+dZUrhFHLGKw6QAA==">CgMxLjAaFAoBMBIPCg0IB0IJEgdHdW5nc3VoOAByITFEaF9CYktVQjh1aHB4RVhJUVYzNEpKZGtTSDR3cHhtdQ==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2024-07-04T09:41:00Z</dcterms:created>
</cp:coreProperties>
</file>