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7B400" w14:textId="56DFF1DA" w:rsidR="005123C7" w:rsidRPr="00AD25C4" w:rsidRDefault="00540411" w:rsidP="0032333B">
      <w:pPr>
        <w:spacing w:after="0" w:line="240" w:lineRule="auto"/>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 xml:space="preserve">Additional files </w:t>
      </w:r>
    </w:p>
    <w:p w14:paraId="1DB1397E" w14:textId="77777777" w:rsidR="0032333B" w:rsidRPr="00AD25C4" w:rsidRDefault="0032333B" w:rsidP="0032333B">
      <w:pPr>
        <w:spacing w:after="0" w:line="240" w:lineRule="auto"/>
        <w:rPr>
          <w:rFonts w:ascii="Times New Roman" w:hAnsi="Times New Roman" w:cs="Times New Roman"/>
          <w:b/>
          <w:bCs/>
          <w:sz w:val="24"/>
          <w:szCs w:val="24"/>
          <w:lang w:val="en-CA"/>
        </w:rPr>
      </w:pPr>
    </w:p>
    <w:p w14:paraId="43C8DF4B" w14:textId="44BD4709" w:rsidR="00CB532C" w:rsidRPr="00AD25C4" w:rsidRDefault="00067F1D" w:rsidP="0032333B">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Additional </w:t>
      </w:r>
      <w:r w:rsidR="00CB532C" w:rsidRPr="00AD25C4">
        <w:rPr>
          <w:rFonts w:ascii="Times New Roman" w:hAnsi="Times New Roman" w:cs="Times New Roman"/>
          <w:sz w:val="24"/>
          <w:szCs w:val="24"/>
          <w:lang w:val="en-CA"/>
        </w:rPr>
        <w:t>file 1: Results of phase 1</w:t>
      </w:r>
    </w:p>
    <w:p w14:paraId="78BAF02C" w14:textId="132B7DEC" w:rsidR="00CB532C" w:rsidRPr="00AD25C4" w:rsidRDefault="00067F1D" w:rsidP="0032333B">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Additional </w:t>
      </w:r>
      <w:r w:rsidR="00CB532C" w:rsidRPr="00AD25C4">
        <w:rPr>
          <w:rFonts w:ascii="Times New Roman" w:hAnsi="Times New Roman" w:cs="Times New Roman"/>
          <w:sz w:val="24"/>
          <w:szCs w:val="24"/>
          <w:lang w:val="en-CA"/>
        </w:rPr>
        <w:t xml:space="preserve">file 2: </w:t>
      </w:r>
      <w:r w:rsidRPr="00AD25C4">
        <w:rPr>
          <w:rFonts w:ascii="Times New Roman" w:hAnsi="Times New Roman" w:cs="Times New Roman"/>
          <w:sz w:val="24"/>
          <w:szCs w:val="24"/>
          <w:lang w:val="en-CA"/>
        </w:rPr>
        <w:t>Search strategy and r</w:t>
      </w:r>
      <w:r w:rsidR="00CB532C" w:rsidRPr="00AD25C4">
        <w:rPr>
          <w:rFonts w:ascii="Times New Roman" w:hAnsi="Times New Roman" w:cs="Times New Roman"/>
          <w:sz w:val="24"/>
          <w:szCs w:val="24"/>
          <w:lang w:val="en-CA"/>
        </w:rPr>
        <w:t>esults of phase 2</w:t>
      </w:r>
    </w:p>
    <w:p w14:paraId="6D6B6A19" w14:textId="3A082C9E" w:rsidR="00CB532C" w:rsidRPr="00AD25C4" w:rsidRDefault="00067F1D" w:rsidP="0032333B">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Additional </w:t>
      </w:r>
      <w:r w:rsidR="00CB532C" w:rsidRPr="00AD25C4">
        <w:rPr>
          <w:rFonts w:ascii="Times New Roman" w:hAnsi="Times New Roman" w:cs="Times New Roman"/>
          <w:sz w:val="24"/>
          <w:szCs w:val="24"/>
          <w:lang w:val="en-CA"/>
        </w:rPr>
        <w:t>file 3: Results of phase 3</w:t>
      </w:r>
    </w:p>
    <w:p w14:paraId="2E993466" w14:textId="77777777" w:rsidR="00F50425" w:rsidRPr="00AD25C4" w:rsidRDefault="00F50425" w:rsidP="0032333B">
      <w:pPr>
        <w:spacing w:after="0" w:line="240" w:lineRule="auto"/>
        <w:rPr>
          <w:rFonts w:ascii="Times New Roman" w:hAnsi="Times New Roman" w:cs="Times New Roman"/>
          <w:sz w:val="24"/>
          <w:szCs w:val="24"/>
          <w:lang w:val="en-CA"/>
        </w:rPr>
        <w:sectPr w:rsidR="00F50425" w:rsidRPr="00AD25C4" w:rsidSect="00771C09">
          <w:headerReference w:type="default" r:id="rId7"/>
          <w:footerReference w:type="default" r:id="rId8"/>
          <w:pgSz w:w="12240" w:h="15840"/>
          <w:pgMar w:top="1440" w:right="1440" w:bottom="1440" w:left="1440" w:header="708" w:footer="708" w:gutter="0"/>
          <w:cols w:space="708"/>
          <w:docGrid w:linePitch="360"/>
        </w:sectPr>
      </w:pPr>
    </w:p>
    <w:p w14:paraId="151B259F" w14:textId="50BFA90C" w:rsidR="00B41363" w:rsidRPr="00AD25C4" w:rsidRDefault="00067F1D" w:rsidP="0062363A">
      <w:pPr>
        <w:pStyle w:val="Titre1"/>
        <w:spacing w:before="0" w:line="240" w:lineRule="auto"/>
        <w:rPr>
          <w:rFonts w:cs="Times New Roman"/>
          <w:lang w:val="en-CA"/>
        </w:rPr>
      </w:pPr>
      <w:r w:rsidRPr="00AD25C4">
        <w:rPr>
          <w:rFonts w:cs="Times New Roman"/>
          <w:lang w:val="en-CA"/>
        </w:rPr>
        <w:lastRenderedPageBreak/>
        <w:t xml:space="preserve">Additional </w:t>
      </w:r>
      <w:r w:rsidR="00B41363" w:rsidRPr="00AD25C4">
        <w:rPr>
          <w:rFonts w:cs="Times New Roman"/>
          <w:lang w:val="en-CA"/>
        </w:rPr>
        <w:t>file 1. Results of phase 1</w:t>
      </w:r>
    </w:p>
    <w:p w14:paraId="5155A0C1" w14:textId="49329750" w:rsidR="00AD03D9" w:rsidRPr="00AD25C4" w:rsidRDefault="00B41363" w:rsidP="0062363A">
      <w:pPr>
        <w:pStyle w:val="NormalWeb"/>
        <w:spacing w:before="0" w:beforeAutospacing="0" w:after="0" w:afterAutospacing="0"/>
        <w:rPr>
          <w:sz w:val="22"/>
          <w:szCs w:val="22"/>
          <w:lang w:val="en-CA"/>
        </w:rPr>
      </w:pPr>
      <w:r w:rsidRPr="00AD25C4">
        <w:rPr>
          <w:color w:val="000000"/>
          <w:lang w:val="en-CA"/>
        </w:rPr>
        <w:t>The purpose of the survey was to assess the perceived importance and feasibility of 21 actions to improve rapid evidence synthesis during public health emergencies.</w:t>
      </w:r>
      <w:r w:rsidR="003660BD" w:rsidRPr="00AD25C4">
        <w:rPr>
          <w:color w:val="000000"/>
          <w:lang w:val="en-CA"/>
        </w:rPr>
        <w:t xml:space="preserve"> </w:t>
      </w:r>
      <w:r w:rsidRPr="00AD25C4">
        <w:rPr>
          <w:color w:val="000000"/>
          <w:lang w:val="en-CA"/>
        </w:rPr>
        <w:t>40 participants</w:t>
      </w:r>
      <w:r w:rsidR="003660BD" w:rsidRPr="00AD25C4">
        <w:rPr>
          <w:color w:val="000000"/>
          <w:lang w:val="en-CA"/>
        </w:rPr>
        <w:t xml:space="preserve"> completed the survey. In addition, 3 patients partners participated in a group interview. </w:t>
      </w:r>
    </w:p>
    <w:tbl>
      <w:tblPr>
        <w:tblStyle w:val="TableauGrille2-Accentuation4"/>
        <w:tblW w:w="13507" w:type="dxa"/>
        <w:tblInd w:w="-142" w:type="dxa"/>
        <w:tblLook w:val="04A0" w:firstRow="1" w:lastRow="0" w:firstColumn="1" w:lastColumn="0" w:noHBand="0" w:noVBand="1"/>
      </w:tblPr>
      <w:tblGrid>
        <w:gridCol w:w="3175"/>
        <w:gridCol w:w="1500"/>
        <w:gridCol w:w="1258"/>
        <w:gridCol w:w="1124"/>
        <w:gridCol w:w="1544"/>
        <w:gridCol w:w="1258"/>
        <w:gridCol w:w="1485"/>
        <w:gridCol w:w="1299"/>
        <w:gridCol w:w="864"/>
      </w:tblGrid>
      <w:tr w:rsidR="001C0C72" w:rsidRPr="00AD25C4" w14:paraId="09880831" w14:textId="77777777" w:rsidTr="001C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tcPr>
          <w:p w14:paraId="7F240132" w14:textId="77777777" w:rsidR="00B41363" w:rsidRPr="00AD25C4" w:rsidRDefault="00B41363" w:rsidP="0062363A">
            <w:pPr>
              <w:rPr>
                <w:rFonts w:ascii="Times New Roman" w:hAnsi="Times New Roman" w:cs="Times New Roman"/>
                <w:b w:val="0"/>
                <w:color w:val="000000" w:themeColor="text1"/>
                <w:sz w:val="24"/>
                <w:szCs w:val="24"/>
                <w:lang w:val="en-CA"/>
              </w:rPr>
            </w:pPr>
          </w:p>
        </w:tc>
        <w:tc>
          <w:tcPr>
            <w:tcW w:w="1500" w:type="dxa"/>
          </w:tcPr>
          <w:p w14:paraId="234EDE11" w14:textId="77777777" w:rsidR="00B41363" w:rsidRPr="00AD25C4" w:rsidRDefault="00B41363" w:rsidP="0062363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p>
        </w:tc>
        <w:tc>
          <w:tcPr>
            <w:tcW w:w="1258" w:type="dxa"/>
          </w:tcPr>
          <w:p w14:paraId="23A9F23E" w14:textId="77777777" w:rsidR="00B41363" w:rsidRPr="00AD25C4" w:rsidRDefault="00B41363" w:rsidP="0062363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r w:rsidRPr="00AD25C4">
              <w:rPr>
                <w:rFonts w:ascii="Times New Roman" w:hAnsi="Times New Roman" w:cs="Times New Roman"/>
                <w:b w:val="0"/>
                <w:color w:val="000000" w:themeColor="text1"/>
                <w:lang w:val="en-CA"/>
              </w:rPr>
              <w:t>1. Not at all</w:t>
            </w:r>
          </w:p>
        </w:tc>
        <w:tc>
          <w:tcPr>
            <w:tcW w:w="1124" w:type="dxa"/>
          </w:tcPr>
          <w:p w14:paraId="49BEF39D" w14:textId="77777777" w:rsidR="00B41363" w:rsidRPr="00AD25C4" w:rsidRDefault="00B41363" w:rsidP="0062363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r w:rsidRPr="00AD25C4">
              <w:rPr>
                <w:rFonts w:ascii="Times New Roman" w:hAnsi="Times New Roman" w:cs="Times New Roman"/>
                <w:b w:val="0"/>
                <w:color w:val="000000" w:themeColor="text1"/>
                <w:lang w:val="en-CA"/>
              </w:rPr>
              <w:t>2. A little</w:t>
            </w:r>
          </w:p>
        </w:tc>
        <w:tc>
          <w:tcPr>
            <w:tcW w:w="1544" w:type="dxa"/>
          </w:tcPr>
          <w:p w14:paraId="3D94A5A0" w14:textId="77777777" w:rsidR="00B41363" w:rsidRPr="00AD25C4" w:rsidRDefault="00B41363" w:rsidP="0062363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r w:rsidRPr="00AD25C4">
              <w:rPr>
                <w:rFonts w:ascii="Times New Roman" w:hAnsi="Times New Roman" w:cs="Times New Roman"/>
                <w:b w:val="0"/>
                <w:color w:val="000000" w:themeColor="text1"/>
                <w:lang w:val="en-CA"/>
              </w:rPr>
              <w:t>3. Moderately</w:t>
            </w:r>
          </w:p>
        </w:tc>
        <w:tc>
          <w:tcPr>
            <w:tcW w:w="1258" w:type="dxa"/>
          </w:tcPr>
          <w:p w14:paraId="0AA2D1EE" w14:textId="77777777" w:rsidR="00B41363" w:rsidRPr="00AD25C4" w:rsidRDefault="00B41363" w:rsidP="0062363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r w:rsidRPr="00AD25C4">
              <w:rPr>
                <w:rFonts w:ascii="Times New Roman" w:hAnsi="Times New Roman" w:cs="Times New Roman"/>
                <w:b w:val="0"/>
                <w:color w:val="000000" w:themeColor="text1"/>
                <w:lang w:val="en-CA"/>
              </w:rPr>
              <w:t>4. Very</w:t>
            </w:r>
          </w:p>
        </w:tc>
        <w:tc>
          <w:tcPr>
            <w:tcW w:w="1485" w:type="dxa"/>
          </w:tcPr>
          <w:p w14:paraId="235C5308" w14:textId="77777777" w:rsidR="00B41363" w:rsidRPr="00AD25C4" w:rsidRDefault="00B41363" w:rsidP="0062363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r w:rsidRPr="00AD25C4">
              <w:rPr>
                <w:rFonts w:ascii="Times New Roman" w:hAnsi="Times New Roman" w:cs="Times New Roman"/>
                <w:b w:val="0"/>
                <w:color w:val="000000" w:themeColor="text1"/>
                <w:lang w:val="en-CA"/>
              </w:rPr>
              <w:t>5. Extremely</w:t>
            </w:r>
          </w:p>
        </w:tc>
        <w:tc>
          <w:tcPr>
            <w:tcW w:w="1299" w:type="dxa"/>
          </w:tcPr>
          <w:p w14:paraId="27EA1CE5" w14:textId="77777777" w:rsidR="00B41363" w:rsidRPr="00AD25C4" w:rsidRDefault="00B41363" w:rsidP="0062363A">
            <w:pPr>
              <w:keepNex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r w:rsidRPr="00AD25C4">
              <w:rPr>
                <w:rFonts w:ascii="Times New Roman" w:hAnsi="Times New Roman" w:cs="Times New Roman"/>
                <w:b w:val="0"/>
                <w:color w:val="000000" w:themeColor="text1"/>
                <w:lang w:val="en-CA"/>
              </w:rPr>
              <w:t>Don’t know</w:t>
            </w:r>
          </w:p>
        </w:tc>
        <w:tc>
          <w:tcPr>
            <w:tcW w:w="864" w:type="dxa"/>
          </w:tcPr>
          <w:p w14:paraId="5B633F80" w14:textId="77777777" w:rsidR="00B41363" w:rsidRPr="00AD25C4" w:rsidRDefault="00B41363" w:rsidP="0062363A">
            <w:pPr>
              <w:keepNex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lang w:val="en-CA"/>
              </w:rPr>
            </w:pPr>
            <w:r w:rsidRPr="00AD25C4">
              <w:rPr>
                <w:rFonts w:ascii="Times New Roman" w:hAnsi="Times New Roman" w:cs="Times New Roman"/>
                <w:b w:val="0"/>
                <w:color w:val="000000" w:themeColor="text1"/>
                <w:lang w:val="en-CA"/>
              </w:rPr>
              <w:t>MEAN</w:t>
            </w:r>
          </w:p>
        </w:tc>
      </w:tr>
      <w:tr w:rsidR="001C0C72" w:rsidRPr="00AD25C4" w14:paraId="313FE24B" w14:textId="77777777" w:rsidTr="001C0C72">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2AEE87D"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 xml:space="preserve">1. Promote an organizational culture that values evidence-informed decision-making </w:t>
            </w:r>
          </w:p>
        </w:tc>
        <w:tc>
          <w:tcPr>
            <w:tcW w:w="1500" w:type="dxa"/>
          </w:tcPr>
          <w:p w14:paraId="4B19CF16"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382A6A5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4E3F56C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6EF15786"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 (5%)</w:t>
            </w:r>
          </w:p>
        </w:tc>
        <w:tc>
          <w:tcPr>
            <w:tcW w:w="1258" w:type="dxa"/>
          </w:tcPr>
          <w:p w14:paraId="3BB7AF35"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7 (17.5%)</w:t>
            </w:r>
          </w:p>
        </w:tc>
        <w:tc>
          <w:tcPr>
            <w:tcW w:w="1485" w:type="dxa"/>
          </w:tcPr>
          <w:p w14:paraId="10C96417"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30 (75%)</w:t>
            </w:r>
          </w:p>
        </w:tc>
        <w:tc>
          <w:tcPr>
            <w:tcW w:w="1299" w:type="dxa"/>
          </w:tcPr>
          <w:p w14:paraId="1911860C"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50503CF8" w14:textId="1DFA605E"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72</w:t>
            </w:r>
          </w:p>
        </w:tc>
      </w:tr>
      <w:tr w:rsidR="00AD2D0A" w:rsidRPr="00AD25C4" w14:paraId="09BC0993"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7AD915CF"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752699BC"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64E4C518"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376A170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544" w:type="dxa"/>
          </w:tcPr>
          <w:p w14:paraId="7C02B4F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258" w:type="dxa"/>
          </w:tcPr>
          <w:p w14:paraId="0EE676BA" w14:textId="70A6CB3C"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w:t>
            </w:r>
            <w:r w:rsidR="009F1926" w:rsidRPr="00AD25C4">
              <w:rPr>
                <w:rFonts w:ascii="Times New Roman" w:hAnsi="Times New Roman" w:cs="Times New Roman"/>
                <w:lang w:val="en-CA"/>
              </w:rPr>
              <w:t>.</w:t>
            </w:r>
            <w:r w:rsidRPr="00AD25C4">
              <w:rPr>
                <w:rFonts w:ascii="Times New Roman" w:hAnsi="Times New Roman" w:cs="Times New Roman"/>
                <w:lang w:val="en-CA"/>
              </w:rPr>
              <w:t>5%)</w:t>
            </w:r>
          </w:p>
        </w:tc>
        <w:tc>
          <w:tcPr>
            <w:tcW w:w="1485" w:type="dxa"/>
          </w:tcPr>
          <w:p w14:paraId="3A657A30"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13 (32.5%)</w:t>
            </w:r>
          </w:p>
        </w:tc>
        <w:tc>
          <w:tcPr>
            <w:tcW w:w="1299" w:type="dxa"/>
          </w:tcPr>
          <w:p w14:paraId="620D5B40"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864" w:type="dxa"/>
          </w:tcPr>
          <w:p w14:paraId="3572A1F5" w14:textId="7B899B8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95</w:t>
            </w:r>
          </w:p>
        </w:tc>
      </w:tr>
      <w:tr w:rsidR="001C0C72" w:rsidRPr="00AD25C4" w14:paraId="41BFEED2" w14:textId="77777777" w:rsidTr="001C0C72">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0DC81084" w14:textId="3D682462"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2. Improve the sharing of rapid</w:t>
            </w:r>
            <w:r w:rsidR="00170F19" w:rsidRPr="00AD25C4">
              <w:rPr>
                <w:rFonts w:ascii="Times New Roman" w:hAnsi="Times New Roman" w:cs="Times New Roman"/>
                <w:b w:val="0"/>
                <w:bCs w:val="0"/>
                <w:sz w:val="24"/>
                <w:szCs w:val="24"/>
                <w:lang w:val="en-CA"/>
              </w:rPr>
              <w:t xml:space="preserve"> evidence </w:t>
            </w:r>
            <w:r w:rsidRPr="00AD25C4">
              <w:rPr>
                <w:rFonts w:ascii="Times New Roman" w:hAnsi="Times New Roman" w:cs="Times New Roman"/>
                <w:b w:val="0"/>
                <w:bCs w:val="0"/>
                <w:sz w:val="24"/>
                <w:szCs w:val="24"/>
                <w:lang w:val="en-CA"/>
              </w:rPr>
              <w:t>synthesis results by teams and organizations to avoid duplication and optimize resources.</w:t>
            </w:r>
          </w:p>
        </w:tc>
        <w:tc>
          <w:tcPr>
            <w:tcW w:w="1500" w:type="dxa"/>
          </w:tcPr>
          <w:p w14:paraId="4F2E4FB3"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3EB4654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299D900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1CAA804F"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1258" w:type="dxa"/>
          </w:tcPr>
          <w:p w14:paraId="5409198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485" w:type="dxa"/>
          </w:tcPr>
          <w:p w14:paraId="7C257781"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30 (75%)</w:t>
            </w:r>
          </w:p>
        </w:tc>
        <w:tc>
          <w:tcPr>
            <w:tcW w:w="1299" w:type="dxa"/>
          </w:tcPr>
          <w:p w14:paraId="44668ECB"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2D80D033" w14:textId="76A7B4C2"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69</w:t>
            </w:r>
          </w:p>
        </w:tc>
      </w:tr>
      <w:tr w:rsidR="00AD2D0A" w:rsidRPr="00AD25C4" w14:paraId="2E86E43D"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7B39D443"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749116B5"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7D210E1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7825AD2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1544" w:type="dxa"/>
          </w:tcPr>
          <w:p w14:paraId="5871225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258" w:type="dxa"/>
          </w:tcPr>
          <w:p w14:paraId="0740183D"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485" w:type="dxa"/>
          </w:tcPr>
          <w:p w14:paraId="40EE9674"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10 (25%)</w:t>
            </w:r>
          </w:p>
        </w:tc>
        <w:tc>
          <w:tcPr>
            <w:tcW w:w="1299" w:type="dxa"/>
          </w:tcPr>
          <w:p w14:paraId="1C0EC61F"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7DD34EE7" w14:textId="5904C720"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81</w:t>
            </w:r>
          </w:p>
        </w:tc>
      </w:tr>
      <w:tr w:rsidR="001C0C72" w:rsidRPr="00AD25C4" w14:paraId="4F89AFE1"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07EEB66E"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3. Enhance practices for formulating clear, precise, and operational recommendations when applicable.</w:t>
            </w:r>
          </w:p>
        </w:tc>
        <w:tc>
          <w:tcPr>
            <w:tcW w:w="1500" w:type="dxa"/>
          </w:tcPr>
          <w:p w14:paraId="6BD94B43"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0A29371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6A340B0E"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699908C7"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258" w:type="dxa"/>
          </w:tcPr>
          <w:p w14:paraId="2EF29B54"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485" w:type="dxa"/>
          </w:tcPr>
          <w:p w14:paraId="2C3DA19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26 (65%)</w:t>
            </w:r>
          </w:p>
        </w:tc>
        <w:tc>
          <w:tcPr>
            <w:tcW w:w="1299" w:type="dxa"/>
          </w:tcPr>
          <w:p w14:paraId="536DAB12"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3148C3BB" w14:textId="0CEF10C6"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66</w:t>
            </w:r>
          </w:p>
        </w:tc>
      </w:tr>
      <w:tr w:rsidR="00AD2D0A" w:rsidRPr="00AD25C4" w14:paraId="78C8E467"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702D277F"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0F512E66"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386DAAE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6241AA44"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0C2DF0D0"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10 (25%)</w:t>
            </w:r>
          </w:p>
        </w:tc>
        <w:tc>
          <w:tcPr>
            <w:tcW w:w="1258" w:type="dxa"/>
          </w:tcPr>
          <w:p w14:paraId="597C039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15 (37.5%)</w:t>
            </w:r>
          </w:p>
        </w:tc>
        <w:tc>
          <w:tcPr>
            <w:tcW w:w="1485" w:type="dxa"/>
          </w:tcPr>
          <w:p w14:paraId="05A1F818"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299" w:type="dxa"/>
          </w:tcPr>
          <w:p w14:paraId="31B77475"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65FB67C5" w14:textId="538BF290"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05</w:t>
            </w:r>
          </w:p>
        </w:tc>
      </w:tr>
      <w:tr w:rsidR="001C0C72" w:rsidRPr="00AD25C4" w14:paraId="3FD5926C"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DEF3C94" w14:textId="329CF24F"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4. Ensure that the existing rapid</w:t>
            </w:r>
            <w:r w:rsidR="00170F19" w:rsidRPr="00AD25C4">
              <w:rPr>
                <w:rFonts w:ascii="Times New Roman" w:hAnsi="Times New Roman" w:cs="Times New Roman"/>
                <w:b w:val="0"/>
                <w:bCs w:val="0"/>
                <w:sz w:val="24"/>
                <w:szCs w:val="24"/>
                <w:lang w:val="en-CA"/>
              </w:rPr>
              <w:t xml:space="preserve"> evidence</w:t>
            </w:r>
            <w:r w:rsidRPr="00AD25C4">
              <w:rPr>
                <w:rFonts w:ascii="Times New Roman" w:hAnsi="Times New Roman" w:cs="Times New Roman"/>
                <w:b w:val="0"/>
                <w:bCs w:val="0"/>
                <w:sz w:val="24"/>
                <w:szCs w:val="24"/>
                <w:lang w:val="en-CA"/>
              </w:rPr>
              <w:t xml:space="preserve"> synthesis production processes meet the needs of stakeholders from all regions of Quebec.</w:t>
            </w:r>
          </w:p>
        </w:tc>
        <w:tc>
          <w:tcPr>
            <w:tcW w:w="1500" w:type="dxa"/>
          </w:tcPr>
          <w:p w14:paraId="6DF3C8AA"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3C6605D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30FBBC8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447CB806"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1258" w:type="dxa"/>
          </w:tcPr>
          <w:p w14:paraId="7FAC995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485" w:type="dxa"/>
          </w:tcPr>
          <w:p w14:paraId="1B84872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28 (70%)</w:t>
            </w:r>
          </w:p>
        </w:tc>
        <w:tc>
          <w:tcPr>
            <w:tcW w:w="1299" w:type="dxa"/>
          </w:tcPr>
          <w:p w14:paraId="46420BD5"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6ECCBF58" w14:textId="60855A4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58</w:t>
            </w:r>
          </w:p>
        </w:tc>
      </w:tr>
      <w:tr w:rsidR="00AD2D0A" w:rsidRPr="00AD25C4" w14:paraId="32FE7E74"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7F5F1205"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7D435362"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1AE2C35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124" w:type="dxa"/>
          </w:tcPr>
          <w:p w14:paraId="086C1036"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544" w:type="dxa"/>
          </w:tcPr>
          <w:p w14:paraId="34B69EE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258" w:type="dxa"/>
          </w:tcPr>
          <w:p w14:paraId="5CFB52CB"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485" w:type="dxa"/>
          </w:tcPr>
          <w:p w14:paraId="30A42325"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5 (12.5%)</w:t>
            </w:r>
          </w:p>
        </w:tc>
        <w:tc>
          <w:tcPr>
            <w:tcW w:w="1299" w:type="dxa"/>
          </w:tcPr>
          <w:p w14:paraId="23E4FD69"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22DA7D1D" w14:textId="1FB6566A"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24</w:t>
            </w:r>
          </w:p>
        </w:tc>
      </w:tr>
      <w:tr w:rsidR="001C0C72" w:rsidRPr="00AD25C4" w14:paraId="3A23D0B6"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6845F577"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5. Present rapid evidence syntheses in a concise, user-friendly, and visually appealing format.</w:t>
            </w:r>
          </w:p>
        </w:tc>
        <w:tc>
          <w:tcPr>
            <w:tcW w:w="1500" w:type="dxa"/>
          </w:tcPr>
          <w:p w14:paraId="5EE6C174"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55985635"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50300BA4"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5E3B6AFE"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1258" w:type="dxa"/>
          </w:tcPr>
          <w:p w14:paraId="28847900"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9 (22.5%)</w:t>
            </w:r>
          </w:p>
        </w:tc>
        <w:tc>
          <w:tcPr>
            <w:tcW w:w="1485" w:type="dxa"/>
          </w:tcPr>
          <w:p w14:paraId="7D22CFF6"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26 (65%)</w:t>
            </w:r>
          </w:p>
        </w:tc>
        <w:tc>
          <w:tcPr>
            <w:tcW w:w="1299" w:type="dxa"/>
          </w:tcPr>
          <w:p w14:paraId="3B90FDD7"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4466E31E" w14:textId="74349C66"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56</w:t>
            </w:r>
          </w:p>
        </w:tc>
      </w:tr>
      <w:tr w:rsidR="00AD2D0A" w:rsidRPr="00AD25C4" w14:paraId="24576B70"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0B0AB5A8"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34E791D9"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32D304E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6470E2CB"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59B978C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258" w:type="dxa"/>
          </w:tcPr>
          <w:p w14:paraId="3B5AA3B6"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10 (25%)</w:t>
            </w:r>
          </w:p>
        </w:tc>
        <w:tc>
          <w:tcPr>
            <w:tcW w:w="1485" w:type="dxa"/>
          </w:tcPr>
          <w:p w14:paraId="1F4752E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21 (52.5%)</w:t>
            </w:r>
          </w:p>
        </w:tc>
        <w:tc>
          <w:tcPr>
            <w:tcW w:w="1299" w:type="dxa"/>
          </w:tcPr>
          <w:p w14:paraId="0E448DAA"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76FB5E23" w14:textId="7BDF19C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33</w:t>
            </w:r>
          </w:p>
        </w:tc>
      </w:tr>
      <w:tr w:rsidR="001C0C72" w:rsidRPr="00AD25C4" w14:paraId="3BF998C9"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8C171F1"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6. Identify the methodological aspects to minimally describe in reports to enhance transparency.</w:t>
            </w:r>
          </w:p>
        </w:tc>
        <w:tc>
          <w:tcPr>
            <w:tcW w:w="1500" w:type="dxa"/>
          </w:tcPr>
          <w:p w14:paraId="403D049D"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7FE6E19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576A110F"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1B1D622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258" w:type="dxa"/>
          </w:tcPr>
          <w:p w14:paraId="514BA67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15 (37.5%)</w:t>
            </w:r>
          </w:p>
        </w:tc>
        <w:tc>
          <w:tcPr>
            <w:tcW w:w="1485" w:type="dxa"/>
          </w:tcPr>
          <w:p w14:paraId="5E3D3E4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21 (52.5%)</w:t>
            </w:r>
          </w:p>
        </w:tc>
        <w:tc>
          <w:tcPr>
            <w:tcW w:w="1299" w:type="dxa"/>
          </w:tcPr>
          <w:p w14:paraId="6E8BF679"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0A7B6C62" w14:textId="52000B44"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5</w:t>
            </w:r>
            <w:r w:rsidR="009F1926" w:rsidRPr="00AD25C4">
              <w:rPr>
                <w:rFonts w:ascii="Times New Roman" w:hAnsi="Times New Roman" w:cs="Times New Roman"/>
                <w:bCs/>
                <w:color w:val="000000" w:themeColor="text1"/>
                <w:lang w:val="en-CA"/>
              </w:rPr>
              <w:t>0</w:t>
            </w:r>
          </w:p>
        </w:tc>
      </w:tr>
      <w:tr w:rsidR="00AD2D0A" w:rsidRPr="00AD25C4" w14:paraId="161BFE73"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71671ECC"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1C1578C4"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7EC6A608"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25DC6EE7"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14976046"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258" w:type="dxa"/>
          </w:tcPr>
          <w:p w14:paraId="0E55146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16 (40%)</w:t>
            </w:r>
          </w:p>
        </w:tc>
        <w:tc>
          <w:tcPr>
            <w:tcW w:w="1485" w:type="dxa"/>
          </w:tcPr>
          <w:p w14:paraId="70FD7FDF"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20 (50%)</w:t>
            </w:r>
          </w:p>
        </w:tc>
        <w:tc>
          <w:tcPr>
            <w:tcW w:w="1299" w:type="dxa"/>
          </w:tcPr>
          <w:p w14:paraId="481F8BE4"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7D4689A8" w14:textId="45BC1576"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47</w:t>
            </w:r>
          </w:p>
        </w:tc>
      </w:tr>
      <w:tr w:rsidR="001C0C72" w:rsidRPr="00AD25C4" w14:paraId="65269E8D"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AFD448A" w14:textId="070642F5"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 xml:space="preserve">7. Increase the capacity for timely production of rapid </w:t>
            </w:r>
            <w:r w:rsidR="00B070B1" w:rsidRPr="00AD25C4">
              <w:rPr>
                <w:rFonts w:ascii="Times New Roman" w:hAnsi="Times New Roman" w:cs="Times New Roman"/>
                <w:b w:val="0"/>
                <w:bCs w:val="0"/>
                <w:sz w:val="24"/>
                <w:szCs w:val="24"/>
                <w:lang w:val="en-CA"/>
              </w:rPr>
              <w:lastRenderedPageBreak/>
              <w:t xml:space="preserve">evidence </w:t>
            </w:r>
            <w:r w:rsidRPr="00AD25C4">
              <w:rPr>
                <w:rFonts w:ascii="Times New Roman" w:hAnsi="Times New Roman" w:cs="Times New Roman"/>
                <w:b w:val="0"/>
                <w:bCs w:val="0"/>
                <w:sz w:val="24"/>
                <w:szCs w:val="24"/>
                <w:lang w:val="en-CA"/>
              </w:rPr>
              <w:t>syntheses (e.g., resources and qualified personnel).</w:t>
            </w:r>
          </w:p>
        </w:tc>
        <w:tc>
          <w:tcPr>
            <w:tcW w:w="1500" w:type="dxa"/>
          </w:tcPr>
          <w:p w14:paraId="713B35E6"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lastRenderedPageBreak/>
              <w:t>IMPORTANT</w:t>
            </w:r>
          </w:p>
        </w:tc>
        <w:tc>
          <w:tcPr>
            <w:tcW w:w="1258" w:type="dxa"/>
          </w:tcPr>
          <w:p w14:paraId="078FBB9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301CF74F"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544" w:type="dxa"/>
          </w:tcPr>
          <w:p w14:paraId="62486EE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258" w:type="dxa"/>
          </w:tcPr>
          <w:p w14:paraId="0FD3B8F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485" w:type="dxa"/>
          </w:tcPr>
          <w:p w14:paraId="486C7B4E"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22 (55%)</w:t>
            </w:r>
          </w:p>
        </w:tc>
        <w:tc>
          <w:tcPr>
            <w:tcW w:w="1299" w:type="dxa"/>
          </w:tcPr>
          <w:p w14:paraId="04C33E6D"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513E7BF7" w14:textId="1F4E8C13"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44</w:t>
            </w:r>
          </w:p>
        </w:tc>
      </w:tr>
      <w:tr w:rsidR="00AD2D0A" w:rsidRPr="00AD25C4" w14:paraId="12F6A8EF"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159D6FAD"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53D1FB44"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39A13B1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7965B87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7 (17.5%)</w:t>
            </w:r>
          </w:p>
        </w:tc>
        <w:tc>
          <w:tcPr>
            <w:tcW w:w="1544" w:type="dxa"/>
          </w:tcPr>
          <w:p w14:paraId="4E6209B7"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258" w:type="dxa"/>
          </w:tcPr>
          <w:p w14:paraId="221B87B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485" w:type="dxa"/>
          </w:tcPr>
          <w:p w14:paraId="1532A0A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299" w:type="dxa"/>
          </w:tcPr>
          <w:p w14:paraId="524A9F81"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864" w:type="dxa"/>
          </w:tcPr>
          <w:p w14:paraId="13D5FA79" w14:textId="27B7D541"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9F192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19</w:t>
            </w:r>
          </w:p>
        </w:tc>
      </w:tr>
      <w:tr w:rsidR="001C0C72" w:rsidRPr="00AD25C4" w14:paraId="0175CB03"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1BBB9C69" w14:textId="0F833E76"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 xml:space="preserve">8. </w:t>
            </w:r>
            <w:r w:rsidR="005D582A" w:rsidRPr="005D582A">
              <w:rPr>
                <w:rFonts w:ascii="Times New Roman" w:hAnsi="Times New Roman" w:cs="Times New Roman"/>
                <w:b w:val="0"/>
                <w:bCs w:val="0"/>
                <w:sz w:val="24"/>
                <w:szCs w:val="24"/>
                <w:lang w:val="en-CA"/>
              </w:rPr>
              <w:t>Improve communication of products in media and social networks to promote understanding.</w:t>
            </w:r>
          </w:p>
        </w:tc>
        <w:tc>
          <w:tcPr>
            <w:tcW w:w="1500" w:type="dxa"/>
          </w:tcPr>
          <w:p w14:paraId="076C3BD8"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5E407CD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6B017CB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3319B4E5"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258" w:type="dxa"/>
          </w:tcPr>
          <w:p w14:paraId="7C3D955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485" w:type="dxa"/>
          </w:tcPr>
          <w:p w14:paraId="61966CB7"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23 (57.5%)</w:t>
            </w:r>
          </w:p>
        </w:tc>
        <w:tc>
          <w:tcPr>
            <w:tcW w:w="1299" w:type="dxa"/>
          </w:tcPr>
          <w:p w14:paraId="62D5811E"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33C75788" w14:textId="4E69306F"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42</w:t>
            </w:r>
          </w:p>
        </w:tc>
      </w:tr>
      <w:tr w:rsidR="00AD2D0A" w:rsidRPr="00AD25C4" w14:paraId="16186088"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1EF9D3F6"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71453BBD"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0811AFE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29969BF8"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11EA4B85"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258" w:type="dxa"/>
          </w:tcPr>
          <w:p w14:paraId="645FD94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485" w:type="dxa"/>
          </w:tcPr>
          <w:p w14:paraId="4C202A5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13 (32.5%)</w:t>
            </w:r>
          </w:p>
        </w:tc>
        <w:tc>
          <w:tcPr>
            <w:tcW w:w="1299" w:type="dxa"/>
          </w:tcPr>
          <w:p w14:paraId="09058E33"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7 (17.5%)</w:t>
            </w:r>
          </w:p>
        </w:tc>
        <w:tc>
          <w:tcPr>
            <w:tcW w:w="864" w:type="dxa"/>
          </w:tcPr>
          <w:p w14:paraId="352CE34A" w14:textId="5CE4735C"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03</w:t>
            </w:r>
          </w:p>
        </w:tc>
      </w:tr>
      <w:tr w:rsidR="001C0C72" w:rsidRPr="00AD25C4" w14:paraId="38B11020"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03C024B" w14:textId="517E208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 xml:space="preserve">9. Share practices and methodological guidelines of rapid </w:t>
            </w:r>
            <w:r w:rsidR="00B070B1" w:rsidRPr="00AD25C4">
              <w:rPr>
                <w:rFonts w:ascii="Times New Roman" w:hAnsi="Times New Roman" w:cs="Times New Roman"/>
                <w:b w:val="0"/>
                <w:bCs w:val="0"/>
                <w:sz w:val="24"/>
                <w:szCs w:val="24"/>
                <w:lang w:val="en-CA"/>
              </w:rPr>
              <w:t xml:space="preserve">evidence </w:t>
            </w:r>
            <w:r w:rsidRPr="00AD25C4">
              <w:rPr>
                <w:rFonts w:ascii="Times New Roman" w:hAnsi="Times New Roman" w:cs="Times New Roman"/>
                <w:b w:val="0"/>
                <w:bCs w:val="0"/>
                <w:sz w:val="24"/>
                <w:szCs w:val="24"/>
                <w:lang w:val="en-CA"/>
              </w:rPr>
              <w:t>syntheses among teams and organizations.</w:t>
            </w:r>
          </w:p>
        </w:tc>
        <w:tc>
          <w:tcPr>
            <w:tcW w:w="1500" w:type="dxa"/>
          </w:tcPr>
          <w:p w14:paraId="5930DC9F"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428CB6BF"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2B4BA850"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1084C04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1258" w:type="dxa"/>
          </w:tcPr>
          <w:p w14:paraId="4FD06A7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15 (37.5%)</w:t>
            </w:r>
          </w:p>
        </w:tc>
        <w:tc>
          <w:tcPr>
            <w:tcW w:w="1485" w:type="dxa"/>
          </w:tcPr>
          <w:p w14:paraId="0991EDF8"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20 (50%)</w:t>
            </w:r>
          </w:p>
        </w:tc>
        <w:tc>
          <w:tcPr>
            <w:tcW w:w="1299" w:type="dxa"/>
          </w:tcPr>
          <w:p w14:paraId="3E62EB2E"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73E5245E" w14:textId="6D87FBC2"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41</w:t>
            </w:r>
          </w:p>
        </w:tc>
      </w:tr>
      <w:tr w:rsidR="00AD2D0A" w:rsidRPr="00AD25C4" w14:paraId="4F993413"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7BC47DB4"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3C1759AD"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66D82247"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0CA7F53B"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1544" w:type="dxa"/>
          </w:tcPr>
          <w:p w14:paraId="2277A07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7 (17.5%)</w:t>
            </w:r>
          </w:p>
        </w:tc>
        <w:tc>
          <w:tcPr>
            <w:tcW w:w="1258" w:type="dxa"/>
          </w:tcPr>
          <w:p w14:paraId="6252D7E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16 (40%)</w:t>
            </w:r>
          </w:p>
        </w:tc>
        <w:tc>
          <w:tcPr>
            <w:tcW w:w="1485" w:type="dxa"/>
          </w:tcPr>
          <w:p w14:paraId="1F30C1D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13 (32.5%)</w:t>
            </w:r>
          </w:p>
        </w:tc>
        <w:tc>
          <w:tcPr>
            <w:tcW w:w="1299" w:type="dxa"/>
          </w:tcPr>
          <w:p w14:paraId="2C89D6B6"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3EFECA07" w14:textId="1D6CAFFE"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93</w:t>
            </w:r>
          </w:p>
        </w:tc>
      </w:tr>
      <w:tr w:rsidR="001C0C72" w:rsidRPr="00AD25C4" w14:paraId="0B0BC85F"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36FAC52" w14:textId="0C612CE6"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10. Clarify rapid</w:t>
            </w:r>
            <w:r w:rsidR="00B070B1" w:rsidRPr="00AD25C4">
              <w:rPr>
                <w:rFonts w:ascii="Times New Roman" w:hAnsi="Times New Roman" w:cs="Times New Roman"/>
                <w:b w:val="0"/>
                <w:bCs w:val="0"/>
                <w:sz w:val="24"/>
                <w:szCs w:val="24"/>
                <w:lang w:val="en-CA"/>
              </w:rPr>
              <w:t xml:space="preserve"> evidence</w:t>
            </w:r>
            <w:r w:rsidRPr="00AD25C4">
              <w:rPr>
                <w:rFonts w:ascii="Times New Roman" w:hAnsi="Times New Roman" w:cs="Times New Roman"/>
                <w:b w:val="0"/>
                <w:bCs w:val="0"/>
                <w:sz w:val="24"/>
                <w:szCs w:val="24"/>
                <w:lang w:val="en-CA"/>
              </w:rPr>
              <w:t xml:space="preserve"> synthesis methodologies based on questions, needs, context, and resources.</w:t>
            </w:r>
          </w:p>
        </w:tc>
        <w:tc>
          <w:tcPr>
            <w:tcW w:w="1500" w:type="dxa"/>
          </w:tcPr>
          <w:p w14:paraId="2E32A373"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67B54E90"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3193D7B6"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0FC71C17"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258" w:type="dxa"/>
          </w:tcPr>
          <w:p w14:paraId="648D4FF5"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485" w:type="dxa"/>
          </w:tcPr>
          <w:p w14:paraId="1C414D4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22 (55%)</w:t>
            </w:r>
          </w:p>
        </w:tc>
        <w:tc>
          <w:tcPr>
            <w:tcW w:w="1299" w:type="dxa"/>
          </w:tcPr>
          <w:p w14:paraId="103EB6D9"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50F967B1" w14:textId="4C71E7AA"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0</w:t>
            </w:r>
          </w:p>
        </w:tc>
      </w:tr>
      <w:tr w:rsidR="00AD2D0A" w:rsidRPr="00AD25C4" w14:paraId="7A105661"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5E129A89"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0ABF5230"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68C0BBC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44F18270"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544" w:type="dxa"/>
          </w:tcPr>
          <w:p w14:paraId="0025C9C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258" w:type="dxa"/>
          </w:tcPr>
          <w:p w14:paraId="44BB590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485" w:type="dxa"/>
          </w:tcPr>
          <w:p w14:paraId="6253F534"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299" w:type="dxa"/>
          </w:tcPr>
          <w:p w14:paraId="49F2BDEE"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006D3ED6" w14:textId="5F7585AB"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95</w:t>
            </w:r>
          </w:p>
        </w:tc>
      </w:tr>
      <w:tr w:rsidR="001C0C72" w:rsidRPr="00AD25C4" w14:paraId="6F80804A" w14:textId="77777777" w:rsidTr="001C0C72">
        <w:trPr>
          <w:cnfStyle w:val="000000100000" w:firstRow="0" w:lastRow="0" w:firstColumn="0" w:lastColumn="0" w:oddVBand="0" w:evenVBand="0" w:oddHBand="1" w:evenHBand="0" w:firstRowFirstColumn="0" w:firstRowLastColumn="0" w:lastRowFirstColumn="0" w:lastRowLastColumn="0"/>
          <w:trHeight w:val="382"/>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5FCEC1BF"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11. Strengthen connections between various entities producing rapid evidence syntheses in Quebec.</w:t>
            </w:r>
          </w:p>
        </w:tc>
        <w:tc>
          <w:tcPr>
            <w:tcW w:w="1500" w:type="dxa"/>
          </w:tcPr>
          <w:p w14:paraId="19EBA12B"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7F92ADDB"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3924B67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5078386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5 (12.5%)</w:t>
            </w:r>
          </w:p>
        </w:tc>
        <w:tc>
          <w:tcPr>
            <w:tcW w:w="1258" w:type="dxa"/>
          </w:tcPr>
          <w:p w14:paraId="2F18FDCB"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485" w:type="dxa"/>
          </w:tcPr>
          <w:p w14:paraId="6CCD32EE"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22 (55%)</w:t>
            </w:r>
          </w:p>
        </w:tc>
        <w:tc>
          <w:tcPr>
            <w:tcW w:w="1299" w:type="dxa"/>
          </w:tcPr>
          <w:p w14:paraId="1727BAAA"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6A30DC4E" w14:textId="2D37AE5E"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38</w:t>
            </w:r>
          </w:p>
        </w:tc>
      </w:tr>
      <w:tr w:rsidR="00AD2D0A" w:rsidRPr="00AD25C4" w14:paraId="22A94FEC"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2FC67C90"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6CA56685"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205ADDB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58F8E124"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5EE2013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16 (40%)</w:t>
            </w:r>
          </w:p>
        </w:tc>
        <w:tc>
          <w:tcPr>
            <w:tcW w:w="1258" w:type="dxa"/>
          </w:tcPr>
          <w:p w14:paraId="1F564EDD"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13 (32.5%)</w:t>
            </w:r>
          </w:p>
        </w:tc>
        <w:tc>
          <w:tcPr>
            <w:tcW w:w="1485" w:type="dxa"/>
          </w:tcPr>
          <w:p w14:paraId="4D1C359F"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299" w:type="dxa"/>
          </w:tcPr>
          <w:p w14:paraId="4E41FD96"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864" w:type="dxa"/>
          </w:tcPr>
          <w:p w14:paraId="54AA41C0" w14:textId="63F16802"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59</w:t>
            </w:r>
          </w:p>
        </w:tc>
      </w:tr>
      <w:tr w:rsidR="001C0C72" w:rsidRPr="00AD25C4" w14:paraId="24F82D5B" w14:textId="77777777" w:rsidTr="001C0C72">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546BDD29" w14:textId="552F592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12. Improve the process of framing the assessment question and the decision-making need with the requester</w:t>
            </w:r>
            <w:r w:rsidR="0046227D" w:rsidRPr="00AD25C4">
              <w:rPr>
                <w:rFonts w:ascii="Times New Roman" w:hAnsi="Times New Roman" w:cs="Times New Roman"/>
                <w:b w:val="0"/>
                <w:bCs w:val="0"/>
                <w:sz w:val="24"/>
                <w:szCs w:val="24"/>
                <w:lang w:val="en-CA"/>
              </w:rPr>
              <w:t>.</w:t>
            </w:r>
          </w:p>
        </w:tc>
        <w:tc>
          <w:tcPr>
            <w:tcW w:w="1500" w:type="dxa"/>
          </w:tcPr>
          <w:p w14:paraId="49105239"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122F36DE"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3858942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39395EA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258" w:type="dxa"/>
          </w:tcPr>
          <w:p w14:paraId="68F14AD7"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485" w:type="dxa"/>
          </w:tcPr>
          <w:p w14:paraId="0BD104F5"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22 (55%)</w:t>
            </w:r>
          </w:p>
        </w:tc>
        <w:tc>
          <w:tcPr>
            <w:tcW w:w="1299" w:type="dxa"/>
          </w:tcPr>
          <w:p w14:paraId="6CB7DF3A"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64FBA50F" w14:textId="018C99DA"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35</w:t>
            </w:r>
          </w:p>
        </w:tc>
      </w:tr>
      <w:tr w:rsidR="00AD2D0A" w:rsidRPr="00AD25C4" w14:paraId="23F27810"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5FF0CE07"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341CD7CF"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518FDDF0"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174233C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544" w:type="dxa"/>
          </w:tcPr>
          <w:p w14:paraId="61CA23B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10 (25%)</w:t>
            </w:r>
          </w:p>
        </w:tc>
        <w:tc>
          <w:tcPr>
            <w:tcW w:w="1258" w:type="dxa"/>
          </w:tcPr>
          <w:p w14:paraId="22C971C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485" w:type="dxa"/>
          </w:tcPr>
          <w:p w14:paraId="251DFB7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299" w:type="dxa"/>
          </w:tcPr>
          <w:p w14:paraId="0A45C65A"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31D7194D" w14:textId="08203DF5"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84</w:t>
            </w:r>
          </w:p>
        </w:tc>
      </w:tr>
      <w:tr w:rsidR="001C0C72" w:rsidRPr="00AD25C4" w14:paraId="1D6F2E45" w14:textId="77777777" w:rsidTr="001C0C72">
        <w:trPr>
          <w:cnfStyle w:val="000000100000" w:firstRow="0" w:lastRow="0" w:firstColumn="0" w:lastColumn="0" w:oddVBand="0" w:evenVBand="0" w:oddHBand="1" w:evenHBand="0" w:firstRowFirstColumn="0" w:firstRowLastColumn="0" w:lastRowFirstColumn="0" w:lastRowLastColumn="0"/>
          <w:trHeight w:val="649"/>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27F4D688"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13. Combine the written document with knowledge translation activities through verbal communication with requesters, to ensure greater appropriation of the results.</w:t>
            </w:r>
          </w:p>
        </w:tc>
        <w:tc>
          <w:tcPr>
            <w:tcW w:w="1500" w:type="dxa"/>
          </w:tcPr>
          <w:p w14:paraId="76D6D547"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2AC0F5A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479C36F8"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4EF5B03E"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258" w:type="dxa"/>
          </w:tcPr>
          <w:p w14:paraId="427726C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15 (37.5%)</w:t>
            </w:r>
          </w:p>
        </w:tc>
        <w:tc>
          <w:tcPr>
            <w:tcW w:w="1485" w:type="dxa"/>
          </w:tcPr>
          <w:p w14:paraId="701825A4"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19 (47.5%)</w:t>
            </w:r>
          </w:p>
        </w:tc>
        <w:tc>
          <w:tcPr>
            <w:tcW w:w="1299" w:type="dxa"/>
          </w:tcPr>
          <w:p w14:paraId="6968F3FF"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7A655B5E" w14:textId="39B7C3FF"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33</w:t>
            </w:r>
          </w:p>
        </w:tc>
      </w:tr>
      <w:tr w:rsidR="00AD2D0A" w:rsidRPr="00AD25C4" w14:paraId="73B41A6C"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4D4ED020"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63934B44"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24BB6245"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43B5C07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1544" w:type="dxa"/>
          </w:tcPr>
          <w:p w14:paraId="2EA669E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258" w:type="dxa"/>
          </w:tcPr>
          <w:p w14:paraId="413AA63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485" w:type="dxa"/>
          </w:tcPr>
          <w:p w14:paraId="0207E5F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17 (42.5%)</w:t>
            </w:r>
          </w:p>
        </w:tc>
        <w:tc>
          <w:tcPr>
            <w:tcW w:w="1299" w:type="dxa"/>
          </w:tcPr>
          <w:p w14:paraId="040D5DD1"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0FD4D9CC" w14:textId="4094A21A"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.00</w:t>
            </w:r>
          </w:p>
        </w:tc>
      </w:tr>
      <w:tr w:rsidR="001C0C72" w:rsidRPr="00AD25C4" w14:paraId="1C5E7696" w14:textId="77777777" w:rsidTr="001C0C72">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5F66A272"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14. Improve mechanisms to track completed or ongoing rapid evidence syntheses.</w:t>
            </w:r>
          </w:p>
        </w:tc>
        <w:tc>
          <w:tcPr>
            <w:tcW w:w="1500" w:type="dxa"/>
          </w:tcPr>
          <w:p w14:paraId="7F72E5B9"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75E3E32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428DBC8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5285BEB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258" w:type="dxa"/>
          </w:tcPr>
          <w:p w14:paraId="6FF327A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13 (32.5%)</w:t>
            </w:r>
          </w:p>
        </w:tc>
        <w:tc>
          <w:tcPr>
            <w:tcW w:w="1485" w:type="dxa"/>
          </w:tcPr>
          <w:p w14:paraId="5E445CE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20 (50%)</w:t>
            </w:r>
          </w:p>
        </w:tc>
        <w:tc>
          <w:tcPr>
            <w:tcW w:w="1299" w:type="dxa"/>
          </w:tcPr>
          <w:p w14:paraId="7FADB94D"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46AAAA92" w14:textId="2D908336"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0</w:t>
            </w:r>
          </w:p>
        </w:tc>
      </w:tr>
      <w:tr w:rsidR="00AD2D0A" w:rsidRPr="00AD25C4" w14:paraId="1ABC8E9B"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6EF82045"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3FFAF7B8"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19FE230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4592FE44"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544" w:type="dxa"/>
          </w:tcPr>
          <w:p w14:paraId="3331430E"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258" w:type="dxa"/>
          </w:tcPr>
          <w:p w14:paraId="03E64D7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19 (47.5%)</w:t>
            </w:r>
          </w:p>
        </w:tc>
        <w:tc>
          <w:tcPr>
            <w:tcW w:w="1485" w:type="dxa"/>
          </w:tcPr>
          <w:p w14:paraId="3535F4B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299" w:type="dxa"/>
          </w:tcPr>
          <w:p w14:paraId="71F901D0"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78C78EC2" w14:textId="1B79E869"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76</w:t>
            </w:r>
          </w:p>
        </w:tc>
      </w:tr>
      <w:tr w:rsidR="001C0C72" w:rsidRPr="00AD25C4" w14:paraId="46981291"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EB799F6" w14:textId="212257E8"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15. Establish and sustain monitoring mechanisms to facilitate continuous updating of rapid</w:t>
            </w:r>
            <w:r w:rsidR="0046227D" w:rsidRPr="00AD25C4">
              <w:rPr>
                <w:rFonts w:ascii="Times New Roman" w:hAnsi="Times New Roman" w:cs="Times New Roman"/>
                <w:b w:val="0"/>
                <w:bCs w:val="0"/>
                <w:sz w:val="24"/>
                <w:szCs w:val="24"/>
                <w:lang w:val="en-CA"/>
              </w:rPr>
              <w:t xml:space="preserve"> evidence</w:t>
            </w:r>
            <w:r w:rsidRPr="00AD25C4">
              <w:rPr>
                <w:rFonts w:ascii="Times New Roman" w:hAnsi="Times New Roman" w:cs="Times New Roman"/>
                <w:b w:val="0"/>
                <w:bCs w:val="0"/>
                <w:sz w:val="24"/>
                <w:szCs w:val="24"/>
                <w:lang w:val="en-CA"/>
              </w:rPr>
              <w:t xml:space="preserve"> syntheses.</w:t>
            </w:r>
          </w:p>
        </w:tc>
        <w:tc>
          <w:tcPr>
            <w:tcW w:w="1500" w:type="dxa"/>
          </w:tcPr>
          <w:p w14:paraId="749A6168"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6197DA5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199F929F"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19C8A9E4"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258" w:type="dxa"/>
          </w:tcPr>
          <w:p w14:paraId="422A584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485" w:type="dxa"/>
          </w:tcPr>
          <w:p w14:paraId="6D89B4CB"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19 (47.5%)</w:t>
            </w:r>
          </w:p>
        </w:tc>
        <w:tc>
          <w:tcPr>
            <w:tcW w:w="1299" w:type="dxa"/>
          </w:tcPr>
          <w:p w14:paraId="56E9CC80"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625734F9" w14:textId="71CB93DC"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28</w:t>
            </w:r>
          </w:p>
        </w:tc>
      </w:tr>
      <w:tr w:rsidR="00AD2D0A" w:rsidRPr="00AD25C4" w14:paraId="3A7C30E0"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530D23E9"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3A277650"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16F2BEA5"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798882C6"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1544" w:type="dxa"/>
          </w:tcPr>
          <w:p w14:paraId="050DE709"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258" w:type="dxa"/>
          </w:tcPr>
          <w:p w14:paraId="0164F68D"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485" w:type="dxa"/>
          </w:tcPr>
          <w:p w14:paraId="19532E2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299" w:type="dxa"/>
          </w:tcPr>
          <w:p w14:paraId="271D7697"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305B5297" w14:textId="27027075"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73</w:t>
            </w:r>
          </w:p>
        </w:tc>
      </w:tr>
      <w:tr w:rsidR="001C0C72" w:rsidRPr="00AD25C4" w14:paraId="50655C30"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96BE48B"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16. Enhance mechanisms for prioritizing requests for rapid evidence synthesis within organizations.</w:t>
            </w:r>
          </w:p>
        </w:tc>
        <w:tc>
          <w:tcPr>
            <w:tcW w:w="1500" w:type="dxa"/>
          </w:tcPr>
          <w:p w14:paraId="4B2B7E83"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5EA1558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6E5A47F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1887FCF1"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7 (17.5%)</w:t>
            </w:r>
          </w:p>
        </w:tc>
        <w:tc>
          <w:tcPr>
            <w:tcW w:w="1258" w:type="dxa"/>
          </w:tcPr>
          <w:p w14:paraId="33FF692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16 (40%)</w:t>
            </w:r>
          </w:p>
        </w:tc>
        <w:tc>
          <w:tcPr>
            <w:tcW w:w="1485" w:type="dxa"/>
          </w:tcPr>
          <w:p w14:paraId="6872524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17 (42.5%)</w:t>
            </w:r>
          </w:p>
        </w:tc>
        <w:tc>
          <w:tcPr>
            <w:tcW w:w="1299" w:type="dxa"/>
          </w:tcPr>
          <w:p w14:paraId="04CAC4A9"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71E74595" w14:textId="3FF5B960"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25</w:t>
            </w:r>
          </w:p>
        </w:tc>
      </w:tr>
      <w:tr w:rsidR="00AD2D0A" w:rsidRPr="00AD25C4" w14:paraId="0911713E"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5B8E8F67"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072046D3"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7C49CF69"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36A6E947"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544" w:type="dxa"/>
          </w:tcPr>
          <w:p w14:paraId="3C5025A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258" w:type="dxa"/>
          </w:tcPr>
          <w:p w14:paraId="69C06D59"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485" w:type="dxa"/>
          </w:tcPr>
          <w:p w14:paraId="162FE3B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299" w:type="dxa"/>
          </w:tcPr>
          <w:p w14:paraId="463F00E0"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7A1169B6" w14:textId="2009072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74</w:t>
            </w:r>
          </w:p>
        </w:tc>
      </w:tr>
      <w:tr w:rsidR="001C0C72" w:rsidRPr="00AD25C4" w14:paraId="6B0C4F7E"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7D321064"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17. Share results with the requester as soon as possible rather than waiting for the written document dissemination, thus reducing delays.</w:t>
            </w:r>
          </w:p>
        </w:tc>
        <w:tc>
          <w:tcPr>
            <w:tcW w:w="1500" w:type="dxa"/>
          </w:tcPr>
          <w:p w14:paraId="04ABC75D"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4D0BF827"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5F3BC0F0"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1265B00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9 (22.5%)</w:t>
            </w:r>
          </w:p>
        </w:tc>
        <w:tc>
          <w:tcPr>
            <w:tcW w:w="1258" w:type="dxa"/>
          </w:tcPr>
          <w:p w14:paraId="621F95A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9 (22.5%)</w:t>
            </w:r>
          </w:p>
        </w:tc>
        <w:tc>
          <w:tcPr>
            <w:tcW w:w="1485" w:type="dxa"/>
          </w:tcPr>
          <w:p w14:paraId="70BDD51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20 (50%)</w:t>
            </w:r>
          </w:p>
        </w:tc>
        <w:tc>
          <w:tcPr>
            <w:tcW w:w="1299" w:type="dxa"/>
          </w:tcPr>
          <w:p w14:paraId="3DA53CAF"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0715D155" w14:textId="15F616F3"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23</w:t>
            </w:r>
          </w:p>
        </w:tc>
      </w:tr>
      <w:tr w:rsidR="00AD2D0A" w:rsidRPr="00AD25C4" w14:paraId="409C89D3"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525275A8"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407882A0"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6A3810B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03E6E99F"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1544" w:type="dxa"/>
          </w:tcPr>
          <w:p w14:paraId="4C9D2CC3"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1258" w:type="dxa"/>
          </w:tcPr>
          <w:p w14:paraId="44CB10ED"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13 (32.5%)</w:t>
            </w:r>
          </w:p>
        </w:tc>
        <w:tc>
          <w:tcPr>
            <w:tcW w:w="1485" w:type="dxa"/>
          </w:tcPr>
          <w:p w14:paraId="3D55370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17 (42.5%)</w:t>
            </w:r>
          </w:p>
        </w:tc>
        <w:tc>
          <w:tcPr>
            <w:tcW w:w="1299" w:type="dxa"/>
          </w:tcPr>
          <w:p w14:paraId="092BF237"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75F7DB14" w14:textId="3C674E7F"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11</w:t>
            </w:r>
          </w:p>
        </w:tc>
      </w:tr>
      <w:tr w:rsidR="001C0C72" w:rsidRPr="00AD25C4" w14:paraId="7CC1E026"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50602B5C" w14:textId="770A0DFB"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18. Raise awareness of the processes that are used by different teams and organizations to produce rapid</w:t>
            </w:r>
            <w:r w:rsidR="0046227D" w:rsidRPr="00AD25C4">
              <w:rPr>
                <w:rFonts w:ascii="Times New Roman" w:hAnsi="Times New Roman" w:cs="Times New Roman"/>
                <w:b w:val="0"/>
                <w:bCs w:val="0"/>
                <w:sz w:val="24"/>
                <w:szCs w:val="24"/>
                <w:lang w:val="en-CA"/>
              </w:rPr>
              <w:t xml:space="preserve"> evidence</w:t>
            </w:r>
            <w:r w:rsidRPr="00AD25C4">
              <w:rPr>
                <w:rFonts w:ascii="Times New Roman" w:hAnsi="Times New Roman" w:cs="Times New Roman"/>
                <w:b w:val="0"/>
                <w:bCs w:val="0"/>
                <w:sz w:val="24"/>
                <w:szCs w:val="24"/>
                <w:lang w:val="en-CA"/>
              </w:rPr>
              <w:t xml:space="preserve"> syntheses.</w:t>
            </w:r>
          </w:p>
        </w:tc>
        <w:tc>
          <w:tcPr>
            <w:tcW w:w="1500" w:type="dxa"/>
          </w:tcPr>
          <w:p w14:paraId="146C3BBF"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173CC144"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10CF0DFF"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72589D44"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9 (22.5%)</w:t>
            </w:r>
          </w:p>
        </w:tc>
        <w:tc>
          <w:tcPr>
            <w:tcW w:w="1258" w:type="dxa"/>
          </w:tcPr>
          <w:p w14:paraId="4C962B4B"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485" w:type="dxa"/>
          </w:tcPr>
          <w:p w14:paraId="3807C42C"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18 (45%)</w:t>
            </w:r>
          </w:p>
        </w:tc>
        <w:tc>
          <w:tcPr>
            <w:tcW w:w="1299" w:type="dxa"/>
          </w:tcPr>
          <w:p w14:paraId="1CFDA35A"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864" w:type="dxa"/>
          </w:tcPr>
          <w:p w14:paraId="49708597" w14:textId="0B01588B"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18</w:t>
            </w:r>
          </w:p>
        </w:tc>
      </w:tr>
      <w:tr w:rsidR="00AD2D0A" w:rsidRPr="00AD25C4" w14:paraId="614FC318"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34C0FA08"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6A44D1DB"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6D33AD4D"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728C4EA4"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544" w:type="dxa"/>
          </w:tcPr>
          <w:p w14:paraId="0BB1EA89"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258" w:type="dxa"/>
          </w:tcPr>
          <w:p w14:paraId="437F2E1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17 (42.5%)</w:t>
            </w:r>
          </w:p>
        </w:tc>
        <w:tc>
          <w:tcPr>
            <w:tcW w:w="1485" w:type="dxa"/>
          </w:tcPr>
          <w:p w14:paraId="0118C5B0"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10 (25%)</w:t>
            </w:r>
          </w:p>
        </w:tc>
        <w:tc>
          <w:tcPr>
            <w:tcW w:w="1299" w:type="dxa"/>
          </w:tcPr>
          <w:p w14:paraId="2E64986D"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64385CDF" w14:textId="6D3173E5"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92</w:t>
            </w:r>
          </w:p>
        </w:tc>
      </w:tr>
      <w:tr w:rsidR="001C0C72" w:rsidRPr="00AD25C4" w14:paraId="5DE6D17B"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4BFC5D6A" w14:textId="5D202314"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 xml:space="preserve">19. Strengthen exchanges between producers and requesters of rapid </w:t>
            </w:r>
            <w:r w:rsidR="0046227D" w:rsidRPr="00AD25C4">
              <w:rPr>
                <w:rFonts w:ascii="Times New Roman" w:hAnsi="Times New Roman" w:cs="Times New Roman"/>
                <w:b w:val="0"/>
                <w:bCs w:val="0"/>
                <w:sz w:val="24"/>
                <w:szCs w:val="24"/>
                <w:lang w:val="en-CA"/>
              </w:rPr>
              <w:t xml:space="preserve">evidence </w:t>
            </w:r>
            <w:r w:rsidRPr="00AD25C4">
              <w:rPr>
                <w:rFonts w:ascii="Times New Roman" w:hAnsi="Times New Roman" w:cs="Times New Roman"/>
                <w:b w:val="0"/>
                <w:bCs w:val="0"/>
                <w:sz w:val="24"/>
                <w:szCs w:val="24"/>
                <w:lang w:val="en-CA"/>
              </w:rPr>
              <w:t>syntheses during the project.</w:t>
            </w:r>
          </w:p>
        </w:tc>
        <w:tc>
          <w:tcPr>
            <w:tcW w:w="1500" w:type="dxa"/>
          </w:tcPr>
          <w:p w14:paraId="2B98825A"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14CD7E2E"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2A6E6921"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68C3D63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7 (17.5%)</w:t>
            </w:r>
          </w:p>
        </w:tc>
        <w:tc>
          <w:tcPr>
            <w:tcW w:w="1258" w:type="dxa"/>
          </w:tcPr>
          <w:p w14:paraId="3BFE5499"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14 (35%)</w:t>
            </w:r>
          </w:p>
        </w:tc>
        <w:tc>
          <w:tcPr>
            <w:tcW w:w="1485" w:type="dxa"/>
          </w:tcPr>
          <w:p w14:paraId="27005025"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17 (42.5%)</w:t>
            </w:r>
          </w:p>
        </w:tc>
        <w:tc>
          <w:tcPr>
            <w:tcW w:w="1299" w:type="dxa"/>
          </w:tcPr>
          <w:p w14:paraId="520F57C2"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864" w:type="dxa"/>
          </w:tcPr>
          <w:p w14:paraId="31A68FC9" w14:textId="72471A9A"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18</w:t>
            </w:r>
          </w:p>
        </w:tc>
      </w:tr>
      <w:tr w:rsidR="00AD2D0A" w:rsidRPr="00AD25C4" w14:paraId="4BE9C73D"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7AFF561D"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30978F19"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41596F99"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124" w:type="dxa"/>
          </w:tcPr>
          <w:p w14:paraId="1F1B1F4B"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1544" w:type="dxa"/>
          </w:tcPr>
          <w:p w14:paraId="6E8C4A7F"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10 (25%)</w:t>
            </w:r>
          </w:p>
        </w:tc>
        <w:tc>
          <w:tcPr>
            <w:tcW w:w="1258" w:type="dxa"/>
          </w:tcPr>
          <w:p w14:paraId="1712EA9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485" w:type="dxa"/>
          </w:tcPr>
          <w:p w14:paraId="4BBD7D0A"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299" w:type="dxa"/>
          </w:tcPr>
          <w:p w14:paraId="3F72C399"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30C68BB1" w14:textId="54049895"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84</w:t>
            </w:r>
          </w:p>
        </w:tc>
      </w:tr>
      <w:tr w:rsidR="001C0C72" w:rsidRPr="00AD25C4" w14:paraId="655BB40C"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628D4301" w14:textId="77777777"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20. Determine how to better integrate patient, service-user and citizen knowledge in rapid synthesis.</w:t>
            </w:r>
          </w:p>
        </w:tc>
        <w:tc>
          <w:tcPr>
            <w:tcW w:w="1500" w:type="dxa"/>
          </w:tcPr>
          <w:p w14:paraId="60506104"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IMPORTANT</w:t>
            </w:r>
          </w:p>
        </w:tc>
        <w:tc>
          <w:tcPr>
            <w:tcW w:w="1258" w:type="dxa"/>
          </w:tcPr>
          <w:p w14:paraId="06A6C6A0"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471E9861"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0 (0%)</w:t>
            </w:r>
          </w:p>
        </w:tc>
        <w:tc>
          <w:tcPr>
            <w:tcW w:w="1544" w:type="dxa"/>
          </w:tcPr>
          <w:p w14:paraId="7BC89A2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258" w:type="dxa"/>
          </w:tcPr>
          <w:p w14:paraId="59CFA17D"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485" w:type="dxa"/>
          </w:tcPr>
          <w:p w14:paraId="0D731D0B"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17 (42.5%)</w:t>
            </w:r>
          </w:p>
        </w:tc>
        <w:tc>
          <w:tcPr>
            <w:tcW w:w="1299" w:type="dxa"/>
          </w:tcPr>
          <w:p w14:paraId="142DE04D"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864" w:type="dxa"/>
          </w:tcPr>
          <w:p w14:paraId="3F02B161" w14:textId="658CEAB8"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4</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16</w:t>
            </w:r>
          </w:p>
        </w:tc>
      </w:tr>
      <w:tr w:rsidR="00AD2D0A" w:rsidRPr="00AD25C4" w14:paraId="5B295641"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0A171A16" w14:textId="77777777" w:rsidR="00B41363" w:rsidRPr="00AD25C4" w:rsidRDefault="00B41363" w:rsidP="00351444">
            <w:pPr>
              <w:rPr>
                <w:rFonts w:ascii="Times New Roman" w:hAnsi="Times New Roman" w:cs="Times New Roman"/>
                <w:b w:val="0"/>
                <w:bCs w:val="0"/>
                <w:sz w:val="24"/>
                <w:szCs w:val="24"/>
                <w:lang w:val="en-CA"/>
              </w:rPr>
            </w:pPr>
          </w:p>
        </w:tc>
        <w:tc>
          <w:tcPr>
            <w:tcW w:w="1500" w:type="dxa"/>
          </w:tcPr>
          <w:p w14:paraId="33507CC8"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31CFE6BD"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124" w:type="dxa"/>
          </w:tcPr>
          <w:p w14:paraId="0FD3B196"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2 (5%)</w:t>
            </w:r>
          </w:p>
        </w:tc>
        <w:tc>
          <w:tcPr>
            <w:tcW w:w="1544" w:type="dxa"/>
          </w:tcPr>
          <w:p w14:paraId="47508190"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15 (37.5%)</w:t>
            </w:r>
          </w:p>
        </w:tc>
        <w:tc>
          <w:tcPr>
            <w:tcW w:w="1258" w:type="dxa"/>
          </w:tcPr>
          <w:p w14:paraId="76874262"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11 (27.5%)</w:t>
            </w:r>
          </w:p>
        </w:tc>
        <w:tc>
          <w:tcPr>
            <w:tcW w:w="1485" w:type="dxa"/>
          </w:tcPr>
          <w:p w14:paraId="3E0A97F9"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5 (12.5%)</w:t>
            </w:r>
          </w:p>
        </w:tc>
        <w:tc>
          <w:tcPr>
            <w:tcW w:w="1299" w:type="dxa"/>
          </w:tcPr>
          <w:p w14:paraId="3774F45D"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5 (12.5%)</w:t>
            </w:r>
          </w:p>
        </w:tc>
        <w:tc>
          <w:tcPr>
            <w:tcW w:w="864" w:type="dxa"/>
          </w:tcPr>
          <w:p w14:paraId="1CCF6383" w14:textId="7AEC279F"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43</w:t>
            </w:r>
          </w:p>
        </w:tc>
      </w:tr>
      <w:tr w:rsidR="001C0C72" w:rsidRPr="00AD25C4" w14:paraId="1826E9A6" w14:textId="77777777" w:rsidTr="001C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75" w:type="dxa"/>
            <w:vMerge w:val="restart"/>
            <w:shd w:val="clear" w:color="auto" w:fill="auto"/>
          </w:tcPr>
          <w:p w14:paraId="5BDEE842" w14:textId="63434D5F" w:rsidR="00B41363" w:rsidRPr="00AD25C4" w:rsidRDefault="00B41363" w:rsidP="00351444">
            <w:pPr>
              <w:rPr>
                <w:rFonts w:ascii="Times New Roman" w:hAnsi="Times New Roman" w:cs="Times New Roman"/>
                <w:b w:val="0"/>
                <w:bCs w:val="0"/>
                <w:sz w:val="24"/>
                <w:szCs w:val="24"/>
                <w:lang w:val="en-CA"/>
              </w:rPr>
            </w:pPr>
            <w:r w:rsidRPr="00AD25C4">
              <w:rPr>
                <w:rFonts w:ascii="Times New Roman" w:hAnsi="Times New Roman" w:cs="Times New Roman"/>
                <w:b w:val="0"/>
                <w:bCs w:val="0"/>
                <w:sz w:val="24"/>
                <w:szCs w:val="24"/>
                <w:lang w:val="en-CA"/>
              </w:rPr>
              <w:t xml:space="preserve">21. Involve citizens, service users and patient more closely </w:t>
            </w:r>
            <w:r w:rsidRPr="00AD25C4">
              <w:rPr>
                <w:rFonts w:ascii="Times New Roman" w:hAnsi="Times New Roman" w:cs="Times New Roman"/>
                <w:b w:val="0"/>
                <w:bCs w:val="0"/>
                <w:sz w:val="24"/>
                <w:szCs w:val="24"/>
                <w:lang w:val="en-CA"/>
              </w:rPr>
              <w:lastRenderedPageBreak/>
              <w:t>in the production of rapid evidence synthesis</w:t>
            </w:r>
            <w:r w:rsidR="004E7825">
              <w:rPr>
                <w:rFonts w:ascii="Times New Roman" w:hAnsi="Times New Roman" w:cs="Times New Roman"/>
                <w:b w:val="0"/>
                <w:bCs w:val="0"/>
                <w:sz w:val="24"/>
                <w:szCs w:val="24"/>
                <w:lang w:val="en-CA"/>
              </w:rPr>
              <w:t>.</w:t>
            </w:r>
          </w:p>
        </w:tc>
        <w:tc>
          <w:tcPr>
            <w:tcW w:w="1500" w:type="dxa"/>
          </w:tcPr>
          <w:p w14:paraId="1181145B" w14:textId="77777777" w:rsidR="00B41363" w:rsidRPr="00AD25C4" w:rsidRDefault="00B41363" w:rsidP="0035144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lastRenderedPageBreak/>
              <w:t>IMPORTANT</w:t>
            </w:r>
          </w:p>
        </w:tc>
        <w:tc>
          <w:tcPr>
            <w:tcW w:w="1258" w:type="dxa"/>
          </w:tcPr>
          <w:p w14:paraId="1FF69B83"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 (2.5%)</w:t>
            </w:r>
          </w:p>
        </w:tc>
        <w:tc>
          <w:tcPr>
            <w:tcW w:w="1124" w:type="dxa"/>
          </w:tcPr>
          <w:p w14:paraId="52B8A9C2"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1544" w:type="dxa"/>
          </w:tcPr>
          <w:p w14:paraId="11556806"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10 (25%)</w:t>
            </w:r>
          </w:p>
        </w:tc>
        <w:tc>
          <w:tcPr>
            <w:tcW w:w="1258" w:type="dxa"/>
          </w:tcPr>
          <w:p w14:paraId="14845AEA"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6 (15%)</w:t>
            </w:r>
          </w:p>
        </w:tc>
        <w:tc>
          <w:tcPr>
            <w:tcW w:w="1485" w:type="dxa"/>
          </w:tcPr>
          <w:p w14:paraId="34A08758" w14:textId="77777777" w:rsidR="00B41363" w:rsidRPr="00AD25C4" w:rsidRDefault="00B41363" w:rsidP="00B41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16 (40%)</w:t>
            </w:r>
          </w:p>
        </w:tc>
        <w:tc>
          <w:tcPr>
            <w:tcW w:w="1299" w:type="dxa"/>
          </w:tcPr>
          <w:p w14:paraId="0D7507A0" w14:textId="77777777"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3 (7.5%)</w:t>
            </w:r>
          </w:p>
        </w:tc>
        <w:tc>
          <w:tcPr>
            <w:tcW w:w="864" w:type="dxa"/>
          </w:tcPr>
          <w:p w14:paraId="5DB231A2" w14:textId="50C213EB" w:rsidR="00B41363" w:rsidRPr="00AD25C4" w:rsidRDefault="00B41363" w:rsidP="00B4136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3</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86</w:t>
            </w:r>
          </w:p>
        </w:tc>
      </w:tr>
      <w:tr w:rsidR="00AD2D0A" w:rsidRPr="00AD25C4" w14:paraId="1B7D051B" w14:textId="77777777" w:rsidTr="001C0C72">
        <w:tc>
          <w:tcPr>
            <w:cnfStyle w:val="001000000000" w:firstRow="0" w:lastRow="0" w:firstColumn="1" w:lastColumn="0" w:oddVBand="0" w:evenVBand="0" w:oddHBand="0" w:evenHBand="0" w:firstRowFirstColumn="0" w:firstRowLastColumn="0" w:lastRowFirstColumn="0" w:lastRowLastColumn="0"/>
            <w:tcW w:w="3175" w:type="dxa"/>
            <w:vMerge/>
            <w:shd w:val="clear" w:color="auto" w:fill="auto"/>
          </w:tcPr>
          <w:p w14:paraId="27DE37F5" w14:textId="77777777" w:rsidR="00B41363" w:rsidRPr="00AD25C4" w:rsidRDefault="00B41363" w:rsidP="00351444">
            <w:pPr>
              <w:rPr>
                <w:rFonts w:ascii="Times New Roman" w:hAnsi="Times New Roman" w:cs="Times New Roman"/>
                <w:b w:val="0"/>
                <w:color w:val="000000" w:themeColor="text1"/>
                <w:lang w:val="en-CA"/>
              </w:rPr>
            </w:pPr>
          </w:p>
        </w:tc>
        <w:tc>
          <w:tcPr>
            <w:tcW w:w="1500" w:type="dxa"/>
          </w:tcPr>
          <w:p w14:paraId="131583C1" w14:textId="77777777" w:rsidR="00B41363" w:rsidRPr="00AD25C4" w:rsidRDefault="00B41363" w:rsidP="0035144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FEASIBLE</w:t>
            </w:r>
          </w:p>
        </w:tc>
        <w:tc>
          <w:tcPr>
            <w:tcW w:w="1258" w:type="dxa"/>
          </w:tcPr>
          <w:p w14:paraId="3B6C3D1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4 (10%)</w:t>
            </w:r>
          </w:p>
        </w:tc>
        <w:tc>
          <w:tcPr>
            <w:tcW w:w="1124" w:type="dxa"/>
          </w:tcPr>
          <w:p w14:paraId="42712547"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8 (20%)</w:t>
            </w:r>
          </w:p>
        </w:tc>
        <w:tc>
          <w:tcPr>
            <w:tcW w:w="1544" w:type="dxa"/>
          </w:tcPr>
          <w:p w14:paraId="09AFE0EC"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12 (30%)</w:t>
            </w:r>
          </w:p>
        </w:tc>
        <w:tc>
          <w:tcPr>
            <w:tcW w:w="1258" w:type="dxa"/>
          </w:tcPr>
          <w:p w14:paraId="3B548631"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5 (12.5%)</w:t>
            </w:r>
          </w:p>
        </w:tc>
        <w:tc>
          <w:tcPr>
            <w:tcW w:w="1485" w:type="dxa"/>
          </w:tcPr>
          <w:p w14:paraId="34ACD214" w14:textId="77777777" w:rsidR="00B41363" w:rsidRPr="00AD25C4" w:rsidRDefault="00B41363" w:rsidP="00B4136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CA"/>
              </w:rPr>
            </w:pPr>
            <w:r w:rsidRPr="00AD25C4">
              <w:rPr>
                <w:rFonts w:ascii="Times New Roman" w:hAnsi="Times New Roman" w:cs="Times New Roman"/>
                <w:lang w:val="en-CA"/>
              </w:rPr>
              <w:t>5 (12.5%)</w:t>
            </w:r>
          </w:p>
        </w:tc>
        <w:tc>
          <w:tcPr>
            <w:tcW w:w="1299" w:type="dxa"/>
          </w:tcPr>
          <w:p w14:paraId="65041FA8" w14:textId="7777777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CA"/>
              </w:rPr>
            </w:pPr>
            <w:r w:rsidRPr="00AD25C4">
              <w:rPr>
                <w:rFonts w:ascii="Times New Roman" w:hAnsi="Times New Roman" w:cs="Times New Roman"/>
                <w:lang w:val="en-CA"/>
              </w:rPr>
              <w:t>6 (15%)</w:t>
            </w:r>
          </w:p>
        </w:tc>
        <w:tc>
          <w:tcPr>
            <w:tcW w:w="864" w:type="dxa"/>
          </w:tcPr>
          <w:p w14:paraId="6A3F5A6D" w14:textId="70198B27" w:rsidR="00B41363" w:rsidRPr="00AD25C4" w:rsidRDefault="00B41363" w:rsidP="00B4136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lang w:val="en-CA"/>
              </w:rPr>
            </w:pPr>
            <w:r w:rsidRPr="00AD25C4">
              <w:rPr>
                <w:rFonts w:ascii="Times New Roman" w:hAnsi="Times New Roman" w:cs="Times New Roman"/>
                <w:bCs/>
                <w:color w:val="000000" w:themeColor="text1"/>
                <w:lang w:val="en-CA"/>
              </w:rPr>
              <w:t>2</w:t>
            </w:r>
            <w:r w:rsidR="00DD2C56" w:rsidRPr="00AD25C4">
              <w:rPr>
                <w:rFonts w:ascii="Times New Roman" w:hAnsi="Times New Roman" w:cs="Times New Roman"/>
                <w:bCs/>
                <w:color w:val="000000" w:themeColor="text1"/>
                <w:lang w:val="en-CA"/>
              </w:rPr>
              <w:t>.</w:t>
            </w:r>
            <w:r w:rsidRPr="00AD25C4">
              <w:rPr>
                <w:rFonts w:ascii="Times New Roman" w:hAnsi="Times New Roman" w:cs="Times New Roman"/>
                <w:bCs/>
                <w:color w:val="000000" w:themeColor="text1"/>
                <w:lang w:val="en-CA"/>
              </w:rPr>
              <w:t>96</w:t>
            </w:r>
          </w:p>
        </w:tc>
      </w:tr>
    </w:tbl>
    <w:p w14:paraId="4914AFE5" w14:textId="77777777" w:rsidR="004E7825" w:rsidRPr="00AD25C4" w:rsidRDefault="004E7825" w:rsidP="0062363A">
      <w:pPr>
        <w:spacing w:after="0" w:line="240" w:lineRule="auto"/>
        <w:rPr>
          <w:rFonts w:ascii="Times New Roman" w:hAnsi="Times New Roman" w:cs="Times New Roman"/>
          <w:b/>
          <w:bCs/>
          <w:sz w:val="24"/>
          <w:szCs w:val="24"/>
          <w:lang w:val="en-CA"/>
        </w:rPr>
      </w:pPr>
    </w:p>
    <w:p w14:paraId="0ACE21C5" w14:textId="2DAA8DFD" w:rsidR="00B41363" w:rsidRPr="00AD25C4" w:rsidRDefault="00B41363" w:rsidP="0062363A">
      <w:pPr>
        <w:spacing w:after="0" w:line="240" w:lineRule="auto"/>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 xml:space="preserve">Other actions suggested by survey participants (open-ended questions) and </w:t>
      </w:r>
      <w:r w:rsidR="006B10D1" w:rsidRPr="00AD25C4">
        <w:rPr>
          <w:rFonts w:ascii="Times New Roman" w:hAnsi="Times New Roman" w:cs="Times New Roman"/>
          <w:b/>
          <w:bCs/>
          <w:sz w:val="24"/>
          <w:szCs w:val="24"/>
          <w:lang w:val="en-CA"/>
        </w:rPr>
        <w:t xml:space="preserve">a </w:t>
      </w:r>
      <w:r w:rsidRPr="00AD25C4">
        <w:rPr>
          <w:rFonts w:ascii="Times New Roman" w:hAnsi="Times New Roman" w:cs="Times New Roman"/>
          <w:b/>
          <w:bCs/>
          <w:sz w:val="24"/>
          <w:szCs w:val="24"/>
          <w:lang w:val="en-CA"/>
        </w:rPr>
        <w:t xml:space="preserve">group </w:t>
      </w:r>
      <w:r w:rsidR="006B10D1" w:rsidRPr="00AD25C4">
        <w:rPr>
          <w:rFonts w:ascii="Times New Roman" w:hAnsi="Times New Roman" w:cs="Times New Roman"/>
          <w:b/>
          <w:bCs/>
          <w:sz w:val="24"/>
          <w:szCs w:val="24"/>
          <w:lang w:val="en-CA"/>
        </w:rPr>
        <w:t>interview</w:t>
      </w:r>
      <w:r w:rsidRPr="00AD25C4">
        <w:rPr>
          <w:rFonts w:ascii="Times New Roman" w:hAnsi="Times New Roman" w:cs="Times New Roman"/>
          <w:b/>
          <w:bCs/>
          <w:sz w:val="24"/>
          <w:szCs w:val="24"/>
          <w:lang w:val="en-CA"/>
        </w:rPr>
        <w:t>.</w:t>
      </w:r>
    </w:p>
    <w:p w14:paraId="20F2434F" w14:textId="57092500"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Define what would be considered scientific data in "times of crisis</w:t>
      </w:r>
      <w:r w:rsidR="00564C66" w:rsidRPr="00AD25C4">
        <w:rPr>
          <w:rFonts w:ascii="Times New Roman" w:hAnsi="Times New Roman" w:cs="Times New Roman"/>
          <w:sz w:val="24"/>
          <w:szCs w:val="24"/>
          <w:lang w:val="en-CA"/>
        </w:rPr>
        <w:t>.</w:t>
      </w:r>
    </w:p>
    <w:p w14:paraId="090CDEC8" w14:textId="22F38930"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 Take into consideration the local contextual and experiential data </w:t>
      </w:r>
      <w:r w:rsidR="00564C66" w:rsidRPr="00AD25C4">
        <w:rPr>
          <w:rFonts w:ascii="Times New Roman" w:hAnsi="Times New Roman" w:cs="Times New Roman"/>
          <w:sz w:val="24"/>
          <w:szCs w:val="24"/>
          <w:lang w:val="en-CA"/>
        </w:rPr>
        <w:t>from</w:t>
      </w:r>
      <w:r w:rsidRPr="00AD25C4">
        <w:rPr>
          <w:rFonts w:ascii="Times New Roman" w:hAnsi="Times New Roman" w:cs="Times New Roman"/>
          <w:sz w:val="24"/>
          <w:szCs w:val="24"/>
          <w:lang w:val="en-CA"/>
        </w:rPr>
        <w:t xml:space="preserve"> Quebec's regions</w:t>
      </w:r>
      <w:r w:rsidR="00564C66" w:rsidRPr="00AD25C4">
        <w:rPr>
          <w:rFonts w:ascii="Times New Roman" w:hAnsi="Times New Roman" w:cs="Times New Roman"/>
          <w:sz w:val="24"/>
          <w:szCs w:val="24"/>
          <w:lang w:val="en-CA"/>
        </w:rPr>
        <w:t>.</w:t>
      </w:r>
    </w:p>
    <w:p w14:paraId="4DCB5128" w14:textId="28068000"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Adapt mechanisms for capturing the needs of different requesters (e.g.</w:t>
      </w:r>
      <w:r w:rsidR="006B10D1" w:rsidRPr="00AD25C4">
        <w:rPr>
          <w:rFonts w:ascii="Times New Roman" w:hAnsi="Times New Roman" w:cs="Times New Roman"/>
          <w:sz w:val="24"/>
          <w:szCs w:val="24"/>
          <w:lang w:val="en-CA"/>
        </w:rPr>
        <w:t>,</w:t>
      </w:r>
      <w:r w:rsidRPr="00AD25C4">
        <w:rPr>
          <w:rFonts w:ascii="Times New Roman" w:hAnsi="Times New Roman" w:cs="Times New Roman"/>
          <w:sz w:val="24"/>
          <w:szCs w:val="24"/>
          <w:lang w:val="en-CA"/>
        </w:rPr>
        <w:t xml:space="preserve"> government, </w:t>
      </w:r>
      <w:r w:rsidR="00F348E2" w:rsidRPr="00AD25C4">
        <w:rPr>
          <w:rFonts w:ascii="Times New Roman" w:hAnsi="Times New Roman" w:cs="Times New Roman"/>
          <w:sz w:val="24"/>
          <w:szCs w:val="24"/>
          <w:lang w:val="en-CA"/>
        </w:rPr>
        <w:t>hospital</w:t>
      </w:r>
      <w:r w:rsidRPr="00AD25C4">
        <w:rPr>
          <w:rFonts w:ascii="Times New Roman" w:hAnsi="Times New Roman" w:cs="Times New Roman"/>
          <w:sz w:val="24"/>
          <w:szCs w:val="24"/>
          <w:lang w:val="en-CA"/>
        </w:rPr>
        <w:t>).</w:t>
      </w:r>
    </w:p>
    <w:p w14:paraId="0BF555B5" w14:textId="0683D1C7"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Increase collaborations with research teams</w:t>
      </w:r>
      <w:r w:rsidR="000C3977" w:rsidRPr="00AD25C4">
        <w:rPr>
          <w:rFonts w:ascii="Times New Roman" w:hAnsi="Times New Roman" w:cs="Times New Roman"/>
          <w:sz w:val="24"/>
          <w:szCs w:val="24"/>
          <w:lang w:val="en-CA"/>
        </w:rPr>
        <w:t>.</w:t>
      </w:r>
    </w:p>
    <w:p w14:paraId="5DE5C2FD" w14:textId="15E397A4"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 Create a rapid </w:t>
      </w:r>
      <w:r w:rsidR="000C3977" w:rsidRPr="00AD25C4">
        <w:rPr>
          <w:rFonts w:ascii="Times New Roman" w:hAnsi="Times New Roman" w:cs="Times New Roman"/>
          <w:sz w:val="24"/>
          <w:szCs w:val="24"/>
          <w:lang w:val="en-CA"/>
        </w:rPr>
        <w:t xml:space="preserve">evidence synthesis </w:t>
      </w:r>
      <w:r w:rsidRPr="00AD25C4">
        <w:rPr>
          <w:rFonts w:ascii="Times New Roman" w:hAnsi="Times New Roman" w:cs="Times New Roman"/>
          <w:sz w:val="24"/>
          <w:szCs w:val="24"/>
          <w:lang w:val="en-CA"/>
        </w:rPr>
        <w:t>team within organizations</w:t>
      </w:r>
      <w:r w:rsidR="000C3977" w:rsidRPr="00AD25C4">
        <w:rPr>
          <w:rFonts w:ascii="Times New Roman" w:hAnsi="Times New Roman" w:cs="Times New Roman"/>
          <w:sz w:val="24"/>
          <w:szCs w:val="24"/>
          <w:lang w:val="en-CA"/>
        </w:rPr>
        <w:t>.</w:t>
      </w:r>
    </w:p>
    <w:p w14:paraId="527653A1" w14:textId="0315FEDA"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Create a community of practice (e.g.</w:t>
      </w:r>
      <w:r w:rsidR="006B10D1" w:rsidRPr="00AD25C4">
        <w:rPr>
          <w:rFonts w:ascii="Times New Roman" w:hAnsi="Times New Roman" w:cs="Times New Roman"/>
          <w:sz w:val="24"/>
          <w:szCs w:val="24"/>
          <w:lang w:val="en-CA"/>
        </w:rPr>
        <w:t>,</w:t>
      </w:r>
      <w:r w:rsidRPr="00AD25C4">
        <w:rPr>
          <w:rFonts w:ascii="Times New Roman" w:hAnsi="Times New Roman" w:cs="Times New Roman"/>
          <w:sz w:val="24"/>
          <w:szCs w:val="24"/>
          <w:lang w:val="en-CA"/>
        </w:rPr>
        <w:t xml:space="preserve"> to help track completed and ongoing syntheses).</w:t>
      </w:r>
    </w:p>
    <w:p w14:paraId="20731AA9" w14:textId="4799D0D1"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 Centralize knowledge to make it easier to find </w:t>
      </w:r>
      <w:r w:rsidR="000C3977" w:rsidRPr="00AD25C4">
        <w:rPr>
          <w:rFonts w:ascii="Times New Roman" w:hAnsi="Times New Roman" w:cs="Times New Roman"/>
          <w:sz w:val="24"/>
          <w:szCs w:val="24"/>
          <w:lang w:val="en-CA"/>
        </w:rPr>
        <w:t xml:space="preserve">evidence </w:t>
      </w:r>
      <w:r w:rsidRPr="00AD25C4">
        <w:rPr>
          <w:rFonts w:ascii="Times New Roman" w:hAnsi="Times New Roman" w:cs="Times New Roman"/>
          <w:sz w:val="24"/>
          <w:szCs w:val="24"/>
          <w:lang w:val="en-CA"/>
        </w:rPr>
        <w:t>syntheses produced in Quebec</w:t>
      </w:r>
      <w:r w:rsidR="000C3977" w:rsidRPr="00AD25C4">
        <w:rPr>
          <w:rFonts w:ascii="Times New Roman" w:hAnsi="Times New Roman" w:cs="Times New Roman"/>
          <w:sz w:val="24"/>
          <w:szCs w:val="24"/>
          <w:lang w:val="en-CA"/>
        </w:rPr>
        <w:t>.</w:t>
      </w:r>
    </w:p>
    <w:p w14:paraId="7AD290B2" w14:textId="77777777"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Establish a "crisis unit" to facilitate internal and external communication.</w:t>
      </w:r>
    </w:p>
    <w:p w14:paraId="7B05EB8E" w14:textId="49DDC7CC"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 Identify appropriate tools to disseminate rapid </w:t>
      </w:r>
      <w:r w:rsidR="000C3977" w:rsidRPr="00AD25C4">
        <w:rPr>
          <w:rFonts w:ascii="Times New Roman" w:hAnsi="Times New Roman" w:cs="Times New Roman"/>
          <w:sz w:val="24"/>
          <w:szCs w:val="24"/>
          <w:lang w:val="en-CA"/>
        </w:rPr>
        <w:t xml:space="preserve">evidence </w:t>
      </w:r>
      <w:r w:rsidRPr="00AD25C4">
        <w:rPr>
          <w:rFonts w:ascii="Times New Roman" w:hAnsi="Times New Roman" w:cs="Times New Roman"/>
          <w:sz w:val="24"/>
          <w:szCs w:val="24"/>
          <w:lang w:val="en-CA"/>
        </w:rPr>
        <w:t>syntheses to stakeholders</w:t>
      </w:r>
      <w:r w:rsidR="000C3977" w:rsidRPr="00AD25C4">
        <w:rPr>
          <w:rFonts w:ascii="Times New Roman" w:hAnsi="Times New Roman" w:cs="Times New Roman"/>
          <w:sz w:val="24"/>
          <w:szCs w:val="24"/>
          <w:lang w:val="en-CA"/>
        </w:rPr>
        <w:t>.</w:t>
      </w:r>
    </w:p>
    <w:p w14:paraId="2D2AA032" w14:textId="788B123E"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Develop a communication plan for products with knowledge translation specialists</w:t>
      </w:r>
      <w:r w:rsidR="000C3977" w:rsidRPr="00AD25C4">
        <w:rPr>
          <w:rFonts w:ascii="Times New Roman" w:hAnsi="Times New Roman" w:cs="Times New Roman"/>
          <w:sz w:val="24"/>
          <w:szCs w:val="24"/>
          <w:lang w:val="en-CA"/>
        </w:rPr>
        <w:t>.</w:t>
      </w:r>
    </w:p>
    <w:p w14:paraId="57507082" w14:textId="1F62D83F" w:rsidR="00B41363" w:rsidRPr="006E38AA"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 </w:t>
      </w:r>
      <w:r w:rsidRPr="006E38AA">
        <w:rPr>
          <w:rFonts w:ascii="Times New Roman" w:hAnsi="Times New Roman" w:cs="Times New Roman"/>
          <w:sz w:val="24"/>
          <w:szCs w:val="24"/>
          <w:lang w:val="en-CA"/>
        </w:rPr>
        <w:t>Disseminate in plain language, regardless of subject or format</w:t>
      </w:r>
      <w:r w:rsidR="00472C31" w:rsidRPr="006E38AA">
        <w:rPr>
          <w:rFonts w:ascii="Times New Roman" w:hAnsi="Times New Roman" w:cs="Times New Roman"/>
          <w:sz w:val="24"/>
          <w:szCs w:val="24"/>
          <w:lang w:val="en-CA"/>
        </w:rPr>
        <w:t>.</w:t>
      </w:r>
    </w:p>
    <w:p w14:paraId="43F91CF8" w14:textId="3622377E"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Ensure that documents are easily accessible on the platforms people consult</w:t>
      </w:r>
      <w:r w:rsidR="00472C31" w:rsidRPr="006E38AA">
        <w:rPr>
          <w:rFonts w:ascii="Times New Roman" w:hAnsi="Times New Roman" w:cs="Times New Roman"/>
          <w:sz w:val="24"/>
          <w:szCs w:val="24"/>
          <w:lang w:val="en-CA"/>
        </w:rPr>
        <w:t>.</w:t>
      </w:r>
    </w:p>
    <w:p w14:paraId="46D92598" w14:textId="0E2DE760"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Involve synthesis producers in implementing recommendations</w:t>
      </w:r>
      <w:r w:rsidR="00472C31" w:rsidRPr="006E38AA">
        <w:rPr>
          <w:rFonts w:ascii="Times New Roman" w:hAnsi="Times New Roman" w:cs="Times New Roman"/>
          <w:sz w:val="24"/>
          <w:szCs w:val="24"/>
          <w:lang w:val="en-CA"/>
        </w:rPr>
        <w:t>.</w:t>
      </w:r>
    </w:p>
    <w:p w14:paraId="13840759" w14:textId="2A12EEFA"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xml:space="preserve">- Enhance the value of all </w:t>
      </w:r>
      <w:r w:rsidR="00472C31" w:rsidRPr="006E38AA">
        <w:rPr>
          <w:rFonts w:ascii="Times New Roman" w:hAnsi="Times New Roman" w:cs="Times New Roman"/>
          <w:sz w:val="24"/>
          <w:szCs w:val="24"/>
          <w:lang w:val="en-CA"/>
        </w:rPr>
        <w:t xml:space="preserve">types of </w:t>
      </w:r>
      <w:r w:rsidR="006E38AA" w:rsidRPr="006E38AA">
        <w:rPr>
          <w:rFonts w:ascii="Times New Roman" w:hAnsi="Times New Roman" w:cs="Times New Roman"/>
          <w:sz w:val="24"/>
          <w:szCs w:val="24"/>
          <w:lang w:val="en-CA"/>
        </w:rPr>
        <w:t xml:space="preserve">evidence </w:t>
      </w:r>
      <w:r w:rsidRPr="006E38AA">
        <w:rPr>
          <w:rFonts w:ascii="Times New Roman" w:hAnsi="Times New Roman" w:cs="Times New Roman"/>
          <w:sz w:val="24"/>
          <w:szCs w:val="24"/>
          <w:lang w:val="en-CA"/>
        </w:rPr>
        <w:t>to prevent results from being biased and limited in their application</w:t>
      </w:r>
      <w:r w:rsidR="00472C31" w:rsidRPr="006E38AA">
        <w:rPr>
          <w:rFonts w:ascii="Times New Roman" w:hAnsi="Times New Roman" w:cs="Times New Roman"/>
          <w:sz w:val="24"/>
          <w:szCs w:val="24"/>
          <w:lang w:val="en-CA"/>
        </w:rPr>
        <w:t>.</w:t>
      </w:r>
    </w:p>
    <w:p w14:paraId="4B1A8D9D" w14:textId="245AA16C"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xml:space="preserve">- </w:t>
      </w:r>
      <w:r w:rsidR="006E38AA" w:rsidRPr="00405039">
        <w:rPr>
          <w:rFonts w:ascii="Times New Roman" w:hAnsi="Times New Roman" w:cs="Times New Roman"/>
          <w:color w:val="000000"/>
          <w:sz w:val="24"/>
          <w:szCs w:val="24"/>
          <w:lang w:val="en-US"/>
        </w:rPr>
        <w:t xml:space="preserve">Describe the methodology used </w:t>
      </w:r>
      <w:r w:rsidR="006E38AA">
        <w:rPr>
          <w:rFonts w:ascii="Times New Roman" w:hAnsi="Times New Roman" w:cs="Times New Roman"/>
          <w:color w:val="000000"/>
          <w:sz w:val="24"/>
          <w:szCs w:val="24"/>
          <w:lang w:val="en-US"/>
        </w:rPr>
        <w:t>to</w:t>
      </w:r>
      <w:r w:rsidR="006E38AA" w:rsidRPr="00405039">
        <w:rPr>
          <w:rFonts w:ascii="Times New Roman" w:hAnsi="Times New Roman" w:cs="Times New Roman"/>
          <w:color w:val="000000"/>
          <w:sz w:val="24"/>
          <w:szCs w:val="24"/>
          <w:lang w:val="en-US"/>
        </w:rPr>
        <w:t xml:space="preserve"> collect experiential evidence.</w:t>
      </w:r>
    </w:p>
    <w:p w14:paraId="54B7A749" w14:textId="1CF3C39A"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xml:space="preserve">- Clarify the value of rapid </w:t>
      </w:r>
      <w:r w:rsidR="00D2453F" w:rsidRPr="006E38AA">
        <w:rPr>
          <w:rFonts w:ascii="Times New Roman" w:hAnsi="Times New Roman" w:cs="Times New Roman"/>
          <w:sz w:val="24"/>
          <w:szCs w:val="24"/>
          <w:lang w:val="en-CA"/>
        </w:rPr>
        <w:t xml:space="preserve">evidence synthesis </w:t>
      </w:r>
      <w:r w:rsidRPr="006E38AA">
        <w:rPr>
          <w:rFonts w:ascii="Times New Roman" w:hAnsi="Times New Roman" w:cs="Times New Roman"/>
          <w:sz w:val="24"/>
          <w:szCs w:val="24"/>
          <w:lang w:val="en-CA"/>
        </w:rPr>
        <w:t>in relation to other HTA projects</w:t>
      </w:r>
      <w:r w:rsidR="00D2453F" w:rsidRPr="006E38AA">
        <w:rPr>
          <w:rFonts w:ascii="Times New Roman" w:hAnsi="Times New Roman" w:cs="Times New Roman"/>
          <w:sz w:val="24"/>
          <w:szCs w:val="24"/>
          <w:lang w:val="en-CA"/>
        </w:rPr>
        <w:t>.</w:t>
      </w:r>
    </w:p>
    <w:p w14:paraId="249980E6" w14:textId="50BF9EA7"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xml:space="preserve">- Develop a collaborative approach between those requesting and producing the </w:t>
      </w:r>
      <w:r w:rsidR="00351EF2" w:rsidRPr="006E38AA">
        <w:rPr>
          <w:rFonts w:ascii="Times New Roman" w:hAnsi="Times New Roman" w:cs="Times New Roman"/>
          <w:sz w:val="24"/>
          <w:szCs w:val="24"/>
          <w:lang w:val="en-CA"/>
        </w:rPr>
        <w:t xml:space="preserve">evidence </w:t>
      </w:r>
      <w:r w:rsidRPr="006E38AA">
        <w:rPr>
          <w:rFonts w:ascii="Times New Roman" w:hAnsi="Times New Roman" w:cs="Times New Roman"/>
          <w:sz w:val="24"/>
          <w:szCs w:val="24"/>
          <w:lang w:val="en-CA"/>
        </w:rPr>
        <w:t>syntheses.</w:t>
      </w:r>
    </w:p>
    <w:p w14:paraId="2FF2C82E" w14:textId="519FA12F"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Clarify the roles and responsibilities of the requester versus the producer</w:t>
      </w:r>
      <w:r w:rsidR="00351EF2" w:rsidRPr="006E38AA">
        <w:rPr>
          <w:rFonts w:ascii="Times New Roman" w:hAnsi="Times New Roman" w:cs="Times New Roman"/>
          <w:sz w:val="24"/>
          <w:szCs w:val="24"/>
          <w:lang w:val="en-CA"/>
        </w:rPr>
        <w:t>.</w:t>
      </w:r>
    </w:p>
    <w:p w14:paraId="0FF65146" w14:textId="77777777"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Promote cultural change to recognize and value the expertise of patients, service users and citizens.</w:t>
      </w:r>
    </w:p>
    <w:p w14:paraId="7798A59F" w14:textId="77777777"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Involve patients, service users and citizens from the beginning of the project and define expectations together.</w:t>
      </w:r>
    </w:p>
    <w:p w14:paraId="3616B1A2" w14:textId="77777777" w:rsidR="00B41363" w:rsidRPr="006E38AA"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Involve patients, service users and citizens throughout the project and treat them as full members of the project.</w:t>
      </w:r>
    </w:p>
    <w:p w14:paraId="1FA96AD8" w14:textId="450DD6F0" w:rsidR="00B41363" w:rsidRPr="00AD25C4" w:rsidRDefault="00B41363" w:rsidP="0062363A">
      <w:pPr>
        <w:spacing w:after="0" w:line="240" w:lineRule="auto"/>
        <w:rPr>
          <w:rFonts w:ascii="Times New Roman" w:hAnsi="Times New Roman" w:cs="Times New Roman"/>
          <w:sz w:val="24"/>
          <w:szCs w:val="24"/>
          <w:lang w:val="en-CA"/>
        </w:rPr>
      </w:pPr>
      <w:r w:rsidRPr="006E38AA">
        <w:rPr>
          <w:rFonts w:ascii="Times New Roman" w:hAnsi="Times New Roman" w:cs="Times New Roman"/>
          <w:sz w:val="24"/>
          <w:szCs w:val="24"/>
          <w:lang w:val="en-CA"/>
        </w:rPr>
        <w:t xml:space="preserve">- </w:t>
      </w:r>
      <w:r w:rsidR="006B5CF1" w:rsidRPr="006E38AA">
        <w:rPr>
          <w:rFonts w:ascii="Times New Roman" w:hAnsi="Times New Roman" w:cs="Times New Roman"/>
          <w:sz w:val="24"/>
          <w:szCs w:val="24"/>
          <w:lang w:val="en-CA"/>
        </w:rPr>
        <w:t xml:space="preserve">Openly discuss </w:t>
      </w:r>
      <w:r w:rsidRPr="00AD25C4">
        <w:rPr>
          <w:rFonts w:ascii="Times New Roman" w:hAnsi="Times New Roman" w:cs="Times New Roman"/>
          <w:sz w:val="24"/>
          <w:szCs w:val="24"/>
          <w:lang w:val="en-CA"/>
        </w:rPr>
        <w:t xml:space="preserve">disability situations with patients, service users and citizens and discuss </w:t>
      </w:r>
      <w:r w:rsidR="006B5CF1" w:rsidRPr="00AD25C4">
        <w:rPr>
          <w:rFonts w:ascii="Times New Roman" w:hAnsi="Times New Roman" w:cs="Times New Roman"/>
          <w:sz w:val="24"/>
          <w:szCs w:val="24"/>
          <w:lang w:val="en-CA"/>
        </w:rPr>
        <w:t xml:space="preserve">potential </w:t>
      </w:r>
      <w:r w:rsidRPr="00AD25C4">
        <w:rPr>
          <w:rFonts w:ascii="Times New Roman" w:hAnsi="Times New Roman" w:cs="Times New Roman"/>
          <w:sz w:val="24"/>
          <w:szCs w:val="24"/>
          <w:lang w:val="en-CA"/>
        </w:rPr>
        <w:t>accommodations.</w:t>
      </w:r>
    </w:p>
    <w:p w14:paraId="4174B5E3" w14:textId="450E40BC"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 Provide compensation </w:t>
      </w:r>
      <w:r w:rsidR="006E38AA" w:rsidRPr="00AD25C4">
        <w:rPr>
          <w:rFonts w:ascii="Times New Roman" w:hAnsi="Times New Roman" w:cs="Times New Roman"/>
          <w:sz w:val="24"/>
          <w:szCs w:val="24"/>
          <w:lang w:val="en-CA"/>
        </w:rPr>
        <w:t>m</w:t>
      </w:r>
      <w:r w:rsidR="006E38AA">
        <w:rPr>
          <w:rFonts w:ascii="Times New Roman" w:hAnsi="Times New Roman" w:cs="Times New Roman"/>
          <w:sz w:val="24"/>
          <w:szCs w:val="24"/>
          <w:lang w:val="en-CA"/>
        </w:rPr>
        <w:t>odalities</w:t>
      </w:r>
      <w:r w:rsidR="006E38AA" w:rsidRPr="00AD25C4">
        <w:rPr>
          <w:rFonts w:ascii="Times New Roman" w:hAnsi="Times New Roman" w:cs="Times New Roman"/>
          <w:sz w:val="24"/>
          <w:szCs w:val="24"/>
          <w:lang w:val="en-CA"/>
        </w:rPr>
        <w:t xml:space="preserve"> </w:t>
      </w:r>
      <w:r w:rsidRPr="00AD25C4">
        <w:rPr>
          <w:rFonts w:ascii="Times New Roman" w:hAnsi="Times New Roman" w:cs="Times New Roman"/>
          <w:sz w:val="24"/>
          <w:szCs w:val="24"/>
          <w:lang w:val="en-CA"/>
        </w:rPr>
        <w:t xml:space="preserve">adapted to the situation of patients, service users and citizens. </w:t>
      </w:r>
    </w:p>
    <w:p w14:paraId="3572A201" w14:textId="77777777"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Facilitate access to patients, service users and citizens who are initiated, trained and able to mobilize quickly.</w:t>
      </w:r>
    </w:p>
    <w:p w14:paraId="09BDC05B" w14:textId="77777777"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Use already mobilized networks or existing communities of patients, service users and citizens.</w:t>
      </w:r>
    </w:p>
    <w:p w14:paraId="4F891B2E" w14:textId="77777777"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Value diverse patient, service user and citizen profiles and promote community representativeness.</w:t>
      </w:r>
    </w:p>
    <w:p w14:paraId="59E48F6C" w14:textId="77777777" w:rsidR="00B41363" w:rsidRPr="00AD25C4" w:rsidRDefault="00B41363" w:rsidP="0062363A">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Provide guidance and feedback to patients, service users and citizens on the work carried out.</w:t>
      </w:r>
    </w:p>
    <w:p w14:paraId="63D8B4BC" w14:textId="42F7FC00" w:rsidR="00F50425" w:rsidRPr="00AD25C4" w:rsidRDefault="00B41363" w:rsidP="0032333B">
      <w:pPr>
        <w:spacing w:after="0" w:line="240" w:lineRule="auto"/>
        <w:rPr>
          <w:rFonts w:ascii="Times New Roman" w:hAnsi="Times New Roman" w:cs="Times New Roman"/>
          <w:sz w:val="24"/>
          <w:szCs w:val="24"/>
          <w:lang w:val="en-CA"/>
        </w:rPr>
      </w:pPr>
      <w:r w:rsidRPr="00AD25C4">
        <w:rPr>
          <w:rFonts w:ascii="Times New Roman" w:hAnsi="Times New Roman" w:cs="Times New Roman"/>
          <w:sz w:val="24"/>
          <w:szCs w:val="24"/>
          <w:lang w:val="en-CA"/>
        </w:rPr>
        <w:t>- Ensure that patients, service users and citizens feel listened to, valued, and respected.</w:t>
      </w:r>
    </w:p>
    <w:p w14:paraId="3EAB797E" w14:textId="77777777" w:rsidR="00F50425" w:rsidRPr="00AD25C4" w:rsidRDefault="00F50425" w:rsidP="0032333B">
      <w:pPr>
        <w:spacing w:after="0" w:line="240" w:lineRule="auto"/>
        <w:rPr>
          <w:rFonts w:ascii="Times New Roman" w:hAnsi="Times New Roman" w:cs="Times New Roman"/>
          <w:sz w:val="24"/>
          <w:szCs w:val="24"/>
          <w:lang w:val="en-CA"/>
        </w:rPr>
      </w:pPr>
    </w:p>
    <w:p w14:paraId="53609EEE" w14:textId="77777777" w:rsidR="00F50425" w:rsidRPr="00AD25C4" w:rsidRDefault="00F50425" w:rsidP="0032333B">
      <w:pPr>
        <w:spacing w:after="0" w:line="240" w:lineRule="auto"/>
        <w:rPr>
          <w:rFonts w:ascii="Times New Roman" w:hAnsi="Times New Roman" w:cs="Times New Roman"/>
          <w:sz w:val="24"/>
          <w:szCs w:val="24"/>
          <w:lang w:val="en-CA"/>
        </w:rPr>
        <w:sectPr w:rsidR="00F50425" w:rsidRPr="00AD25C4" w:rsidSect="00771C09">
          <w:pgSz w:w="15840" w:h="12240" w:orient="landscape"/>
          <w:pgMar w:top="1440" w:right="1440" w:bottom="1440" w:left="1440" w:header="708" w:footer="708" w:gutter="0"/>
          <w:cols w:space="708"/>
          <w:docGrid w:linePitch="360"/>
        </w:sectPr>
      </w:pPr>
    </w:p>
    <w:p w14:paraId="657E9FF3" w14:textId="1820A71B" w:rsidR="00C30612" w:rsidRPr="00AD25C4" w:rsidRDefault="00C30612" w:rsidP="0032333B">
      <w:pPr>
        <w:pStyle w:val="Titre1"/>
        <w:spacing w:before="0" w:line="240" w:lineRule="auto"/>
        <w:rPr>
          <w:lang w:val="en-CA"/>
        </w:rPr>
      </w:pPr>
      <w:r w:rsidRPr="00AD25C4">
        <w:rPr>
          <w:lang w:val="en-CA"/>
        </w:rPr>
        <w:lastRenderedPageBreak/>
        <w:t xml:space="preserve">Supplementary file </w:t>
      </w:r>
      <w:r w:rsidR="0032333B" w:rsidRPr="00AD25C4">
        <w:rPr>
          <w:lang w:val="en-CA"/>
        </w:rPr>
        <w:t>2.</w:t>
      </w:r>
      <w:r w:rsidRPr="00AD25C4">
        <w:rPr>
          <w:lang w:val="en-CA"/>
        </w:rPr>
        <w:t xml:space="preserve"> Results of phase 2</w:t>
      </w:r>
    </w:p>
    <w:p w14:paraId="31E78D52" w14:textId="67243919" w:rsidR="00F348E2" w:rsidRPr="00AD25C4" w:rsidRDefault="00F348E2" w:rsidP="00F348E2">
      <w:pPr>
        <w:rPr>
          <w:rFonts w:ascii="Times New Roman" w:hAnsi="Times New Roman" w:cs="Times New Roman"/>
          <w:sz w:val="24"/>
          <w:szCs w:val="24"/>
          <w:lang w:val="en-CA"/>
        </w:rPr>
      </w:pPr>
      <w:r w:rsidRPr="00AD25C4">
        <w:rPr>
          <w:rFonts w:ascii="Times New Roman" w:hAnsi="Times New Roman" w:cs="Times New Roman"/>
          <w:sz w:val="24"/>
          <w:szCs w:val="24"/>
          <w:lang w:val="en-CA"/>
        </w:rPr>
        <w:t>The purpose of t</w:t>
      </w:r>
      <w:r w:rsidR="0062363A" w:rsidRPr="00AD25C4">
        <w:rPr>
          <w:rFonts w:ascii="Times New Roman" w:hAnsi="Times New Roman" w:cs="Times New Roman"/>
          <w:sz w:val="24"/>
          <w:szCs w:val="24"/>
          <w:lang w:val="en-CA"/>
        </w:rPr>
        <w:t xml:space="preserve">he literature mapping was to </w:t>
      </w:r>
      <w:r w:rsidRPr="00AD25C4">
        <w:rPr>
          <w:rFonts w:ascii="Times New Roman" w:hAnsi="Times New Roman" w:cs="Times New Roman"/>
          <w:sz w:val="24"/>
          <w:szCs w:val="24"/>
          <w:lang w:val="en-CA"/>
        </w:rPr>
        <w:t xml:space="preserve">identifying </w:t>
      </w:r>
      <w:r w:rsidR="0062363A" w:rsidRPr="00AD25C4">
        <w:rPr>
          <w:rFonts w:ascii="Times New Roman" w:hAnsi="Times New Roman" w:cs="Times New Roman"/>
          <w:sz w:val="24"/>
          <w:szCs w:val="24"/>
          <w:lang w:val="en-CA"/>
        </w:rPr>
        <w:t xml:space="preserve">rapid evidence synthesis </w:t>
      </w:r>
      <w:r w:rsidRPr="00AD25C4">
        <w:rPr>
          <w:rFonts w:ascii="Times New Roman" w:hAnsi="Times New Roman" w:cs="Times New Roman"/>
          <w:sz w:val="24"/>
          <w:szCs w:val="24"/>
          <w:lang w:val="en-CA"/>
        </w:rPr>
        <w:t>initiatives implemented internationally</w:t>
      </w:r>
      <w:r w:rsidR="0062363A" w:rsidRPr="00AD25C4">
        <w:rPr>
          <w:rFonts w:ascii="Times New Roman" w:hAnsi="Times New Roman" w:cs="Times New Roman"/>
          <w:sz w:val="24"/>
          <w:szCs w:val="24"/>
          <w:lang w:val="en-CA"/>
        </w:rPr>
        <w:t xml:space="preserve"> during COVID-19.</w:t>
      </w:r>
    </w:p>
    <w:p w14:paraId="60420A6F" w14:textId="5DB38ABC" w:rsidR="00852261" w:rsidRPr="00AD25C4" w:rsidRDefault="00EE7339" w:rsidP="00F348E2">
      <w:pPr>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Database s</w:t>
      </w:r>
      <w:r w:rsidR="00513279" w:rsidRPr="00AD25C4">
        <w:rPr>
          <w:rFonts w:ascii="Times New Roman" w:hAnsi="Times New Roman" w:cs="Times New Roman"/>
          <w:b/>
          <w:bCs/>
          <w:sz w:val="24"/>
          <w:szCs w:val="24"/>
          <w:lang w:val="en-CA"/>
        </w:rPr>
        <w:t xml:space="preserve">earch strategy </w:t>
      </w:r>
      <w:r w:rsidR="00A61EA8" w:rsidRPr="00AD25C4">
        <w:rPr>
          <w:rFonts w:ascii="Times New Roman" w:hAnsi="Times New Roman" w:cs="Times New Roman"/>
          <w:b/>
          <w:bCs/>
          <w:sz w:val="24"/>
          <w:szCs w:val="24"/>
          <w:lang w:val="en-CA"/>
        </w:rPr>
        <w:t>(2022-10-14)</w:t>
      </w:r>
    </w:p>
    <w:tbl>
      <w:tblPr>
        <w:tblStyle w:val="Grilledutableau1"/>
        <w:tblW w:w="8784" w:type="dxa"/>
        <w:tblBorders>
          <w:insideH w:val="none" w:sz="0" w:space="0" w:color="auto"/>
          <w:insideV w:val="none" w:sz="0" w:space="0" w:color="auto"/>
        </w:tblBorders>
        <w:tblLayout w:type="fixed"/>
        <w:tblLook w:val="04A0" w:firstRow="1" w:lastRow="0" w:firstColumn="1" w:lastColumn="0" w:noHBand="0" w:noVBand="1"/>
      </w:tblPr>
      <w:tblGrid>
        <w:gridCol w:w="1271"/>
        <w:gridCol w:w="7513"/>
      </w:tblGrid>
      <w:tr w:rsidR="00BF77EF" w:rsidRPr="00AD25C4" w14:paraId="49400AEF" w14:textId="77777777" w:rsidTr="00D1276B">
        <w:trPr>
          <w:trHeight w:val="300"/>
        </w:trPr>
        <w:tc>
          <w:tcPr>
            <w:tcW w:w="1271" w:type="dxa"/>
            <w:tcBorders>
              <w:top w:val="single" w:sz="4" w:space="0" w:color="auto"/>
              <w:bottom w:val="single" w:sz="4" w:space="0" w:color="auto"/>
            </w:tcBorders>
            <w:tcMar>
              <w:left w:w="108" w:type="dxa"/>
              <w:right w:w="108" w:type="dxa"/>
            </w:tcMar>
          </w:tcPr>
          <w:p w14:paraId="594362B2" w14:textId="6C297BB6" w:rsidR="00BF77EF" w:rsidRPr="00AD25C4" w:rsidRDefault="00EE7339" w:rsidP="00BF77EF">
            <w:pPr>
              <w:rPr>
                <w:rFonts w:eastAsiaTheme="minorEastAsia" w:cstheme="minorHAnsi"/>
                <w:b/>
                <w:color w:val="000000" w:themeColor="text1"/>
                <w:sz w:val="24"/>
                <w:szCs w:val="24"/>
                <w:lang w:val="en-CA"/>
              </w:rPr>
            </w:pPr>
            <w:r w:rsidRPr="00AD25C4">
              <w:rPr>
                <w:rFonts w:eastAsiaTheme="minorEastAsia" w:cstheme="minorHAnsi"/>
                <w:b/>
                <w:color w:val="000000" w:themeColor="text1"/>
                <w:sz w:val="24"/>
                <w:szCs w:val="24"/>
                <w:lang w:val="en-CA"/>
              </w:rPr>
              <w:t>Databases</w:t>
            </w:r>
          </w:p>
        </w:tc>
        <w:tc>
          <w:tcPr>
            <w:tcW w:w="7513" w:type="dxa"/>
            <w:tcBorders>
              <w:top w:val="single" w:sz="4" w:space="0" w:color="auto"/>
              <w:bottom w:val="single" w:sz="4" w:space="0" w:color="auto"/>
            </w:tcBorders>
            <w:tcMar>
              <w:left w:w="108" w:type="dxa"/>
              <w:right w:w="108" w:type="dxa"/>
            </w:tcMar>
          </w:tcPr>
          <w:p w14:paraId="092E1DF6" w14:textId="1F0DD800" w:rsidR="00BF77EF" w:rsidRPr="00AD25C4" w:rsidRDefault="00EE7339" w:rsidP="00D1276B">
            <w:pPr>
              <w:rPr>
                <w:rFonts w:eastAsiaTheme="minorEastAsia" w:cstheme="minorHAnsi"/>
                <w:b/>
                <w:color w:val="000000" w:themeColor="text1"/>
                <w:sz w:val="24"/>
                <w:szCs w:val="24"/>
                <w:lang w:val="en-CA"/>
              </w:rPr>
            </w:pPr>
            <w:r w:rsidRPr="00AD25C4">
              <w:rPr>
                <w:rFonts w:eastAsiaTheme="minorEastAsia" w:cstheme="minorHAnsi"/>
                <w:b/>
                <w:color w:val="000000" w:themeColor="text1"/>
                <w:sz w:val="24"/>
                <w:szCs w:val="24"/>
                <w:lang w:val="en-CA"/>
              </w:rPr>
              <w:t>Search strategy</w:t>
            </w:r>
          </w:p>
        </w:tc>
      </w:tr>
      <w:tr w:rsidR="00BF77EF" w:rsidRPr="006E38AA" w14:paraId="790FCE5B" w14:textId="77777777" w:rsidTr="00D1276B">
        <w:trPr>
          <w:trHeight w:val="300"/>
        </w:trPr>
        <w:tc>
          <w:tcPr>
            <w:tcW w:w="1271" w:type="dxa"/>
            <w:tcBorders>
              <w:top w:val="single" w:sz="4" w:space="0" w:color="auto"/>
              <w:bottom w:val="single" w:sz="4" w:space="0" w:color="auto"/>
            </w:tcBorders>
            <w:tcMar>
              <w:left w:w="108" w:type="dxa"/>
              <w:right w:w="108" w:type="dxa"/>
            </w:tcMar>
          </w:tcPr>
          <w:p w14:paraId="38F03EE1" w14:textId="77777777" w:rsidR="00BF77EF" w:rsidRPr="00AD25C4" w:rsidRDefault="00BF77EF" w:rsidP="00BF77EF">
            <w:pPr>
              <w:jc w:val="both"/>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Medline (Ovid)</w:t>
            </w:r>
          </w:p>
        </w:tc>
        <w:tc>
          <w:tcPr>
            <w:tcW w:w="7513" w:type="dxa"/>
            <w:tcBorders>
              <w:top w:val="single" w:sz="4" w:space="0" w:color="auto"/>
              <w:bottom w:val="single" w:sz="4" w:space="0" w:color="auto"/>
            </w:tcBorders>
            <w:tcMar>
              <w:left w:w="108" w:type="dxa"/>
              <w:right w:w="108" w:type="dxa"/>
            </w:tcMar>
          </w:tcPr>
          <w:p w14:paraId="73A8FF39"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1. COVID-19/or exp COVID-19 Testing/ or COVID-19 Vaccines/ or SARS-CoV-2/</w:t>
            </w:r>
          </w:p>
          <w:p w14:paraId="35542478"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2. (nCoV* or 2019nCoV or 19nCoV or COVID19* or COVID or SARS-COV-2 or SARSCOV-2 or SARS-COV2 or SARSCOV2 or SARS coronavirus 2 or Coronavirus disease 2019).ab,kf,kw,ti.</w:t>
            </w:r>
          </w:p>
          <w:p w14:paraId="7807E5AF"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3. (Evidence adj1 (synthes* or service* or review*)).ab,kf,kw,ti.    </w:t>
            </w:r>
          </w:p>
          <w:p w14:paraId="62035F76"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4. (Rapid adj1 (review* or synthes* or response* or evidence)).ab,kf,kw,ti.</w:t>
            </w:r>
          </w:p>
          <w:p w14:paraId="3672197E" w14:textId="7089942D"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5. </w:t>
            </w:r>
            <w:r w:rsidR="001D2AE1"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Knowledge synthes*</w:t>
            </w:r>
            <w:r w:rsidR="001D2AE1"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.ab,kf,kw,ti.</w:t>
            </w:r>
          </w:p>
          <w:p w14:paraId="5248D8A1"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6. 1 or 2</w:t>
            </w:r>
          </w:p>
          <w:p w14:paraId="4FAB7ADE"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7. 3 or 4 or 5</w:t>
            </w:r>
          </w:p>
          <w:p w14:paraId="00958373"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8. 6 and 7</w:t>
            </w:r>
          </w:p>
          <w:p w14:paraId="02E07C5E"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9. limit 8 to (yr="2020 -Current" and (english or french))</w:t>
            </w:r>
          </w:p>
        </w:tc>
      </w:tr>
      <w:tr w:rsidR="00BF77EF" w:rsidRPr="006E38AA" w14:paraId="46E359FA" w14:textId="77777777" w:rsidTr="00D1276B">
        <w:trPr>
          <w:trHeight w:val="300"/>
        </w:trPr>
        <w:tc>
          <w:tcPr>
            <w:tcW w:w="1271" w:type="dxa"/>
            <w:tcBorders>
              <w:top w:val="single" w:sz="4" w:space="0" w:color="auto"/>
              <w:bottom w:val="single" w:sz="4" w:space="0" w:color="auto"/>
            </w:tcBorders>
            <w:tcMar>
              <w:left w:w="108" w:type="dxa"/>
              <w:right w:w="108" w:type="dxa"/>
            </w:tcMar>
          </w:tcPr>
          <w:p w14:paraId="6E6C64D7" w14:textId="77777777" w:rsidR="00BF77EF" w:rsidRPr="00AD25C4" w:rsidRDefault="00BF77EF" w:rsidP="00BF77EF">
            <w:pPr>
              <w:jc w:val="both"/>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Embase (Ovid)</w:t>
            </w:r>
          </w:p>
        </w:tc>
        <w:tc>
          <w:tcPr>
            <w:tcW w:w="7513" w:type="dxa"/>
            <w:tcBorders>
              <w:top w:val="single" w:sz="4" w:space="0" w:color="auto"/>
              <w:bottom w:val="single" w:sz="4" w:space="0" w:color="auto"/>
            </w:tcBorders>
            <w:tcMar>
              <w:left w:w="108" w:type="dxa"/>
              <w:right w:w="108" w:type="dxa"/>
            </w:tcMar>
          </w:tcPr>
          <w:p w14:paraId="4F656D49"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1. coronavirus disease 2019/</w:t>
            </w:r>
          </w:p>
          <w:p w14:paraId="011E79FE"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2. COVID-19 testing/</w:t>
            </w:r>
          </w:p>
          <w:p w14:paraId="093AAB0A"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3. SARS-CoV-2 vaccine/</w:t>
            </w:r>
          </w:p>
          <w:p w14:paraId="2AC06717"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4. Severe acute respiratory syndrome coronavirus 2/</w:t>
            </w:r>
          </w:p>
          <w:p w14:paraId="323FB523"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5. (nCoV* or 2019nCoV or 19nCoV or COVID19* or COVID or SARS-COV-2 or SARSCOV-2 or SARS-COV2 or SARSCOV2 or SARS coronavirus 2 or Coronavirus disease 2019).ab,kf,kw,ti.</w:t>
            </w:r>
          </w:p>
          <w:p w14:paraId="5114BE64"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6. (Evidence adj1 (synthes* or service* or review*)).ab,kf,kw,ti.    </w:t>
            </w:r>
          </w:p>
          <w:p w14:paraId="23D8ED24"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7. (Rapid adj1 (review* or synthes* or response* or evidence)).ab,kf,kw,ti.</w:t>
            </w:r>
          </w:p>
          <w:p w14:paraId="540E41F6"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8. "Knowledge synthes*".ab,kf,kw,ti.</w:t>
            </w:r>
          </w:p>
          <w:p w14:paraId="420569F0"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9. 1 or 2 or 3 or 4 or 5</w:t>
            </w:r>
          </w:p>
          <w:p w14:paraId="64BDE16B"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10. 6 or 7 or 8</w:t>
            </w:r>
          </w:p>
          <w:p w14:paraId="637DBFC7"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11. 9 and 10</w:t>
            </w:r>
          </w:p>
          <w:p w14:paraId="6A33236F"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12. limit 11 to ((english or french) and yr="2020 -Current")</w:t>
            </w:r>
          </w:p>
        </w:tc>
      </w:tr>
      <w:tr w:rsidR="00BF77EF" w:rsidRPr="006E38AA" w14:paraId="523D1E1D" w14:textId="77777777" w:rsidTr="00D1276B">
        <w:trPr>
          <w:trHeight w:val="300"/>
        </w:trPr>
        <w:tc>
          <w:tcPr>
            <w:tcW w:w="1271" w:type="dxa"/>
            <w:tcBorders>
              <w:top w:val="single" w:sz="4" w:space="0" w:color="auto"/>
            </w:tcBorders>
            <w:tcMar>
              <w:left w:w="108" w:type="dxa"/>
              <w:right w:w="108" w:type="dxa"/>
            </w:tcMar>
          </w:tcPr>
          <w:p w14:paraId="1AFFA0F1" w14:textId="77777777" w:rsidR="00BF77EF" w:rsidRPr="00AD25C4" w:rsidRDefault="00BF77EF" w:rsidP="00BF77EF">
            <w:pPr>
              <w:jc w:val="both"/>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CINAHL (Ebsco)</w:t>
            </w:r>
          </w:p>
        </w:tc>
        <w:tc>
          <w:tcPr>
            <w:tcW w:w="7513" w:type="dxa"/>
            <w:tcBorders>
              <w:top w:val="single" w:sz="4" w:space="0" w:color="auto"/>
            </w:tcBorders>
            <w:tcMar>
              <w:left w:w="108" w:type="dxa"/>
              <w:right w:w="108" w:type="dxa"/>
            </w:tcMar>
          </w:tcPr>
          <w:p w14:paraId="5BCDFE36" w14:textId="5399C82C"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S1. (MM </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COVID-19</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 xml:space="preserve">) OR (MM </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COVID-19 Testing</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 xml:space="preserve">) OR (MM </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COVID-19 Vaccines</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 xml:space="preserve">) OR (MM </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COVID-19 Pandemic</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 xml:space="preserve">) OR (MM </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SARS-CoV-2</w:t>
            </w:r>
            <w:r w:rsidR="00173224" w:rsidRPr="00AD25C4">
              <w:rPr>
                <w:rFonts w:eastAsiaTheme="minorEastAsia" w:cstheme="minorHAnsi"/>
                <w:color w:val="000000" w:themeColor="text1"/>
                <w:sz w:val="24"/>
                <w:szCs w:val="24"/>
                <w:lang w:val="en-CA"/>
              </w:rPr>
              <w:t>”</w:t>
            </w:r>
            <w:r w:rsidRPr="00AD25C4">
              <w:rPr>
                <w:rFonts w:eastAsiaTheme="minorEastAsia" w:cstheme="minorHAnsi"/>
                <w:color w:val="000000" w:themeColor="text1"/>
                <w:sz w:val="24"/>
                <w:szCs w:val="24"/>
                <w:lang w:val="en-CA"/>
              </w:rPr>
              <w:t xml:space="preserve">) </w:t>
            </w:r>
          </w:p>
          <w:p w14:paraId="089E5475"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 S2 . TI ( nCoV* or 2019nCoV or 19nCoV or COVID19* or COVID or SARS-COV-2 or SARSCOV-2 or SARS-COV2 or SARSCOV2 or SARS coronavirus 2 or Coronavirus disease 2019 ) OR AB ( nCoV* or 2019nCoV or 19nCoV or COVID19* or COVID or SARS-COV-2 or SARSCOV-2 or SARS-COV2 or SARSCOV2 or SARS coronavirus 2 or Coronavirus disease 2019 )   </w:t>
            </w:r>
          </w:p>
          <w:p w14:paraId="3D1AC321"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 S3. TI ( (Evidence N1 (synthes* or service* or review*)) ) OR AB ( (Evidence N1 (synthes* or service* or review*)) )    </w:t>
            </w:r>
          </w:p>
          <w:p w14:paraId="46BC8C6C"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 S4. TI ( (Rapid N1 (review* or synthes* or response* or evidence)) ) OR AB ( (Rapid N1 (review* or synthes* or response* or evidence)) )     </w:t>
            </w:r>
          </w:p>
          <w:p w14:paraId="4A63F75B"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 S5. TI "Knowledge synthes*" OR AB "Knowledge synthes*"  </w:t>
            </w:r>
          </w:p>
          <w:p w14:paraId="78153C04"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lastRenderedPageBreak/>
              <w:t xml:space="preserve"> S6. S1 OR S2   </w:t>
            </w:r>
          </w:p>
          <w:p w14:paraId="61AC5D1D"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 S7. S3 OR S4 OR S5  </w:t>
            </w:r>
          </w:p>
          <w:p w14:paraId="2C7CFE86" w14:textId="77777777" w:rsidR="00BF77EF" w:rsidRPr="00AD25C4" w:rsidRDefault="00BF77EF" w:rsidP="00D1276B">
            <w:pPr>
              <w:rPr>
                <w:rFonts w:eastAsiaTheme="minorEastAsia" w:cstheme="minorHAnsi"/>
                <w:color w:val="000000" w:themeColor="text1"/>
                <w:sz w:val="24"/>
                <w:szCs w:val="24"/>
                <w:lang w:val="en-CA"/>
              </w:rPr>
            </w:pPr>
            <w:r w:rsidRPr="00AD25C4">
              <w:rPr>
                <w:rFonts w:eastAsiaTheme="minorEastAsia" w:cstheme="minorHAnsi"/>
                <w:color w:val="000000" w:themeColor="text1"/>
                <w:sz w:val="24"/>
                <w:szCs w:val="24"/>
                <w:lang w:val="en-CA"/>
              </w:rPr>
              <w:t xml:space="preserve">S8. S6 AND S7   Limiters - Published Date: 20200101-; Language: English, French  </w:t>
            </w:r>
          </w:p>
        </w:tc>
      </w:tr>
    </w:tbl>
    <w:p w14:paraId="032AAA8F" w14:textId="77777777" w:rsidR="00265292" w:rsidRPr="00AD25C4" w:rsidRDefault="00265292" w:rsidP="00F348E2">
      <w:pPr>
        <w:rPr>
          <w:rFonts w:ascii="Times New Roman" w:hAnsi="Times New Roman" w:cs="Times New Roman"/>
          <w:sz w:val="24"/>
          <w:szCs w:val="24"/>
          <w:lang w:val="en-CA"/>
        </w:rPr>
        <w:sectPr w:rsidR="00265292" w:rsidRPr="00AD25C4" w:rsidSect="00771C09">
          <w:pgSz w:w="12240" w:h="15840"/>
          <w:pgMar w:top="1440" w:right="1440" w:bottom="1440" w:left="1440" w:header="708" w:footer="708" w:gutter="0"/>
          <w:cols w:space="708"/>
          <w:docGrid w:linePitch="360"/>
        </w:sectPr>
      </w:pPr>
    </w:p>
    <w:p w14:paraId="4E5D7107" w14:textId="7AAA72ED" w:rsidR="00626E79" w:rsidRPr="00AD25C4" w:rsidRDefault="00626E79" w:rsidP="0032333B">
      <w:pPr>
        <w:spacing w:after="0" w:line="240" w:lineRule="auto"/>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lastRenderedPageBreak/>
        <w:t>Flow diagram</w:t>
      </w:r>
    </w:p>
    <w:p w14:paraId="4120C240" w14:textId="77777777" w:rsidR="00470797" w:rsidRPr="00AD25C4" w:rsidRDefault="00470797" w:rsidP="0032333B">
      <w:pPr>
        <w:spacing w:after="0" w:line="240" w:lineRule="auto"/>
        <w:rPr>
          <w:rFonts w:ascii="Times New Roman" w:hAnsi="Times New Roman" w:cs="Times New Roman"/>
          <w:b/>
          <w:bCs/>
          <w:sz w:val="24"/>
          <w:szCs w:val="24"/>
          <w:lang w:val="en-CA"/>
        </w:rPr>
      </w:pPr>
    </w:p>
    <w:p w14:paraId="19002074" w14:textId="49AA705B" w:rsidR="00C30612" w:rsidRPr="00AD25C4" w:rsidRDefault="00C30612" w:rsidP="00470797">
      <w:pPr>
        <w:spacing w:after="0" w:line="240" w:lineRule="auto"/>
        <w:jc w:val="center"/>
        <w:rPr>
          <w:rFonts w:ascii="Times New Roman" w:hAnsi="Times New Roman" w:cs="Times New Roman"/>
          <w:sz w:val="24"/>
          <w:szCs w:val="24"/>
          <w:lang w:val="en-CA"/>
        </w:rPr>
      </w:pPr>
      <w:r w:rsidRPr="00AD25C4">
        <w:rPr>
          <w:b/>
          <w:bCs/>
          <w:noProof/>
          <w:lang w:val="en-CA"/>
        </w:rPr>
        <w:drawing>
          <wp:inline distT="0" distB="0" distL="0" distR="0" wp14:anchorId="072DE5F3" wp14:editId="4CFAFBD4">
            <wp:extent cx="7211648" cy="5539740"/>
            <wp:effectExtent l="0" t="0" r="889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53311" cy="5648560"/>
                    </a:xfrm>
                    <a:prstGeom prst="rect">
                      <a:avLst/>
                    </a:prstGeom>
                    <a:noFill/>
                  </pic:spPr>
                </pic:pic>
              </a:graphicData>
            </a:graphic>
          </wp:inline>
        </w:drawing>
      </w:r>
    </w:p>
    <w:p w14:paraId="7E2FE4A4" w14:textId="77777777" w:rsidR="00AD03D9" w:rsidRPr="00AD25C4" w:rsidRDefault="00AD03D9" w:rsidP="0032333B">
      <w:pPr>
        <w:spacing w:after="0" w:line="240" w:lineRule="auto"/>
        <w:rPr>
          <w:rFonts w:ascii="Times New Roman" w:hAnsi="Times New Roman" w:cs="Times New Roman"/>
          <w:b/>
          <w:bCs/>
          <w:sz w:val="24"/>
          <w:szCs w:val="24"/>
          <w:lang w:val="en-CA"/>
        </w:rPr>
        <w:sectPr w:rsidR="00AD03D9" w:rsidRPr="00AD25C4" w:rsidSect="00771C09">
          <w:pgSz w:w="15840" w:h="12240" w:orient="landscape"/>
          <w:pgMar w:top="1440" w:right="1440" w:bottom="1440" w:left="1440" w:header="709" w:footer="709" w:gutter="0"/>
          <w:cols w:space="708"/>
          <w:docGrid w:linePitch="360"/>
        </w:sectPr>
      </w:pPr>
    </w:p>
    <w:p w14:paraId="22B2FE7D" w14:textId="12B3D378" w:rsidR="00626E79" w:rsidRPr="00AD25C4" w:rsidRDefault="00626E79" w:rsidP="0032333B">
      <w:pPr>
        <w:spacing w:after="0" w:line="240" w:lineRule="auto"/>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lastRenderedPageBreak/>
        <w:t>List of initiative</w:t>
      </w:r>
      <w:r w:rsidR="00D241D3" w:rsidRPr="00AD25C4">
        <w:rPr>
          <w:rFonts w:ascii="Times New Roman" w:hAnsi="Times New Roman" w:cs="Times New Roman"/>
          <w:b/>
          <w:bCs/>
          <w:sz w:val="24"/>
          <w:szCs w:val="24"/>
          <w:lang w:val="en-CA"/>
        </w:rPr>
        <w:t>s</w:t>
      </w:r>
      <w:r w:rsidRPr="00AD25C4">
        <w:rPr>
          <w:rFonts w:ascii="Times New Roman" w:hAnsi="Times New Roman" w:cs="Times New Roman"/>
          <w:b/>
          <w:bCs/>
          <w:sz w:val="24"/>
          <w:szCs w:val="24"/>
          <w:lang w:val="en-CA"/>
        </w:rPr>
        <w:t xml:space="preserve"> </w:t>
      </w:r>
      <w:r w:rsidR="00AD03D9" w:rsidRPr="00AD25C4">
        <w:rPr>
          <w:rFonts w:ascii="Times New Roman" w:hAnsi="Times New Roman" w:cs="Times New Roman"/>
          <w:b/>
          <w:bCs/>
          <w:sz w:val="24"/>
          <w:szCs w:val="24"/>
          <w:lang w:val="en-CA"/>
        </w:rPr>
        <w:t xml:space="preserve">identified in the literature mapping </w:t>
      </w:r>
      <w:r w:rsidRPr="00AD25C4">
        <w:rPr>
          <w:rFonts w:ascii="Times New Roman" w:hAnsi="Times New Roman" w:cs="Times New Roman"/>
          <w:b/>
          <w:bCs/>
          <w:sz w:val="24"/>
          <w:szCs w:val="24"/>
          <w:lang w:val="en-CA"/>
        </w:rPr>
        <w:t>(n=85)</w:t>
      </w:r>
    </w:p>
    <w:p w14:paraId="324CD1D5" w14:textId="77777777" w:rsidR="00FB3EBE" w:rsidRPr="00AD25C4" w:rsidRDefault="00FB3EBE" w:rsidP="0032333B">
      <w:pPr>
        <w:spacing w:after="0" w:line="240" w:lineRule="auto"/>
        <w:rPr>
          <w:rFonts w:ascii="Times New Roman" w:hAnsi="Times New Roman" w:cs="Times New Roman"/>
          <w:b/>
          <w:bCs/>
          <w:sz w:val="24"/>
          <w:szCs w:val="24"/>
          <w:lang w:val="en-CA"/>
        </w:rPr>
      </w:pPr>
    </w:p>
    <w:tbl>
      <w:tblPr>
        <w:tblStyle w:val="Grilledutableau"/>
        <w:tblW w:w="12917" w:type="dxa"/>
        <w:jc w:val="center"/>
        <w:tblLayout w:type="fixed"/>
        <w:tblLook w:val="04A0" w:firstRow="1" w:lastRow="0" w:firstColumn="1" w:lastColumn="0" w:noHBand="0" w:noVBand="1"/>
      </w:tblPr>
      <w:tblGrid>
        <w:gridCol w:w="4673"/>
        <w:gridCol w:w="1559"/>
        <w:gridCol w:w="5267"/>
        <w:gridCol w:w="1418"/>
      </w:tblGrid>
      <w:tr w:rsidR="009850F7" w:rsidRPr="00AD25C4" w14:paraId="7242A71E" w14:textId="77777777" w:rsidTr="00FB3EBE">
        <w:trPr>
          <w:jc w:val="center"/>
        </w:trPr>
        <w:tc>
          <w:tcPr>
            <w:tcW w:w="4673" w:type="dxa"/>
            <w:hideMark/>
          </w:tcPr>
          <w:p w14:paraId="3C25772D" w14:textId="4BD0FEC5" w:rsidR="009850F7" w:rsidRPr="00AD25C4" w:rsidRDefault="009850F7" w:rsidP="00DA51E9">
            <w:pPr>
              <w:widowControl w:val="0"/>
              <w:spacing w:after="120"/>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Initiative</w:t>
            </w:r>
            <w:r w:rsidR="00642C20" w:rsidRPr="00AD25C4">
              <w:rPr>
                <w:rFonts w:ascii="Times New Roman" w:hAnsi="Times New Roman" w:cs="Times New Roman"/>
                <w:b/>
                <w:bCs/>
                <w:sz w:val="24"/>
                <w:szCs w:val="24"/>
                <w:lang w:val="en-CA"/>
              </w:rPr>
              <w:t>s</w:t>
            </w:r>
          </w:p>
        </w:tc>
        <w:tc>
          <w:tcPr>
            <w:tcW w:w="1559" w:type="dxa"/>
            <w:noWrap/>
            <w:hideMark/>
          </w:tcPr>
          <w:p w14:paraId="0459CF72" w14:textId="0F435313" w:rsidR="009850F7" w:rsidRPr="00AD25C4" w:rsidRDefault="009850F7" w:rsidP="00DA51E9">
            <w:pPr>
              <w:widowControl w:val="0"/>
              <w:spacing w:after="120"/>
              <w:jc w:val="center"/>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Countries</w:t>
            </w:r>
          </w:p>
        </w:tc>
        <w:tc>
          <w:tcPr>
            <w:tcW w:w="5267" w:type="dxa"/>
            <w:hideMark/>
          </w:tcPr>
          <w:p w14:paraId="08551F08" w14:textId="3120A119" w:rsidR="009850F7" w:rsidRPr="00AD25C4" w:rsidRDefault="009850F7" w:rsidP="00DA51E9">
            <w:pPr>
              <w:widowControl w:val="0"/>
              <w:spacing w:after="120"/>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Organisation</w:t>
            </w:r>
            <w:r w:rsidR="00642C20" w:rsidRPr="00AD25C4">
              <w:rPr>
                <w:rFonts w:ascii="Times New Roman" w:hAnsi="Times New Roman" w:cs="Times New Roman"/>
                <w:b/>
                <w:bCs/>
                <w:sz w:val="24"/>
                <w:szCs w:val="24"/>
                <w:lang w:val="en-CA"/>
              </w:rPr>
              <w:t>s</w:t>
            </w:r>
          </w:p>
        </w:tc>
        <w:tc>
          <w:tcPr>
            <w:tcW w:w="1418" w:type="dxa"/>
            <w:hideMark/>
          </w:tcPr>
          <w:p w14:paraId="44943166" w14:textId="422F7176" w:rsidR="009850F7" w:rsidRPr="00AD25C4" w:rsidRDefault="00642C20" w:rsidP="00DA51E9">
            <w:pPr>
              <w:widowControl w:val="0"/>
              <w:spacing w:after="120"/>
              <w:jc w:val="center"/>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References</w:t>
            </w:r>
          </w:p>
        </w:tc>
      </w:tr>
      <w:tr w:rsidR="009850F7" w:rsidRPr="00AD25C4" w14:paraId="62508399" w14:textId="77777777" w:rsidTr="00FB3EBE">
        <w:trPr>
          <w:jc w:val="center"/>
        </w:trPr>
        <w:tc>
          <w:tcPr>
            <w:tcW w:w="4673" w:type="dxa"/>
            <w:hideMark/>
          </w:tcPr>
          <w:p w14:paraId="02122037"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ACP living practice points</w:t>
            </w:r>
          </w:p>
        </w:tc>
        <w:tc>
          <w:tcPr>
            <w:tcW w:w="1559" w:type="dxa"/>
            <w:noWrap/>
            <w:hideMark/>
          </w:tcPr>
          <w:p w14:paraId="0C6A8A44" w14:textId="4A920527"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37C7843A"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American College of Physicians (ACP)</w:t>
            </w:r>
          </w:p>
        </w:tc>
        <w:tc>
          <w:tcPr>
            <w:tcW w:w="1418" w:type="dxa"/>
            <w:hideMark/>
          </w:tcPr>
          <w:p w14:paraId="7C2883DA" w14:textId="55C7669E"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{"citationID":"ZbmzWndB","properties":{"formattedCitation":"[1]","plainCitation":"[1]","noteIndex":0},"citationItems":[{"id":2249,"uris":["http://zotero.org/groups/5051703/items/Q23EUIA6"],"itemData":{"id":2249,"type":"article-journal","abstract":"In response to the COVID-19 pandemic, the Scientific Medical Policy Committee (SMPC) of the American College of Physicians (ACP) began developing \"practice points\" to provide clinical advice based on the best available evidence for the public, patients, clinicians, and public health professionals. As one of the first organizations in the United States to develop evidence-based clinical guidelines, ACP continues to lead and advance the science of evidence-based medicine by implementing new methods to rapidly publish practice points and maintain them as living advice that regularly assesses and incorporates new evidence. The overarching aim of practice points is to answer targeted key questions for which there is a timely need to synthesize evidence for decision making. The SMPC believes these methods can potentially be adapted to address various clinical and public health topics beyond the COVID-19 pandemic. This article presents an overview of the SMPC's living, rapid practice points development process, which includes a rapid systematic review, use of the GRADE (Grading of Recommendations Assessment, Development and Evaluation) method, use of stringent policies on the disclosure of interests and management of conflicts of interest, incorporating a public (nonclinician) perspective, and maintenance of the documents as living through ongoing surveillance and synthesis of new evidence as it emerges.Copyright © 2021 American College of Physicians. All rights reserved.","container-title":"Annals of Internal Medicine","DOI":"10.7326/M20-7641","issue":"8","page":"1126-1132","title":"The development of living, rapid practice points: Summary of methods from the scientific medical policy committee of the american college of physicians","volume":"174","author":[{"family":"Qaseem","given":"A."},{"family":"Yost","given":"J."},{"family":"Forciea","given":"M. A."},{"family":"Jokela","given":"J. A."},{"family":"Miller","given":"M. C."},{"family":"Obley","given":"A."},{"family":"Humphrey","given":"L. L."}],"issued":{"date-parts":[["2021"]]}}}],"schema":"https://github.com/citation-style-language/schema/raw/master/csl-citation.json"}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[1]</w:t>
            </w:r>
            <w:r w:rsidRPr="00AD25C4">
              <w:rPr>
                <w:rFonts w:ascii="Times New Roman" w:hAnsi="Times New Roman" w:cs="Times New Roman"/>
                <w:sz w:val="24"/>
                <w:szCs w:val="24"/>
                <w:lang w:val="en-CA"/>
              </w:rPr>
              <w:fldChar w:fldCharType="end"/>
            </w:r>
          </w:p>
        </w:tc>
      </w:tr>
      <w:tr w:rsidR="009850F7" w:rsidRPr="006E38AA" w14:paraId="1BAC5BD3" w14:textId="77777777" w:rsidTr="00FB3EBE">
        <w:trPr>
          <w:jc w:val="center"/>
        </w:trPr>
        <w:tc>
          <w:tcPr>
            <w:tcW w:w="4673" w:type="dxa"/>
            <w:hideMark/>
          </w:tcPr>
          <w:p w14:paraId="45D56B89" w14:textId="36EF23D8" w:rsidR="009850F7" w:rsidRPr="00AD25C4" w:rsidRDefault="00000000" w:rsidP="00DA51E9">
            <w:pPr>
              <w:widowControl w:val="0"/>
              <w:spacing w:after="120"/>
              <w:rPr>
                <w:rFonts w:ascii="Times New Roman" w:hAnsi="Times New Roman" w:cs="Times New Roman"/>
                <w:sz w:val="24"/>
                <w:szCs w:val="24"/>
                <w:lang w:val="en-CA"/>
              </w:rPr>
            </w:pPr>
            <w:hyperlink r:id="rId10" w:history="1">
              <w:r w:rsidR="009850F7" w:rsidRPr="00AD25C4">
                <w:rPr>
                  <w:rStyle w:val="Hyperlien"/>
                  <w:rFonts w:ascii="Times New Roman" w:hAnsi="Times New Roman" w:cs="Times New Roman"/>
                  <w:sz w:val="24"/>
                  <w:szCs w:val="24"/>
                  <w:lang w:val="en-CA"/>
                </w:rPr>
                <w:t>Australian National COVID-19 Clinical Evidence Taskforce</w:t>
              </w:r>
            </w:hyperlink>
            <w:r w:rsidR="009850F7" w:rsidRPr="00AD25C4">
              <w:rPr>
                <w:rFonts w:ascii="Times New Roman" w:hAnsi="Times New Roman" w:cs="Times New Roman"/>
                <w:sz w:val="24"/>
                <w:szCs w:val="24"/>
                <w:lang w:val="en-CA"/>
              </w:rPr>
              <w:t xml:space="preserve"> </w:t>
            </w:r>
          </w:p>
        </w:tc>
        <w:tc>
          <w:tcPr>
            <w:tcW w:w="1559" w:type="dxa"/>
            <w:noWrap/>
            <w:hideMark/>
          </w:tcPr>
          <w:p w14:paraId="278B3047" w14:textId="6AD67F1C"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Australia</w:t>
            </w:r>
          </w:p>
        </w:tc>
        <w:tc>
          <w:tcPr>
            <w:tcW w:w="5267" w:type="dxa"/>
            <w:hideMark/>
          </w:tcPr>
          <w:p w14:paraId="094B4733" w14:textId="4AD857DB"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Consortium of 32 organisations in health</w:t>
            </w:r>
          </w:p>
        </w:tc>
        <w:bookmarkStart w:id="0" w:name="_Hlk135735529"/>
        <w:tc>
          <w:tcPr>
            <w:tcW w:w="1418" w:type="dxa"/>
            <w:hideMark/>
          </w:tcPr>
          <w:p w14:paraId="27F71272" w14:textId="49925A5D"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2i0kn2prf6","properties":{"formattedCitation":"[2\\uc0\\u8211{}5]","plainCitation":"[2–5]","noteIndex":0},"citationItems":[{"id":2197,"uris":["http://zotero.org/groups/5051703/items/WR6MSB79"],"itemData":{"id":2197,"type":"article-journal","container-title":"Climacteric","DOI":"10.1080/13697137.2021.1904676","issue":"3","page":"211-213","title":"Evidence synthesis in the time of COVID-19","volume":"24","author":[{"family":"Bell","given":"R. J."}],"issued":{"date-parts":[["2021"]]}}},{"id":2236,"uris":["http://zotero.org/groups/5051703/items/AWFH7A96"],"itemData":{"id":2236,"type":"article-journal","abstract":"Background and Objective: The Australian National COVID-19 Clinical Evidence Taskforce is developing living, evidence-based, national guidelines for treatment of people with COVID-19. These living guidelines are updated each week. We undertook an impact evaluation to understand the extent to which health professionals providing treatment to people with COVID 19 were aware of, valued and used the guidelines, and the factors that enabled or hampered this. Method(s): A mixed methods approach was used for the evaluation. Surveys were conducted to collect both quantitative and qualitative data and were supplemented with qualitative interviews. Australian healthcare practitioners potentially providing care to individuals with suspected or confirmed COVID-19 were invited to participate. Data were collected on guideline awareness, relevance, ease of use, trustworthiness, value, importance of updating, use, and strengths and opportunities for improvement. Result(s): A total of 287 people completed the surveys and 10 interviews were conducted during November 2020. Awareness of the work of the Taskforce was high and the vast majority of respondents reported that the guidelines were very or extremely relevant, easy to use, trustworthy and valuable. More than 50% of respondents had used the guidelines to support their own clinical decision-making; and 30% were aware of other examples of the guidelines being used. Qualitative data revealed that amongst an overwhelming morass of evidence and opinions during the COVID-19 pandemic, the guidelines have been a reliable, united source of evidence-based advice; participants felt the guidelines built confidence and provided reassurance in clinical decision-making. Opportunities to improve awareness and accessibility to the guidelines were also explored. Conclusion(s): As of June 2021, the guidelines have been published and updated more than 40 times, include more than 140 recommendations and are being used to inform clinical decisions. The findings of this impact evaluation will be used to improve processes and outputs of the Taskforce and guidelines project, and to inform future living guideline projects.Copyright © 2021","container-title":"Journal of Clinical Epidemiology","DOI":"10.1016/j.jclinepi.2021.11.035","page":"11-21","title":"Awareness, value and use of the Australian living guidelines for the clinical care of people with COVID-19: an impact evaluation","volume":"143","author":[{"family":"Millard","given":"T."},{"family":"Elliott","given":"J. H."},{"family":"Green","given":"S."},{"family":"Tendal","given":"B."},{"family":"Vogel","given":"J. P."},{"family":"Norris","given":"S."},{"family":"Tate","given":"R."},{"family":"Turner","given":"T."}],"issued":{"date-parts":[["2022"]]}}},{"id":1799,"uris":["http://zotero.org/groups/5051703/items/47IA54HG"],"itemData":{"id":1799,"type":"article-journal","abstract":"Background and Objectives\nThe Australian National COVID-19 Clinical Evidence Taskforce is a consortium of 31 Australian health professional organisations developing living, evidence-based guidelines for care of people with COVID-19, which are updated weekly. This article describes the methods used to develop and maintain the guidelines.\nMethods\nThe guidelines use the GRADE methods and are designed to meet Australian NHMRC standards. Each week, new evidence is reviewed, current recommendations are revised, and new recommendations made. These are published in MAGIC and disseminated through traditional and social media. Relevant new questions to be addressed are continually sought from stakeholders and practitioners. For prioritized questions, the evidence is actively monitored and updated. Evidence surveillance combines horizon scans and targeted searches. An evidence team appraises and synthesizes evidence and prepares evidence-to-decision frameworks to inform development of recommendations. A guidelines leadership group oversees the development of recommendations by multidisciplinary guidelines panels and is advised by a consumer panel.\nResults\n: The Taskforce formed in March 2020, and the first recommendations were published 2 weeks later. The guidelines have been revised and republished on a weekly basis for 24 weeks, and as of October 2020, contain over 90 treatment recommendations, suggesting that living methods are feasible in this context.\nConclusions\nThe Australian guidelines for care of people with COVID-19 provide an example of the feasibility of living guidelines and an opportunity to test and improve living evidence methods.","container-title":"Journal of Clinical Epidemiology","DOI":"10.1016/j.jclinepi.2020.11.005","ISSN":"0895-4356","journalAbbreviation":"Journal of Clinical Epidemiology","language":"en","page":"11-21","source":"ScienceDirect","title":"Weekly updates of national living evidence-based guidelines: methods for the Australian living guidelines for care of people with COVID-19","title-short":"Weekly updates of national living evidence-based guidelines","volume":"131","author":[{"family":"Tendal","given":"Britta"},{"family":"Vogel","given":"Joshua P."},{"family":"McDonald","given":"Steve"},{"family":"Norris","given":"Sarah"},{"family":"Cumpston","given":"Miranda"},{"family":"White","given":"Heath"},{"family":"Leder","given":"Karin"},{"family":"Navarro","given":"David Fraile"},{"family":"Cheyne","given":"Saskia"},{"family":"Chakraborty","given":"Samantha"},{"family":"Murano","given":"Melissa"},{"family":"Millard","given":"Tanya"},{"family":"Callesen","given":"Henriette E."},{"family":"Islam","given":"Rakibul M."},{"family":"Elliott","given":"Julian"},{"family":"Turner","given":"Tari"}],"issued":{"date-parts":[["2021",3,1]]}}},{"id":2272,"uris":["http://zotero.org/groups/5051703/items/8Z8LDZJM"],"itemData":{"id":2272,"type":"article-journal","abstract":"Introduction The Australian National COVID-19 Clinical Evidence Taskforce is producing living, evidence-based, national guidelines for treatment of people with COVID-19 which are updated each week. To continually improve the process and outputs of the Taskforce, and inform future living guideline development, we undertook a concurrent process evaluation examining Taskforce activities and experience of team members and stakeholders during the first 5 months of the project. Methods The mixed-methods process evaluation consisted of activity and progress audits, an online survey of all Taskforce participants; and semi-structured interviews with key contributors. Data were collected through five, prospective 4-weekly timepoints (beginning first week of May 2020) and three, fortnightly retrospective timepoints (March 23, April 6 and 20). We collected and analysed quantitative and qualitative data. Results An updated version of the guidelines was successfully published every week during the process evaluation. The Taskforce formed in March 2020, with a nominal start date of March 23. The first version of the guideline was published two weeks later and included 10 recommendations. By August 24, in the final round of the process evaluation, the team of 11 staff, working with seven guideline panels and over 200 health decision-makers, had developed 66 recommendations addressing 58 topics. The Taskforce website had received over 200,000 page views. Satisfaction with the work of the Taskforce remained very high (&gt;90% extremely or somewhat satisfied) throughout. Several key strengths, challenges and methods questions for the work of the Taskforce were identified. Conclusions In just over 5 months of activity, the National COVID-19 Clinical Evidence Taskforce published 20 weekly updates to the evidence-based national treatment guidelines for COVID-19. This process evaluation identified several factors that enabled this achievement (e.g. an extant skill base in evidence review and convening), along with challenges that needed to be overcome (e.g. managing workloads, structure and governance) and methods questions (pace of updating, and thresholds for inclusion of evidence) which may be useful considerations for other living guidelines projects. An impact evaluation is also being conducted separately to examine awareness, acceptance and use of the guidelines.Copyright © 2022 Turner et al. This is an open access article distributed under the terms of the Creative Commons Attribution License, which permits unrestricted use, distribution, and reproduction in any medium, provided the original author and source are credited.","container-title":"PLoS ONE","DOI":"10.1371/journal.pone.0261479","issue":"1 January","page":"e0261479","title":"The Australian living guidelines for the clinical care of people with COVID-19: What worked, what didn't and why, a mixed methods process evaluation","volume":"17","author":[{"family":"Turner","given":"T."},{"family":"Elliott","given":"J."},{"family":"Tendal","given":"B."},{"family":"Vogel","given":"J. P."},{"family":"Norris","given":"S."},{"family":"Tate","given":"R."},{"family":"Green","given":"S."}],"issued":{"date-parts":[["2022"]]}}}],"schema":"https://github.com/citation-style-language/schema/raw/master/csl-citation.json"}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[2–5]</w:t>
            </w:r>
            <w:r w:rsidRPr="00AD25C4">
              <w:rPr>
                <w:rFonts w:ascii="Times New Roman" w:hAnsi="Times New Roman" w:cs="Times New Roman"/>
                <w:sz w:val="24"/>
                <w:szCs w:val="24"/>
                <w:u w:val="single"/>
                <w:lang w:val="en-CA"/>
              </w:rPr>
              <w:fldChar w:fldCharType="end"/>
            </w:r>
            <w:bookmarkEnd w:id="0"/>
          </w:p>
        </w:tc>
      </w:tr>
      <w:tr w:rsidR="009850F7" w:rsidRPr="00AD25C4" w14:paraId="77EACF4C" w14:textId="77777777" w:rsidTr="00FB3EBE">
        <w:trPr>
          <w:jc w:val="center"/>
        </w:trPr>
        <w:tc>
          <w:tcPr>
            <w:tcW w:w="4673" w:type="dxa"/>
            <w:hideMark/>
          </w:tcPr>
          <w:p w14:paraId="3E4B75CF" w14:textId="2453A159" w:rsidR="009850F7" w:rsidRPr="00AD25C4" w:rsidRDefault="00000000" w:rsidP="00DA51E9">
            <w:pPr>
              <w:widowControl w:val="0"/>
              <w:spacing w:after="120"/>
              <w:rPr>
                <w:rFonts w:ascii="Times New Roman" w:hAnsi="Times New Roman" w:cs="Times New Roman"/>
                <w:sz w:val="24"/>
                <w:szCs w:val="24"/>
                <w:lang w:val="en-CA"/>
              </w:rPr>
            </w:pPr>
            <w:hyperlink r:id="rId11" w:history="1">
              <w:r w:rsidR="009850F7" w:rsidRPr="00AD25C4">
                <w:rPr>
                  <w:rStyle w:val="Hyperlien"/>
                  <w:rFonts w:ascii="Times New Roman" w:hAnsi="Times New Roman" w:cs="Times New Roman"/>
                  <w:sz w:val="24"/>
                  <w:szCs w:val="24"/>
                  <w:lang w:val="en-CA"/>
                </w:rPr>
                <w:t>BIP4COVID19</w:t>
              </w:r>
            </w:hyperlink>
          </w:p>
        </w:tc>
        <w:tc>
          <w:tcPr>
            <w:tcW w:w="1559" w:type="dxa"/>
            <w:noWrap/>
            <w:hideMark/>
          </w:tcPr>
          <w:p w14:paraId="6FF35CF7" w14:textId="58AB8986" w:rsidR="009850F7" w:rsidRPr="00AD25C4" w:rsidRDefault="00A34EE0"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Greece</w:t>
            </w:r>
          </w:p>
        </w:tc>
        <w:tc>
          <w:tcPr>
            <w:tcW w:w="5267" w:type="dxa"/>
            <w:hideMark/>
          </w:tcPr>
          <w:p w14:paraId="1A01614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Institute for the Management of Information Systems (IMSI)</w:t>
            </w:r>
          </w:p>
        </w:tc>
        <w:bookmarkStart w:id="1" w:name="_Hlk135576136"/>
        <w:tc>
          <w:tcPr>
            <w:tcW w:w="1418" w:type="dxa"/>
            <w:hideMark/>
          </w:tcPr>
          <w:p w14:paraId="41FDF35A" w14:textId="7F4E80EA"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{"citationID":"3edn7Y0e","properties":{"formattedCitation":"[6]","plainCitation":"[6]","noteIndex":0},"citationItems":[{"id":2319,"uris":["http://zotero.org/groups/5051703/items/S7K7E9ZW"],"itemData":{"id":2319,"type":"article-journal","abstract":"Abstract\n            Since the beginning of the coronavirus pandemic, a large number of relevant articles have been published or become available in preprint servers. These articles, along with earlier related literature, compose a valuable knowledge base affecting contemporary research studies or even government actions to limit the spread of the disease, and directing treatment decisions taken by physicians. However, the number of such articles is increasing at an intense rate, making the exploration of the relevant literature and the identification of useful knowledge challenging. In this work, we describe BIP4COVID19, an open data set that offers a variety of impact measures for coronavirus-related scientific articles. These measures can be exploited for the creation or extension of added-value services aiming to facilitate the exploration of the respective literature, alleviating the aforementioned issue. In the same context, as a use case, we provide a publicly accessible keyword-based search interface for COVID-19-related articles, which leverages our data to rank search results according to the calculated impact indicators.","container-title":"Quantitative Science Studies","DOI":"10.1162/qss_a_00169","ISSN":"2641-3337","issue":"4","language":"en","page":"1447-1465","source":"DOI.org (Crossref)","title":"BIP4COVID19: Releasing impact measures for articles relevant to COVID-19","title-short":"BIP4COVID19","volume":"2","author":[{"family":"Vergoulis","given":"Thanasis"},{"family":"Kanellos","given":"Ilias"},{"family":"Chatzopoulos","given":"Serafeim"},{"family":"Pla Karidi","given":"Danae"},{"family":"Dalamagas","given":"Theodore"}],"issued":{"date-parts":[["2021",12,1]]}}}],"schema":"https://github.com/citation-style-language/schema/raw/master/csl-citation.json"}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[6]</w:t>
            </w:r>
            <w:r w:rsidRPr="00AD25C4">
              <w:rPr>
                <w:rFonts w:ascii="Times New Roman" w:hAnsi="Times New Roman" w:cs="Times New Roman"/>
                <w:sz w:val="24"/>
                <w:szCs w:val="24"/>
                <w:u w:val="single"/>
                <w:lang w:val="en-CA"/>
              </w:rPr>
              <w:fldChar w:fldCharType="end"/>
            </w:r>
            <w:bookmarkEnd w:id="1"/>
          </w:p>
        </w:tc>
      </w:tr>
      <w:tr w:rsidR="009850F7" w:rsidRPr="006E38AA" w14:paraId="5DE4FBC6" w14:textId="77777777" w:rsidTr="00FB3EBE">
        <w:trPr>
          <w:jc w:val="center"/>
        </w:trPr>
        <w:tc>
          <w:tcPr>
            <w:tcW w:w="4673" w:type="dxa"/>
            <w:hideMark/>
          </w:tcPr>
          <w:p w14:paraId="056DB55D" w14:textId="1778FF99" w:rsidR="009850F7" w:rsidRPr="00AD25C4" w:rsidRDefault="00000000" w:rsidP="00DA51E9">
            <w:pPr>
              <w:widowControl w:val="0"/>
              <w:spacing w:after="120"/>
              <w:rPr>
                <w:rFonts w:ascii="Times New Roman" w:hAnsi="Times New Roman" w:cs="Times New Roman"/>
                <w:sz w:val="24"/>
                <w:szCs w:val="24"/>
                <w:lang w:val="en-CA"/>
              </w:rPr>
            </w:pPr>
            <w:hyperlink r:id="rId12" w:history="1">
              <w:r w:rsidR="009850F7" w:rsidRPr="00AD25C4">
                <w:rPr>
                  <w:rStyle w:val="Hyperlien"/>
                  <w:rFonts w:ascii="Times New Roman" w:hAnsi="Times New Roman" w:cs="Times New Roman"/>
                  <w:sz w:val="24"/>
                  <w:szCs w:val="24"/>
                  <w:lang w:val="en-CA"/>
                </w:rPr>
                <w:t xml:space="preserve">CADTH COVID-19 </w:t>
              </w:r>
              <w:r w:rsidR="00E6522B" w:rsidRPr="00AD25C4">
                <w:rPr>
                  <w:rStyle w:val="Hyperlien"/>
                  <w:rFonts w:ascii="Times New Roman" w:hAnsi="Times New Roman" w:cs="Times New Roman"/>
                  <w:sz w:val="24"/>
                  <w:szCs w:val="24"/>
                  <w:lang w:val="en-CA"/>
                </w:rPr>
                <w:t>Evidence Portal</w:t>
              </w:r>
            </w:hyperlink>
          </w:p>
        </w:tc>
        <w:tc>
          <w:tcPr>
            <w:tcW w:w="1559" w:type="dxa"/>
            <w:hideMark/>
          </w:tcPr>
          <w:p w14:paraId="5CD36D07"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15BC30A3"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Canadian Agency for Drugs and Technologies in Health (CADTH)</w:t>
            </w:r>
          </w:p>
        </w:tc>
        <w:tc>
          <w:tcPr>
            <w:tcW w:w="1418" w:type="dxa"/>
            <w:hideMark/>
          </w:tcPr>
          <w:p w14:paraId="6FA28C91"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6EA240AC" w14:textId="77777777" w:rsidTr="00FB3EBE">
        <w:trPr>
          <w:jc w:val="center"/>
        </w:trPr>
        <w:tc>
          <w:tcPr>
            <w:tcW w:w="4673" w:type="dxa"/>
            <w:hideMark/>
          </w:tcPr>
          <w:p w14:paraId="349BCACC" w14:textId="594469C7" w:rsidR="009850F7" w:rsidRPr="00AD25C4" w:rsidRDefault="00000000" w:rsidP="00DA51E9">
            <w:pPr>
              <w:widowControl w:val="0"/>
              <w:spacing w:after="120"/>
              <w:rPr>
                <w:rFonts w:ascii="Times New Roman" w:hAnsi="Times New Roman" w:cs="Times New Roman"/>
                <w:sz w:val="24"/>
                <w:szCs w:val="24"/>
                <w:lang w:val="en-CA"/>
              </w:rPr>
            </w:pPr>
            <w:hyperlink r:id="rId13" w:history="1">
              <w:r w:rsidR="009850F7" w:rsidRPr="00AD25C4">
                <w:rPr>
                  <w:rStyle w:val="Hyperlien"/>
                  <w:rFonts w:ascii="Times New Roman" w:hAnsi="Times New Roman" w:cs="Times New Roman"/>
                  <w:sz w:val="24"/>
                  <w:szCs w:val="24"/>
                  <w:lang w:val="en-CA"/>
                </w:rPr>
                <w:t>CanCOVID</w:t>
              </w:r>
            </w:hyperlink>
          </w:p>
        </w:tc>
        <w:tc>
          <w:tcPr>
            <w:tcW w:w="1559" w:type="dxa"/>
            <w:noWrap/>
            <w:hideMark/>
          </w:tcPr>
          <w:p w14:paraId="57BFD537"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0674C711"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CanCOVID</w:t>
            </w:r>
          </w:p>
        </w:tc>
        <w:tc>
          <w:tcPr>
            <w:tcW w:w="1418" w:type="dxa"/>
            <w:hideMark/>
          </w:tcPr>
          <w:p w14:paraId="49057D2A"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4E826DB5" w14:textId="77777777" w:rsidTr="00FB3EBE">
        <w:trPr>
          <w:jc w:val="center"/>
        </w:trPr>
        <w:tc>
          <w:tcPr>
            <w:tcW w:w="4673" w:type="dxa"/>
            <w:hideMark/>
          </w:tcPr>
          <w:p w14:paraId="61980470"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Children's Colorado Rapid Evidence Analysis and Dissemination System (CCREADS)</w:t>
            </w:r>
          </w:p>
        </w:tc>
        <w:tc>
          <w:tcPr>
            <w:tcW w:w="1559" w:type="dxa"/>
            <w:noWrap/>
            <w:hideMark/>
          </w:tcPr>
          <w:p w14:paraId="1FEF2391" w14:textId="4FA2DDF2"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51C3E0D8"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Children's Hospital Colorado (CHCO) (COVID-19 Scientific Advisory Council (SAC))</w:t>
            </w:r>
          </w:p>
        </w:tc>
        <w:tc>
          <w:tcPr>
            <w:tcW w:w="1418" w:type="dxa"/>
            <w:hideMark/>
          </w:tcPr>
          <w:p w14:paraId="6295A784" w14:textId="0D14D48F"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{"citationID":"1TIn9VrN","properties":{"formattedCitation":"[7]","plainCitation":"[7]","noteIndex":0},"citationItems":[{"id":2251,"uris":["http://zotero.org/groups/5051703/items/AQ3YB23P"],"itemData":{"id":2251,"type":"article-journal","container-title":"Journal of Pediatrics","DOI":"10.1016/j.jpeds.2020.10.029","page":"4-8.e2","title":"Implementation of a Rapid Evidence Assessment Infrastructure during the Coronavirus Disease 2019 (COVID-19) Pandemic to Develop Policies, Clinical Pathways, Stimulate Academic Research, and Create Educational Opportunities","volume":"230","author":[{"family":"Rao","given":"S."},{"family":"Kwan","given":"B. M."},{"family":"Curtis","given":"D. J."},{"family":"Swanson","given":"A."},{"family":"Bakel","given":"L. A."},{"family":"Bajaj","given":"L."},{"family":"Boguniewicz","given":"J."},{"family":"Lockwood","given":"J. M."},{"family":"Ogawa","given":"K."},{"family":"Pemberton","given":"K."},{"family":"Fuhlbrigge","given":"R. C."},{"family":"Brumbaugh","given":"D."},{"family":"Givens","given":"P."},{"family":"Nozik","given":"E. S."},{"family":"Sills","given":"M. R."}],"issued":{"date-parts":[["2021"]]}}}],"schema":"https://github.com/citation-style-language/schema/raw/master/csl-citation.json"}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[7]</w:t>
            </w:r>
            <w:r w:rsidRPr="00AD25C4">
              <w:rPr>
                <w:rFonts w:ascii="Times New Roman" w:hAnsi="Times New Roman" w:cs="Times New Roman"/>
                <w:sz w:val="24"/>
                <w:szCs w:val="24"/>
                <w:lang w:val="en-CA"/>
              </w:rPr>
              <w:fldChar w:fldCharType="end"/>
            </w:r>
          </w:p>
        </w:tc>
      </w:tr>
      <w:tr w:rsidR="009850F7" w:rsidRPr="00AD25C4" w14:paraId="5A574247" w14:textId="77777777" w:rsidTr="00FB3EBE">
        <w:trPr>
          <w:jc w:val="center"/>
        </w:trPr>
        <w:tc>
          <w:tcPr>
            <w:tcW w:w="4673" w:type="dxa"/>
            <w:hideMark/>
          </w:tcPr>
          <w:p w14:paraId="7CB7864D"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CSN COVID-19 Rapid Response Team (CCRRT)</w:t>
            </w:r>
          </w:p>
        </w:tc>
        <w:tc>
          <w:tcPr>
            <w:tcW w:w="1559" w:type="dxa"/>
            <w:noWrap/>
            <w:hideMark/>
          </w:tcPr>
          <w:p w14:paraId="27A8381A"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06B4370F"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Canadian Society of Nephrology (CSN)</w:t>
            </w:r>
          </w:p>
        </w:tc>
        <w:tc>
          <w:tcPr>
            <w:tcW w:w="1418" w:type="dxa"/>
            <w:hideMark/>
          </w:tcPr>
          <w:p w14:paraId="4AB10035" w14:textId="62B2E548"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{"citationID":"XWjosgLM","properties":{"formattedCitation":"[8]","plainCitation":"[8]","noteIndex":0},"citationItems":[{"id":2245,"uris":["http://zotero.org/groups/5051703/items/2YIPTTAM"],"itemData":{"id":2245,"type":"article-journal","abstract":"The coronavirus disease (COVID-19) pandemic has created unprecedented challenges in caring for individuals living with kidney disease. In response to a growing call for up-to-date information and evidence-informed advice, the Canadian Society of Nephrology has established a COVID-19 Rapid Response Team that will leverage existing evidence and national expertise to inform kidney care practices in the COVID-19 era. Given limited published evidence and compressed timelines, formal clinical practice guidelines are not feasible, and we have adopted rapid review methods to instead provide interim guidance across identified priority areas. In this article, we describe the methodological approach that was applied in developing a first iteration of guidance documents addressing clinical and operational aspects of care for patients treated with in-center hemodialysis, home dialysis, those with advanced chronic kidney disease, those with glomerulonephritis, and those with acute kidney injury. We further describe strategies for maintaining ongoing engagement with the renal community to elicit emerging needs and perspectives as the situation unfolds.Copyright © The Author(s) 2020.","container-title":"Canadian Journal of Kidney Health and Disease","DOI":"10.1177/2054358120949110","title":"The CSN COVID-19 Rapid Response Program","URL":"http://www.cjkhd.org/","volume":"7","author":[{"family":"Nesrallah","given":"G."},{"family":"Gilmour","given":"L."},{"family":"Levin","given":"A."},{"family":"Mustafa","given":"R."},{"family":"Soroka","given":"S."},{"family":"Zimmerman","given":"D."}],"issued":{"date-parts":[["2020"]]}}}],"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[8]</w:t>
            </w:r>
            <w:r w:rsidRPr="00AD25C4">
              <w:rPr>
                <w:rFonts w:ascii="Times New Roman" w:hAnsi="Times New Roman" w:cs="Times New Roman"/>
                <w:sz w:val="24"/>
                <w:szCs w:val="24"/>
                <w:lang w:val="en-CA"/>
              </w:rPr>
              <w:fldChar w:fldCharType="end"/>
            </w:r>
          </w:p>
        </w:tc>
      </w:tr>
      <w:tr w:rsidR="009850F7" w:rsidRPr="00AD25C4" w14:paraId="51352BC6" w14:textId="77777777" w:rsidTr="00FB3EBE">
        <w:trPr>
          <w:jc w:val="center"/>
        </w:trPr>
        <w:tc>
          <w:tcPr>
            <w:tcW w:w="4673" w:type="dxa"/>
            <w:hideMark/>
          </w:tcPr>
          <w:p w14:paraId="60967AB4" w14:textId="3DD6E42F" w:rsidR="009850F7" w:rsidRPr="00AD25C4" w:rsidRDefault="00000000" w:rsidP="00DA51E9">
            <w:pPr>
              <w:widowControl w:val="0"/>
              <w:spacing w:after="120"/>
              <w:rPr>
                <w:rFonts w:ascii="Times New Roman" w:hAnsi="Times New Roman" w:cs="Times New Roman"/>
                <w:sz w:val="24"/>
                <w:szCs w:val="24"/>
                <w:lang w:val="en-CA"/>
              </w:rPr>
            </w:pPr>
            <w:hyperlink r:id="rId14" w:history="1">
              <w:r w:rsidR="009850F7" w:rsidRPr="00AD25C4">
                <w:rPr>
                  <w:rStyle w:val="Hyperlien"/>
                  <w:rFonts w:ascii="Times New Roman" w:hAnsi="Times New Roman" w:cs="Times New Roman"/>
                  <w:sz w:val="24"/>
                  <w:szCs w:val="24"/>
                  <w:lang w:val="en-CA"/>
                </w:rPr>
                <w:t>Cochrane COVID-19 Study Register (CCSR)</w:t>
              </w:r>
            </w:hyperlink>
          </w:p>
        </w:tc>
        <w:tc>
          <w:tcPr>
            <w:tcW w:w="1559" w:type="dxa"/>
            <w:noWrap/>
            <w:hideMark/>
          </w:tcPr>
          <w:p w14:paraId="07EE2E3A"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0052FA1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Cochrane</w:t>
            </w:r>
          </w:p>
        </w:tc>
        <w:tc>
          <w:tcPr>
            <w:tcW w:w="1418" w:type="dxa"/>
            <w:hideMark/>
          </w:tcPr>
          <w:p w14:paraId="0A50A617" w14:textId="52225E5E"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{"citationID":"OAAXAYIp","properties":{"formattedCitation":"[9]","plainCitation":"[9]","noteIndex":0},"citationItems":[{"id":2235,"uris":["http://zotero.org/groups/5051703/items/CNK96MXL"],"itemData":{"id":2235,"type":"article-journal","abstract":"The Cochrane COVID-19 Study Register (CCSR) is a public, continually updated database of COVID-19 study references. The aim of this study-based register is to support rapid and living evidence synthesis, including an evidence ecosystem of COVID-19 research (CEOsys). In November and December 2020, we conducted an evaluation of the CCSR for CEOsys, measured its performance and identified areas for improvement. For the evaluation we generated a purposive sample of 286 studies from 20 reviews to calculate the CCSR's comprehensiveness (sensitivity), accuracy (correctly classified and linked studies) and currency (time to publish and process references). Our sample showed that the CCSR had an overall comprehensiveness of 77.2%, with the highest coverage for interventional studies (94.4%). The study register had 100% coverage for trial registry records, 86.5% for journal articles and 52.4% for preprints. A total of 98.3% of references were correctly classified with regard to study type, and 93.4% with regard to study aim. A total of 89% of studies were correctly linked. A total of 81.4% of references were published to the register in under 30days, with 0.5 day (median) for trial registry records, 2days for journal articles and 56days for preprints. The CCSR had high comprehensiveness, accurate study classifications and short publishing times for journal articles and trial registry records in the sample. We identified that coverage and publishing time for preprints needed improvement. Finally, the evaluation illustrated the value of a study-based register for identifying additional study references for analysis in evidence synthesis.Copyright © 2021 The Authors. Research Synthesis Methods published by John Wiley &amp; Sons Ltd.","container-title":"Research synthesis methods","DOI":"10.1002/jrsm.1501","issue":"5","page":"607-617","title":"Evaluation of the comprehensiveness, accuracy and currency of the Cochrane COVID-19 Study Register for supporting rapid evidence synthesis production","volume":"12","author":[{"family":"Metzendorf","given":"M. I."},{"family":"Featherstone","given":"R. M."}],"issued":{"date-parts":[["2021"]]}}}],"schema":"https://github.com/citation-style-language/schema/raw/master/csl-citation.json"}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[9]</w:t>
            </w:r>
            <w:r w:rsidRPr="00AD25C4">
              <w:rPr>
                <w:rFonts w:ascii="Times New Roman" w:hAnsi="Times New Roman" w:cs="Times New Roman"/>
                <w:sz w:val="24"/>
                <w:szCs w:val="24"/>
                <w:lang w:val="en-CA"/>
              </w:rPr>
              <w:fldChar w:fldCharType="end"/>
            </w:r>
          </w:p>
        </w:tc>
      </w:tr>
      <w:tr w:rsidR="009850F7" w:rsidRPr="00AD25C4" w14:paraId="3287B754" w14:textId="77777777" w:rsidTr="00FB3EBE">
        <w:trPr>
          <w:jc w:val="center"/>
        </w:trPr>
        <w:tc>
          <w:tcPr>
            <w:tcW w:w="4673" w:type="dxa"/>
            <w:hideMark/>
          </w:tcPr>
          <w:p w14:paraId="7FDD38B2" w14:textId="5A19B959" w:rsidR="009850F7" w:rsidRPr="00AD25C4" w:rsidRDefault="00000000" w:rsidP="00DA51E9">
            <w:pPr>
              <w:widowControl w:val="0"/>
              <w:spacing w:after="120"/>
              <w:rPr>
                <w:rFonts w:ascii="Times New Roman" w:hAnsi="Times New Roman" w:cs="Times New Roman"/>
                <w:sz w:val="24"/>
                <w:szCs w:val="24"/>
                <w:lang w:val="en-CA"/>
              </w:rPr>
            </w:pPr>
            <w:hyperlink r:id="rId15" w:history="1">
              <w:r w:rsidR="009850F7" w:rsidRPr="00AD25C4">
                <w:rPr>
                  <w:rStyle w:val="Hyperlien"/>
                  <w:rFonts w:ascii="Times New Roman" w:hAnsi="Times New Roman" w:cs="Times New Roman"/>
                  <w:sz w:val="24"/>
                  <w:szCs w:val="24"/>
                  <w:lang w:val="en-CA"/>
                </w:rPr>
                <w:t>Cochrane COVID Rapid Reviews</w:t>
              </w:r>
            </w:hyperlink>
          </w:p>
        </w:tc>
        <w:tc>
          <w:tcPr>
            <w:tcW w:w="1559" w:type="dxa"/>
            <w:noWrap/>
            <w:hideMark/>
          </w:tcPr>
          <w:p w14:paraId="64D508D6"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613F307F"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Cochrane</w:t>
            </w:r>
          </w:p>
        </w:tc>
        <w:tc>
          <w:tcPr>
            <w:tcW w:w="1418" w:type="dxa"/>
            <w:hideMark/>
          </w:tcPr>
          <w:p w14:paraId="50345892" w14:textId="547974C1"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{"citationID":"QO4In68y","properties":{"formattedCitation":"[10]","plainCitation":"[10]","noteIndex":0},"citationItems":[{"id":2199,"uris":["http://zotero.org/groups/5051703/items/MSKUNQIB"],"itemData":{"id":2199,"type":"article-journal","container-title":"American journal of public health","DOI":"10.2105/AJPH.2020.305734","issue":"7","page":"952-953","title":"Producing Independent, Systematic Review Evidence: Cochrane's Response to COVID-19","volume":"110","author":[{"family":"Bero","given":"L. A."}],"issued":{"date-parts":[["2020"]]}}}],"schema":"https://github.com/citation-style-language/schema/raw/master/csl-citation.json"}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[10]</w:t>
            </w:r>
            <w:r w:rsidRPr="00AD25C4">
              <w:rPr>
                <w:rFonts w:ascii="Times New Roman" w:hAnsi="Times New Roman" w:cs="Times New Roman"/>
                <w:sz w:val="24"/>
                <w:szCs w:val="24"/>
                <w:u w:val="single"/>
                <w:lang w:val="en-CA"/>
              </w:rPr>
              <w:fldChar w:fldCharType="end"/>
            </w:r>
          </w:p>
        </w:tc>
      </w:tr>
      <w:tr w:rsidR="009850F7" w:rsidRPr="006E38AA" w14:paraId="67117AAE" w14:textId="77777777" w:rsidTr="00FB3EBE">
        <w:trPr>
          <w:jc w:val="center"/>
        </w:trPr>
        <w:tc>
          <w:tcPr>
            <w:tcW w:w="4673" w:type="dxa"/>
            <w:hideMark/>
          </w:tcPr>
          <w:p w14:paraId="1B90F147" w14:textId="5E68C36E" w:rsidR="009850F7" w:rsidRPr="00AD25C4" w:rsidRDefault="00000000" w:rsidP="00DA51E9">
            <w:pPr>
              <w:widowControl w:val="0"/>
              <w:spacing w:after="120"/>
              <w:rPr>
                <w:rFonts w:ascii="Times New Roman" w:hAnsi="Times New Roman" w:cs="Times New Roman"/>
                <w:sz w:val="24"/>
                <w:szCs w:val="24"/>
                <w:lang w:val="en-CA"/>
              </w:rPr>
            </w:pPr>
            <w:hyperlink r:id="rId16" w:history="1">
              <w:r w:rsidR="009850F7" w:rsidRPr="00AD25C4">
                <w:rPr>
                  <w:rStyle w:val="Hyperlien"/>
                  <w:rFonts w:ascii="Times New Roman" w:hAnsi="Times New Roman" w:cs="Times New Roman"/>
                  <w:sz w:val="24"/>
                  <w:szCs w:val="24"/>
                  <w:lang w:val="en-CA"/>
                </w:rPr>
                <w:t>Cochrane Rehabilitation REH-COVER action</w:t>
              </w:r>
            </w:hyperlink>
          </w:p>
        </w:tc>
        <w:tc>
          <w:tcPr>
            <w:tcW w:w="1559" w:type="dxa"/>
            <w:noWrap/>
            <w:hideMark/>
          </w:tcPr>
          <w:p w14:paraId="2284E984"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5C6EAC6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Cochrane Rehabilitation</w:t>
            </w:r>
          </w:p>
        </w:tc>
        <w:tc>
          <w:tcPr>
            <w:tcW w:w="1418" w:type="dxa"/>
            <w:hideMark/>
          </w:tcPr>
          <w:p w14:paraId="1CD88725" w14:textId="116AAB68"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{"citationID":"lVETpmwu","properties":{"formattedCitation":"[11,12]","plainCitation":"[11,12]","noteIndex":0},"citationItems":[{"id":2189,"uris":["http://zotero.org/groups/5051703/items/3SIMXHPE"],"itemData":{"id":2189,"type":"article-journal","abstract":"During its fourth year of existence, Cochrane Rehabilitation went on to promote evidence-informed health decision-making in rehabilitation. In 2020, the outbreak of the COVID-19 pandemic has made it necessary to alter priorities. In these challenging times, Cochrane Rehabilitation has firstly changed its internal organisation and established a new relevant project in line with pandemic needs: the REH-COVER (Rehabilitation - COVID-19 evidence-based response) action. The aim was to focus on the timely collection, review and dissemination of summarised and synthesised evidence relating to COVID-19 and rehabilitation. Cochrane Rehabilitation REH-COVER action has included in 2020 five main initiatives: 1) rapid living systematic reviews on rehabilitation and COVID-19; 2) interactive living evidence map on rehabilitation and COVID-19; 3) definition of the research topics on \"rehabilitation and COVID-19\" in collaboration with the World Health Organization (WHO) rehabilitation programme; 4) Cochrane Library special collection on Coronavirus (COVID-19) rehabilitation; and 5) collaboration with COVID-END for the topics \"rehabilitation\" and \"disability.\" Furthermore, we are still carrying on five different special projects: Be4rehab; RCTRACK; definition of rehabilitation for research purposes; ebook project; and a prioritization exercise for Cochrane Reviews production. The Review Working Area continued to identify and \"tag\" the rehabilitation-relevant reviews published in the Cochrane library; the Publication Working Area went on to publish Cochrane Corners, working more closely with the Cochrane Review Groups (CRGs) and Cochrane Networks, particularly with Cochrane Musculoskeletal, Oral, Skin and Sensory Network; the Education Working Area, the most damaged in 2020, tried to continue performing educational activities such as workshops in different online meetings; the Methodology Working Area organized the third and fourth Cochrane Rehabilitation Methodological (CRM) meetings respectively in Milan and Orlando; the Communication Working Area spread rehabilitation evidences through different channels and translated the contents in different languages.","container-title":"European journal of physical and rehabilitation medicine","DOI":"10.23736/S1973-9087.21.06877-5","issue":"2","page":"303-308","title":"Cochrane Rehabilitation: 2020 annual report","volume":"57","author":[{"family":"Arienti","given":"C."},{"family":"Kiekens","given":"C."},{"family":"Bettinsoli","given":"R."},{"family":"Engkasan","given":"J. P."},{"family":"Frischknecht","given":"R."},{"family":"Gimigliano","given":"F."},{"family":"Grubisic","given":"F."},{"family":"Howe","given":"T."},{"family":"Iannicelli","given":"V."},{"family":"Ilieva","given":"E."},{"family":"Lazzarini","given":"S. G."},{"family":"Levack","given":"W. M."},{"family":"Meyer","given":"T."},{"family":"Oral","given":"A."},{"family":"Patrini","given":"M."},{"family":"Pollini","given":"E."},{"family":"Rathore","given":"F. A."},{"family":"Negrini","given":"S."}],"issued":{"date-parts":[["2021"]]}}},{"id":2242,"uris":["http://zotero.org/groups/5051703/items/DD9YALJW"],"itemData":{"id":2242,"type":"article-journal","abstract":"Objective: This study aims to describe \"rapid living\" systematic reviews, an innovative methodological design used to systematically synthesize emerging evidence in the field of rehabilitation during the COVID-19 pandemic. Study Design and Setting: A methodological paper, with a formative approach to rapid living systematic reviews. Result(s): Based on our experience, we propose the following definition of rapid living SR: ''A dynamic method of knowledge synthesis that allows for the constant updating of new emerging evidence and refinement of its methodological quality.'' This method has the benefit of accelerating the conduct of traditional systematic reviews and allows for a synergistic adaptation of methodology based on the quality of the evidence with a flexibility to update results, methods and collaborations. Conclusion(s): Our proposed methodology has been helpful to synthesize the rapidly evolving evidence in the field of rehabilitation during the pandemic. Similarly, it may be useful when a rapid answer is urgently needed to make informed decisions. The COVID-19 disease has shown that modern medical science has the ability to produce new knowledge at a rate never seen before. Therefore, our proposed rapid living systematic reviews provide the scientific community with a method to rapidly synthesize evidence when facing health emergencies.Copyright © 2021","container-title":"Journal of Clinical Epidemiology","DOI":"10.1016/j.jclinepi.2021.05.025","page":"194-198","title":"A systematic review that is ''rapid'' and ''living'': A specific answer to the COVID-19 pandemic","volume":"138","author":[{"family":"Negrini","given":"S."},{"family":"Ceravolo","given":"M. G."},{"family":"Cote","given":"P."},{"family":"Arienti","given":"C."}],"issued":{"date-parts":[["2021"]]}}}],"schema":"https://github.com/citation-style-language/schema/raw/master/csl-citation.json"}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[11,12]</w:t>
            </w:r>
            <w:r w:rsidRPr="00AD25C4">
              <w:rPr>
                <w:rFonts w:ascii="Times New Roman" w:hAnsi="Times New Roman" w:cs="Times New Roman"/>
                <w:sz w:val="24"/>
                <w:szCs w:val="24"/>
                <w:lang w:val="en-CA"/>
              </w:rPr>
              <w:fldChar w:fldCharType="end"/>
            </w:r>
          </w:p>
        </w:tc>
      </w:tr>
      <w:tr w:rsidR="009850F7" w:rsidRPr="00AD25C4" w14:paraId="6F8387DF" w14:textId="77777777" w:rsidTr="00FB3EBE">
        <w:trPr>
          <w:jc w:val="center"/>
        </w:trPr>
        <w:tc>
          <w:tcPr>
            <w:tcW w:w="4673" w:type="dxa"/>
            <w:hideMark/>
          </w:tcPr>
          <w:p w14:paraId="249C61AB" w14:textId="66DBCD16" w:rsidR="009850F7" w:rsidRPr="00AD25C4" w:rsidRDefault="009850F7" w:rsidP="00DA51E9">
            <w:pPr>
              <w:widowControl w:val="0"/>
              <w:spacing w:after="120"/>
              <w:rPr>
                <w:rFonts w:ascii="Times New Roman" w:hAnsi="Times New Roman" w:cs="Times New Roman"/>
                <w:sz w:val="24"/>
                <w:szCs w:val="24"/>
                <w:lang w:val="en-CA"/>
              </w:rPr>
            </w:pPr>
            <w:bookmarkStart w:id="2" w:name="_Hlk135682276"/>
            <w:r w:rsidRPr="00AD25C4">
              <w:rPr>
                <w:rFonts w:ascii="Times New Roman" w:hAnsi="Times New Roman" w:cs="Times New Roman"/>
                <w:sz w:val="24"/>
                <w:szCs w:val="24"/>
                <w:lang w:val="en-CA"/>
              </w:rPr>
              <w:t xml:space="preserve">COVID-19 Knowledge Extraction framework </w:t>
            </w:r>
            <w:bookmarkEnd w:id="2"/>
            <w:r w:rsidRPr="00AD25C4">
              <w:rPr>
                <w:rFonts w:ascii="Times New Roman" w:hAnsi="Times New Roman" w:cs="Times New Roman"/>
                <w:sz w:val="24"/>
                <w:szCs w:val="24"/>
                <w:lang w:val="en-CA"/>
              </w:rPr>
              <w:t>(COKE project)</w:t>
            </w:r>
          </w:p>
        </w:tc>
        <w:tc>
          <w:tcPr>
            <w:tcW w:w="1559" w:type="dxa"/>
            <w:noWrap/>
            <w:hideMark/>
          </w:tcPr>
          <w:p w14:paraId="1E5BABA6" w14:textId="714B09BC"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Ital</w:t>
            </w:r>
            <w:r w:rsidR="00A34EE0" w:rsidRPr="00AD25C4">
              <w:rPr>
                <w:rFonts w:ascii="Times New Roman" w:hAnsi="Times New Roman" w:cs="Times New Roman"/>
                <w:sz w:val="24"/>
                <w:szCs w:val="24"/>
                <w:lang w:val="en-CA"/>
              </w:rPr>
              <w:t>y</w:t>
            </w:r>
          </w:p>
        </w:tc>
        <w:tc>
          <w:tcPr>
            <w:tcW w:w="5267" w:type="dxa"/>
            <w:hideMark/>
          </w:tcPr>
          <w:p w14:paraId="25EC5C8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Italian National Council of Research (CNR) et University of Bologna</w:t>
            </w:r>
          </w:p>
        </w:tc>
        <w:tc>
          <w:tcPr>
            <w:tcW w:w="1418" w:type="dxa"/>
            <w:hideMark/>
          </w:tcPr>
          <w:p w14:paraId="77A6AFC9" w14:textId="36BFC155"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{"citationID":"ak82rjk9oh","properties":{"formattedCitation":"[13]","plainCitation":"[13]","noteIndex":0},"citationItems":[{"id":2321,"uris":["http://zotero.org/groups/5051703/items/YISNJILK"],"itemData":{"id":2321,"type":"article-journal","abstract":"The COVID-19 pandemic highlighted the importance of validated and updated scientific information to help policy makers, healthcare professionals, and the public. The speed in disseminating reliable information and the subsequent guidelines and policy implementation are also essential to save as many lives as possible. Trustworthy guidelines should be based on a systematic evidence review which uses reproducible analytical methods to collect secondary data and analyse them. However, the guidelines’ drafting process is time consuming and requires a great deal of resources. This paper aims to highlight the importance of accelerating and streamlining the extraction and synthesis of scientific evidence, specifically within the systematic review process. To do so, this paper describes the COKE (COVID-19 Knowledge Extraction framework for next generation discovery science) Project, which involves the use of machine reading and deep learning to design and implement a semi-automated system that supports and enhances the systematic literature review and guideline drafting processes. Specifically, we propose a framework for aiding in the literature selection and navigation process that employs natural language processing and clustering techniques for selecting and organizing the literature for human consultation, according to PICO (Population/Problem, Intervention, Comparison, and Outcome) elements. We show some preliminary results of the automatic classification of sentences on a dataset of abstracts related to COVID-19.","container-title":"Information","DOI":"10.3390/info13030117","ISSN":"2078-2489","issue":"3","journalAbbreviation":"Information","language":"en","page":"117","source":"DOI.org (Crossref)","title":"Semi-Automatic Systematic Literature Reviews and Information Extraction of COVID-19 Scientific Evidence: Description and Preliminary Results of the COKE Project","title-short":"Semi-Automatic Systematic Literature Reviews and Information Extraction of COVID-19 Scientific Evidence","volume":"13","author":[{"family":"Golinelli","given":"Davide"},{"family":"Nuzzolese","given":"Andrea Giovanni"},{"family":"Sanmarchi","given":"Francesco"},{"family":"Bulla","given":"Luana"},{"family":"Mongiovì","given":"Misael"},{"family":"Gangemi","given":"Aldo"},{"family":"Rucci","given":"Paola"}],"issued":{"date-parts":[["2022",2,28]]}}}],"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[13]</w:t>
            </w:r>
            <w:r w:rsidRPr="00AD25C4">
              <w:rPr>
                <w:rFonts w:ascii="Times New Roman" w:hAnsi="Times New Roman" w:cs="Times New Roman"/>
                <w:sz w:val="24"/>
                <w:szCs w:val="24"/>
                <w:lang w:val="en-CA"/>
              </w:rPr>
              <w:fldChar w:fldCharType="end"/>
            </w:r>
          </w:p>
        </w:tc>
      </w:tr>
      <w:tr w:rsidR="009850F7" w:rsidRPr="00AD25C4" w14:paraId="2AB46457" w14:textId="77777777" w:rsidTr="00FB3EBE">
        <w:trPr>
          <w:jc w:val="center"/>
        </w:trPr>
        <w:tc>
          <w:tcPr>
            <w:tcW w:w="4673" w:type="dxa"/>
            <w:hideMark/>
          </w:tcPr>
          <w:p w14:paraId="24006EF3" w14:textId="3C9099AD" w:rsidR="009850F7" w:rsidRPr="00AD25C4" w:rsidRDefault="00000000" w:rsidP="00DA51E9">
            <w:pPr>
              <w:widowControl w:val="0"/>
              <w:spacing w:after="120"/>
              <w:rPr>
                <w:rFonts w:ascii="Times New Roman" w:hAnsi="Times New Roman" w:cs="Times New Roman"/>
                <w:sz w:val="24"/>
                <w:szCs w:val="24"/>
                <w:lang w:val="en-CA"/>
              </w:rPr>
            </w:pPr>
            <w:hyperlink r:id="rId17" w:history="1">
              <w:r w:rsidR="009850F7" w:rsidRPr="00AD25C4">
                <w:rPr>
                  <w:rStyle w:val="Hyperlien"/>
                  <w:rFonts w:ascii="Times New Roman" w:hAnsi="Times New Roman" w:cs="Times New Roman"/>
                  <w:sz w:val="24"/>
                  <w:szCs w:val="24"/>
                  <w:lang w:val="en-CA"/>
                </w:rPr>
                <w:t>CORD-19: COVID-19 Open Research Dataset</w:t>
              </w:r>
            </w:hyperlink>
          </w:p>
        </w:tc>
        <w:tc>
          <w:tcPr>
            <w:tcW w:w="1559" w:type="dxa"/>
            <w:noWrap/>
            <w:hideMark/>
          </w:tcPr>
          <w:p w14:paraId="3FAD1A59" w14:textId="6C0D3AA8"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0681F2C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Allen Institute for Artificial Intelligence</w:t>
            </w:r>
          </w:p>
        </w:tc>
        <w:tc>
          <w:tcPr>
            <w:tcW w:w="1418" w:type="dxa"/>
            <w:hideMark/>
          </w:tcPr>
          <w:p w14:paraId="424BF84A"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06F8CA18" w14:textId="77777777" w:rsidTr="00FB3EBE">
        <w:trPr>
          <w:jc w:val="center"/>
        </w:trPr>
        <w:tc>
          <w:tcPr>
            <w:tcW w:w="4673" w:type="dxa"/>
            <w:hideMark/>
          </w:tcPr>
          <w:p w14:paraId="657A23F6" w14:textId="14E4F59D" w:rsidR="009850F7" w:rsidRPr="00AD25C4" w:rsidRDefault="00000000" w:rsidP="00DA51E9">
            <w:pPr>
              <w:widowControl w:val="0"/>
              <w:spacing w:after="120"/>
              <w:rPr>
                <w:rFonts w:ascii="Times New Roman" w:hAnsi="Times New Roman" w:cs="Times New Roman"/>
                <w:sz w:val="24"/>
                <w:szCs w:val="24"/>
                <w:lang w:val="en-CA"/>
              </w:rPr>
            </w:pPr>
            <w:hyperlink r:id="rId18" w:history="1">
              <w:r w:rsidR="009850F7" w:rsidRPr="00AD25C4">
                <w:rPr>
                  <w:rStyle w:val="Hyperlien"/>
                  <w:rFonts w:ascii="Times New Roman" w:hAnsi="Times New Roman" w:cs="Times New Roman"/>
                  <w:sz w:val="24"/>
                  <w:szCs w:val="24"/>
                  <w:lang w:val="en-CA"/>
                </w:rPr>
                <w:t>COVID-19: a living systematic map of the evidence</w:t>
              </w:r>
            </w:hyperlink>
          </w:p>
        </w:tc>
        <w:tc>
          <w:tcPr>
            <w:tcW w:w="1559" w:type="dxa"/>
            <w:noWrap/>
            <w:hideMark/>
          </w:tcPr>
          <w:p w14:paraId="19C283B7" w14:textId="59C3CE22" w:rsidR="009850F7" w:rsidRPr="00AD25C4" w:rsidRDefault="00E039F9"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7E55EC1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EPPI-Center</w:t>
            </w:r>
          </w:p>
        </w:tc>
        <w:tc>
          <w:tcPr>
            <w:tcW w:w="1418" w:type="dxa"/>
            <w:hideMark/>
          </w:tcPr>
          <w:p w14:paraId="414FB4D4"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72C6323B" w14:textId="77777777" w:rsidTr="00FB3EBE">
        <w:trPr>
          <w:jc w:val="center"/>
        </w:trPr>
        <w:tc>
          <w:tcPr>
            <w:tcW w:w="4673" w:type="dxa"/>
            <w:hideMark/>
          </w:tcPr>
          <w:p w14:paraId="116DB1A5" w14:textId="2295D0B1" w:rsidR="009850F7" w:rsidRPr="00AD25C4" w:rsidRDefault="00000000" w:rsidP="00DA51E9">
            <w:pPr>
              <w:widowControl w:val="0"/>
              <w:spacing w:after="120"/>
              <w:rPr>
                <w:rFonts w:ascii="Times New Roman" w:hAnsi="Times New Roman" w:cs="Times New Roman"/>
                <w:sz w:val="24"/>
                <w:szCs w:val="24"/>
                <w:lang w:val="en-CA"/>
              </w:rPr>
            </w:pPr>
            <w:hyperlink r:id="rId19" w:history="1">
              <w:r w:rsidR="009850F7" w:rsidRPr="00AD25C4">
                <w:rPr>
                  <w:rStyle w:val="Hyperlien"/>
                  <w:rFonts w:ascii="Times New Roman" w:hAnsi="Times New Roman" w:cs="Times New Roman"/>
                  <w:sz w:val="24"/>
                  <w:szCs w:val="24"/>
                  <w:lang w:val="en-CA"/>
                </w:rPr>
                <w:t>COVID-19 Best Evidence Front Door</w:t>
              </w:r>
            </w:hyperlink>
            <w:r w:rsidR="009850F7" w:rsidRPr="00AD25C4">
              <w:rPr>
                <w:rFonts w:ascii="Times New Roman" w:hAnsi="Times New Roman" w:cs="Times New Roman"/>
                <w:sz w:val="24"/>
                <w:szCs w:val="24"/>
                <w:lang w:val="en-CA"/>
              </w:rPr>
              <w:t xml:space="preserve"> </w:t>
            </w:r>
          </w:p>
        </w:tc>
        <w:tc>
          <w:tcPr>
            <w:tcW w:w="1559" w:type="dxa"/>
            <w:noWrap/>
            <w:hideMark/>
          </w:tcPr>
          <w:p w14:paraId="3844BFE3" w14:textId="7F0DFE33"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60551BE7"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University of Michigan</w:t>
            </w:r>
          </w:p>
        </w:tc>
        <w:tc>
          <w:tcPr>
            <w:tcW w:w="1418" w:type="dxa"/>
            <w:hideMark/>
          </w:tcPr>
          <w:p w14:paraId="3C1C567E"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2178F376" w14:textId="77777777" w:rsidTr="00FB3EBE">
        <w:trPr>
          <w:jc w:val="center"/>
        </w:trPr>
        <w:tc>
          <w:tcPr>
            <w:tcW w:w="4673" w:type="dxa"/>
            <w:hideMark/>
          </w:tcPr>
          <w:p w14:paraId="3881F7F9" w14:textId="4EF620A9" w:rsidR="009850F7" w:rsidRPr="00AD25C4" w:rsidRDefault="00000000" w:rsidP="00DA51E9">
            <w:pPr>
              <w:widowControl w:val="0"/>
              <w:spacing w:after="120"/>
              <w:rPr>
                <w:rFonts w:ascii="Times New Roman" w:hAnsi="Times New Roman" w:cs="Times New Roman"/>
                <w:sz w:val="24"/>
                <w:szCs w:val="24"/>
                <w:lang w:val="en-CA"/>
              </w:rPr>
            </w:pPr>
            <w:hyperlink r:id="rId20" w:history="1">
              <w:r w:rsidR="009850F7" w:rsidRPr="00AD25C4">
                <w:rPr>
                  <w:rStyle w:val="Hyperlien"/>
                  <w:rFonts w:ascii="Times New Roman" w:hAnsi="Times New Roman" w:cs="Times New Roman"/>
                  <w:sz w:val="24"/>
                  <w:szCs w:val="24"/>
                  <w:lang w:val="en-CA"/>
                </w:rPr>
                <w:t>COVID-19 Clinical Guidance Cell</w:t>
              </w:r>
            </w:hyperlink>
          </w:p>
        </w:tc>
        <w:tc>
          <w:tcPr>
            <w:tcW w:w="1559" w:type="dxa"/>
            <w:noWrap/>
            <w:hideMark/>
          </w:tcPr>
          <w:p w14:paraId="6D12CCB8" w14:textId="56D459B3" w:rsidR="009850F7" w:rsidRPr="00AD25C4" w:rsidRDefault="00E039F9"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3270058F"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Scottish Intercollegiate Guidelines Network (SIGN)</w:t>
            </w:r>
          </w:p>
        </w:tc>
        <w:tc>
          <w:tcPr>
            <w:tcW w:w="1418" w:type="dxa"/>
            <w:hideMark/>
          </w:tcPr>
          <w:p w14:paraId="0E921352"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7468920E" w14:textId="77777777" w:rsidTr="00FB3EBE">
        <w:trPr>
          <w:jc w:val="center"/>
        </w:trPr>
        <w:tc>
          <w:tcPr>
            <w:tcW w:w="4673" w:type="dxa"/>
            <w:hideMark/>
          </w:tcPr>
          <w:p w14:paraId="3820A8BF" w14:textId="7BEA630D" w:rsidR="009850F7" w:rsidRPr="00AD25C4" w:rsidRDefault="00000000" w:rsidP="00DA51E9">
            <w:pPr>
              <w:widowControl w:val="0"/>
              <w:spacing w:after="120"/>
              <w:rPr>
                <w:rFonts w:ascii="Times New Roman" w:hAnsi="Times New Roman" w:cs="Times New Roman"/>
                <w:sz w:val="24"/>
                <w:szCs w:val="24"/>
                <w:lang w:val="en-CA"/>
              </w:rPr>
            </w:pPr>
            <w:hyperlink r:id="rId21" w:history="1">
              <w:r w:rsidR="009850F7" w:rsidRPr="00AD25C4">
                <w:rPr>
                  <w:rStyle w:val="Hyperlien"/>
                  <w:rFonts w:ascii="Times New Roman" w:hAnsi="Times New Roman" w:cs="Times New Roman"/>
                  <w:sz w:val="24"/>
                  <w:szCs w:val="24"/>
                  <w:lang w:val="en-CA"/>
                </w:rPr>
                <w:t>COVID-19 Consumer rapid response group</w:t>
              </w:r>
            </w:hyperlink>
            <w:r w:rsidR="009850F7" w:rsidRPr="00AD25C4">
              <w:rPr>
                <w:rFonts w:ascii="Times New Roman" w:hAnsi="Times New Roman" w:cs="Times New Roman"/>
                <w:sz w:val="24"/>
                <w:szCs w:val="24"/>
                <w:lang w:val="en-CA"/>
              </w:rPr>
              <w:t xml:space="preserve"> resources</w:t>
            </w:r>
          </w:p>
        </w:tc>
        <w:tc>
          <w:tcPr>
            <w:tcW w:w="1559" w:type="dxa"/>
            <w:noWrap/>
            <w:hideMark/>
          </w:tcPr>
          <w:p w14:paraId="57F667AD"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0C42C8B3"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Cochrane</w:t>
            </w:r>
          </w:p>
        </w:tc>
        <w:tc>
          <w:tcPr>
            <w:tcW w:w="1418" w:type="dxa"/>
            <w:hideMark/>
          </w:tcPr>
          <w:p w14:paraId="791A3C96"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6370B277" w14:textId="77777777" w:rsidTr="00FB3EBE">
        <w:trPr>
          <w:jc w:val="center"/>
        </w:trPr>
        <w:tc>
          <w:tcPr>
            <w:tcW w:w="4673" w:type="dxa"/>
            <w:hideMark/>
          </w:tcPr>
          <w:p w14:paraId="6AB80A1C" w14:textId="653A07D0" w:rsidR="009850F7" w:rsidRPr="00AD25C4" w:rsidRDefault="00000000" w:rsidP="00DA51E9">
            <w:pPr>
              <w:widowControl w:val="0"/>
              <w:spacing w:after="120"/>
              <w:rPr>
                <w:rFonts w:ascii="Times New Roman" w:hAnsi="Times New Roman" w:cs="Times New Roman"/>
                <w:sz w:val="24"/>
                <w:szCs w:val="24"/>
                <w:lang w:val="en-CA"/>
              </w:rPr>
            </w:pPr>
            <w:hyperlink r:id="rId22" w:history="1">
              <w:r w:rsidR="009850F7" w:rsidRPr="00AD25C4">
                <w:rPr>
                  <w:rStyle w:val="Hyperlien"/>
                  <w:rFonts w:ascii="Times New Roman" w:hAnsi="Times New Roman" w:cs="Times New Roman"/>
                  <w:sz w:val="24"/>
                  <w:szCs w:val="24"/>
                  <w:lang w:val="en-CA"/>
                </w:rPr>
                <w:t>Covid-19 Critical Intelligence Unit (CIU)</w:t>
              </w:r>
            </w:hyperlink>
          </w:p>
        </w:tc>
        <w:tc>
          <w:tcPr>
            <w:tcW w:w="1559" w:type="dxa"/>
            <w:noWrap/>
            <w:hideMark/>
          </w:tcPr>
          <w:p w14:paraId="3168CB16" w14:textId="7BF900CB"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Australia</w:t>
            </w:r>
          </w:p>
        </w:tc>
        <w:tc>
          <w:tcPr>
            <w:tcW w:w="5267" w:type="dxa"/>
            <w:hideMark/>
          </w:tcPr>
          <w:p w14:paraId="6F72E1C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NSW Health Agency for Clinical Innovation</w:t>
            </w:r>
          </w:p>
        </w:tc>
        <w:tc>
          <w:tcPr>
            <w:tcW w:w="1418" w:type="dxa"/>
            <w:hideMark/>
          </w:tcPr>
          <w:p w14:paraId="254D8856" w14:textId="35F9E285"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9B5160">
              <w:rPr>
                <w:rFonts w:ascii="Times New Roman" w:hAnsi="Times New Roman" w:cs="Times New Roman"/>
                <w:sz w:val="24"/>
                <w:szCs w:val="24"/>
                <w:u w:val="single"/>
                <w:lang w:val="en-CA"/>
              </w:rPr>
              <w:instrText xml:space="preserve"> ADDIN ZOTERO_ITEM CSL_CITATION {"citationID":"a14je0k6gvq","properties":{"formattedCitation":"[14]","plainCitation":"[14]","noteIndex":0},"citationItems":[{"id":2323,"uris":["http://zotero.org/groups/5051703/items/R43S4BTJ"],"itemData":{"id":2323,"type":"article-journal","container-title":"NEJW Catalyst","DOI":"10.1056/CAT.20.0542","issue":"6","page":"1-11","title":"Learning systems in times of crisis: The Covid-19 Critical Intelligence Unit in New South Wales, Australia","volume":"1","author":[{"family":"Levesque","given":"Jean-Frederic"},{"family":"Sutherland","given":"Kim"},{"family":"Watson","given":"Diane"},{"family":"Currow","given":"David C."},{"family":"Bolevich","given":"Zoran"},{"family":"Koff","given":"Elizabeth"}],"issued":{"date-parts":[["2020"]]}}}],"schema":"https://github.com/citation-style-language/schema/raw/master/csl-citation.json"}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[14]</w:t>
            </w:r>
            <w:r w:rsidRPr="00AD25C4">
              <w:rPr>
                <w:rFonts w:ascii="Times New Roman" w:hAnsi="Times New Roman" w:cs="Times New Roman"/>
                <w:sz w:val="24"/>
                <w:szCs w:val="24"/>
                <w:u w:val="single"/>
                <w:lang w:val="en-CA"/>
              </w:rPr>
              <w:fldChar w:fldCharType="end"/>
            </w:r>
          </w:p>
        </w:tc>
      </w:tr>
      <w:tr w:rsidR="009850F7" w:rsidRPr="006E38AA" w14:paraId="596DC560" w14:textId="77777777" w:rsidTr="00FB3EBE">
        <w:trPr>
          <w:jc w:val="center"/>
        </w:trPr>
        <w:tc>
          <w:tcPr>
            <w:tcW w:w="4673" w:type="dxa"/>
            <w:hideMark/>
          </w:tcPr>
          <w:p w14:paraId="1C8A05DF" w14:textId="72E963FA" w:rsidR="009850F7" w:rsidRPr="00AD25C4" w:rsidRDefault="00000000" w:rsidP="00DA51E9">
            <w:pPr>
              <w:widowControl w:val="0"/>
              <w:spacing w:after="120"/>
              <w:rPr>
                <w:rFonts w:ascii="Times New Roman" w:hAnsi="Times New Roman" w:cs="Times New Roman"/>
                <w:sz w:val="24"/>
                <w:szCs w:val="24"/>
                <w:lang w:val="en-CA"/>
              </w:rPr>
            </w:pPr>
            <w:hyperlink r:id="rId23" w:history="1">
              <w:r w:rsidR="009850F7" w:rsidRPr="00AD25C4">
                <w:rPr>
                  <w:rStyle w:val="Hyperlien"/>
                  <w:rFonts w:ascii="Times New Roman" w:hAnsi="Times New Roman" w:cs="Times New Roman"/>
                  <w:sz w:val="24"/>
                  <w:szCs w:val="24"/>
                  <w:lang w:val="en-CA"/>
                </w:rPr>
                <w:t>COVID-19 Evidence Network to support Decision-making</w:t>
              </w:r>
              <w:r w:rsidR="00424DE7" w:rsidRPr="00AD25C4">
                <w:rPr>
                  <w:rStyle w:val="Hyperlien"/>
                  <w:rFonts w:ascii="Times New Roman" w:hAnsi="Times New Roman" w:cs="Times New Roman"/>
                  <w:sz w:val="24"/>
                  <w:szCs w:val="24"/>
                  <w:lang w:val="en-CA"/>
                </w:rPr>
                <w:t xml:space="preserve"> </w:t>
              </w:r>
              <w:r w:rsidR="009850F7" w:rsidRPr="00AD25C4">
                <w:rPr>
                  <w:rStyle w:val="Hyperlien"/>
                  <w:rFonts w:ascii="Times New Roman" w:hAnsi="Times New Roman" w:cs="Times New Roman"/>
                  <w:sz w:val="24"/>
                  <w:szCs w:val="24"/>
                  <w:lang w:val="en-CA"/>
                </w:rPr>
                <w:t>(COVID-END)</w:t>
              </w:r>
            </w:hyperlink>
          </w:p>
        </w:tc>
        <w:tc>
          <w:tcPr>
            <w:tcW w:w="1559" w:type="dxa"/>
            <w:noWrap/>
            <w:hideMark/>
          </w:tcPr>
          <w:p w14:paraId="760FFCAC"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3BD2ABED"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COVID-END</w:t>
            </w:r>
          </w:p>
        </w:tc>
        <w:tc>
          <w:tcPr>
            <w:tcW w:w="1418" w:type="dxa"/>
            <w:hideMark/>
          </w:tcPr>
          <w:p w14:paraId="1C1A7479" w14:textId="41313CDF"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{"citationID":"af4ltajsek","properties":{"formattedCitation":"[15,16]","plainCitation":"[15,16]","noteIndex":0},"citationItems":[{"id":2214,"uris":["http://zotero.org/groups/5051703/items/28694Q7A"],"itemData":{"id":2214,"type":"article-journal","abstract":"Objectives: We provide guidance for considering equity in rapid reviews through examples of published COVID-19 rapid reviews. Study Design and Setting: This guidance was developed based on a series of methodological meetings, review of internationally renowned guidance such as the Cochrane Handbook and the Preferred Reporting Items for Systematic Reviews and Meta-Analysis for equity-focused systematic reviews (PRISMA-Equity) guideline. We identified Exemplar rapid reviews by searching COVID-19 databases and requesting examples from our team. Result(s): We proposed the following key steps: 1. involve relevant stakeholders with lived experience in the conduct and design of the review; 2. reflect on equity, inclusion and privilege in team values and composition; 3. develop research question to assess health inequities; 4. conduct searches in relevant disciplinary databases; 5. collect data and critically appraise recruitment, retention and attrition for populations experiencing inequities; 6. analyse evidence on equity; 7. evaluate the applicability of findings to populations experiencing inequities; and 8. adhere to reporting guidelines for communicating review findings. We illustrated these methods through rapid review examples. Conclusion(s): Implementing this guidance could contribute to improving equity considerations in rapid reviews produced in public health emergencies, and help policymakers better understand the distributional impact of diseases on the population.Copyright © 2022 Elsevier Inc.","container-title":"Journal of Clinical Epidemiology","DOI":"10.1016/j.jclinepi.2022.07.007","page":"142-153","title":"Methodological guidance for incorporating equity when informing rapid-policy and guideline development","volume":"150","author":[{"family":"Dewidar","given":"O."},{"family":"Kawala","given":"B. A."},{"family":"Antequera","given":"A."},{"family":"Tricco","given":"A. C."},{"family":"Tovey","given":"D."},{"family":"Straus","given":"S."},{"family":"Glover","given":"R."},{"family":"Tufte","given":"J."},{"family":"Magwood","given":"O."},{"family":"Smith","given":"M."},{"family":"Ooi","given":"C. P."},{"family":"Dion","given":"A."},{"family":"Goetghebeur","given":"M."},{"family":"Reveiz","given":"L."},{"family":"Negrini","given":"S."},{"family":"Tugwell","given":"P."},{"family":"Petkovic","given":"J."},{"family":"Welch","given":"V."}],"issued":{"date-parts":[["2022"]]}}},{"id":2233,"uris":["http://zotero.org/groups/5051703/items/ATHJBFFG"],"itemData":{"id":2233,"type":"article-journal","container-title":"Journal of Clinical Epidemiology","DOI":"10.1016/j.jclinepi.2022.07.008","page":"88-95","title":"Resources supporting trustworthy, rapid and equitable evidence synthesis and guideline development: results from the COVID-19 evidence network to support decision-making (COVID-END)","volume":"151","author":[{"family":"McCaul","given":"M."},{"family":"Tovey","given":"D."},{"family":"Young","given":"T."},{"family":"Welch","given":"V."},{"family":"Dewidar","given":"O."},{"family":"Goetghebeur","given":"M."},{"family":"Kredo","given":"T."},{"family":"Tricco","given":"A. C."},{"family":"Glover","given":"R. E."},{"family":"Tufte","given":"J."},{"family":"Qaseem","given":"A."},{"family":"Ludovic","given":"R."},{"family":"Morgan","given":"R. L."},{"family":"Vandvik","given":"P. O."},{"family":"Florez","given":"I. D."}],"issued":{"date-parts":[["2022"]]}}}],"schema":"https://github.com/citation-style-language/schema/raw/master/csl-citation.json"}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[15,16]</w:t>
            </w:r>
            <w:r w:rsidRPr="00AD25C4">
              <w:rPr>
                <w:rFonts w:ascii="Times New Roman" w:hAnsi="Times New Roman" w:cs="Times New Roman"/>
                <w:sz w:val="24"/>
                <w:szCs w:val="24"/>
                <w:u w:val="single"/>
                <w:lang w:val="en-CA"/>
              </w:rPr>
              <w:fldChar w:fldCharType="end"/>
            </w:r>
          </w:p>
        </w:tc>
      </w:tr>
      <w:tr w:rsidR="009850F7" w:rsidRPr="006E38AA" w14:paraId="78EE0F94" w14:textId="77777777" w:rsidTr="00FB3EBE">
        <w:trPr>
          <w:jc w:val="center"/>
        </w:trPr>
        <w:tc>
          <w:tcPr>
            <w:tcW w:w="4673" w:type="dxa"/>
            <w:hideMark/>
          </w:tcPr>
          <w:p w14:paraId="6339CDF0" w14:textId="6E64B6D8" w:rsidR="009850F7" w:rsidRPr="00AD25C4" w:rsidRDefault="00000000" w:rsidP="00DA51E9">
            <w:pPr>
              <w:widowControl w:val="0"/>
              <w:spacing w:after="120"/>
              <w:rPr>
                <w:rFonts w:ascii="Times New Roman" w:hAnsi="Times New Roman" w:cs="Times New Roman"/>
                <w:sz w:val="24"/>
                <w:szCs w:val="24"/>
                <w:lang w:val="en-CA"/>
              </w:rPr>
            </w:pPr>
            <w:hyperlink r:id="rId24" w:history="1">
              <w:r w:rsidR="009850F7" w:rsidRPr="00AD25C4">
                <w:rPr>
                  <w:rStyle w:val="Hyperlien"/>
                  <w:rFonts w:ascii="Times New Roman" w:hAnsi="Times New Roman" w:cs="Times New Roman"/>
                  <w:sz w:val="24"/>
                  <w:szCs w:val="24"/>
                  <w:lang w:val="en-CA"/>
                </w:rPr>
                <w:t>COVID-Evidence</w:t>
              </w:r>
            </w:hyperlink>
          </w:p>
        </w:tc>
        <w:tc>
          <w:tcPr>
            <w:tcW w:w="1559" w:type="dxa"/>
            <w:noWrap/>
            <w:hideMark/>
          </w:tcPr>
          <w:p w14:paraId="3B9E56C4" w14:textId="567485EB"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S</w:t>
            </w:r>
            <w:r w:rsidR="00627604" w:rsidRPr="00AD25C4">
              <w:rPr>
                <w:rFonts w:ascii="Times New Roman" w:hAnsi="Times New Roman" w:cs="Times New Roman"/>
                <w:sz w:val="24"/>
                <w:szCs w:val="24"/>
                <w:lang w:val="en-CA"/>
              </w:rPr>
              <w:t xml:space="preserve">witzerland and </w:t>
            </w:r>
            <w:r w:rsidR="00D93DEA" w:rsidRPr="00AD25C4">
              <w:rPr>
                <w:rFonts w:ascii="Times New Roman" w:hAnsi="Times New Roman" w:cs="Times New Roman"/>
                <w:sz w:val="24"/>
                <w:szCs w:val="24"/>
                <w:lang w:val="en-CA"/>
              </w:rPr>
              <w:t>USA</w:t>
            </w:r>
          </w:p>
        </w:tc>
        <w:tc>
          <w:tcPr>
            <w:tcW w:w="5267" w:type="dxa"/>
            <w:hideMark/>
          </w:tcPr>
          <w:p w14:paraId="1ABF28C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University of Basel, Meta-Research Innovation Center at Stanford </w:t>
            </w:r>
          </w:p>
        </w:tc>
        <w:tc>
          <w:tcPr>
            <w:tcW w:w="1418" w:type="dxa"/>
            <w:hideMark/>
          </w:tcPr>
          <w:p w14:paraId="328C6835"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269C5A99" w14:textId="77777777" w:rsidTr="00FB3EBE">
        <w:trPr>
          <w:jc w:val="center"/>
        </w:trPr>
        <w:tc>
          <w:tcPr>
            <w:tcW w:w="4673" w:type="dxa"/>
            <w:hideMark/>
          </w:tcPr>
          <w:p w14:paraId="5FD88D2F" w14:textId="2A0CA427" w:rsidR="009850F7" w:rsidRPr="00AD25C4" w:rsidRDefault="00000000" w:rsidP="00DA51E9">
            <w:pPr>
              <w:widowControl w:val="0"/>
              <w:spacing w:after="120"/>
              <w:rPr>
                <w:rFonts w:ascii="Times New Roman" w:hAnsi="Times New Roman" w:cs="Times New Roman"/>
                <w:sz w:val="24"/>
                <w:szCs w:val="24"/>
                <w:lang w:val="en-CA"/>
              </w:rPr>
            </w:pPr>
            <w:hyperlink r:id="rId25" w:history="1">
              <w:r w:rsidR="009850F7" w:rsidRPr="00AD25C4">
                <w:rPr>
                  <w:rStyle w:val="Hyperlien"/>
                  <w:rFonts w:ascii="Times New Roman" w:hAnsi="Times New Roman" w:cs="Times New Roman"/>
                  <w:sz w:val="24"/>
                  <w:szCs w:val="24"/>
                  <w:lang w:val="en-CA"/>
                </w:rPr>
                <w:t>COVID-19 Primer</w:t>
              </w:r>
            </w:hyperlink>
          </w:p>
        </w:tc>
        <w:tc>
          <w:tcPr>
            <w:tcW w:w="1559" w:type="dxa"/>
            <w:noWrap/>
            <w:hideMark/>
          </w:tcPr>
          <w:p w14:paraId="11AD3DFC" w14:textId="0D4EFE9B"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4725D4C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Primer.ai</w:t>
            </w:r>
          </w:p>
        </w:tc>
        <w:tc>
          <w:tcPr>
            <w:tcW w:w="1418" w:type="dxa"/>
            <w:hideMark/>
          </w:tcPr>
          <w:p w14:paraId="1161B7F5"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bookmarkStart w:id="3" w:name="_Hlk135731588"/>
      <w:tr w:rsidR="009850F7" w:rsidRPr="006E38AA" w14:paraId="781F5B81" w14:textId="77777777" w:rsidTr="00FB3EBE">
        <w:trPr>
          <w:jc w:val="center"/>
        </w:trPr>
        <w:tc>
          <w:tcPr>
            <w:tcW w:w="4673" w:type="dxa"/>
            <w:hideMark/>
          </w:tcPr>
          <w:p w14:paraId="574C565B" w14:textId="1273DF60" w:rsidR="009850F7" w:rsidRPr="00AD25C4" w:rsidRDefault="00EB75D6"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Pr="00AD25C4">
              <w:rPr>
                <w:rFonts w:ascii="Times New Roman" w:hAnsi="Times New Roman" w:cs="Times New Roman"/>
                <w:sz w:val="24"/>
                <w:szCs w:val="24"/>
                <w:lang w:val="en-CA"/>
              </w:rPr>
              <w:instrText>HYPERLINK "https://plus.mcmaster.ca/COVID-19/About"</w:instrText>
            </w:r>
            <w:r w:rsidRPr="00AD25C4">
              <w:rPr>
                <w:rFonts w:ascii="Times New Roman" w:hAnsi="Times New Roman" w:cs="Times New Roman"/>
                <w:sz w:val="24"/>
                <w:szCs w:val="24"/>
                <w:lang w:val="en-CA"/>
              </w:rPr>
            </w:r>
            <w:r w:rsidRPr="00AD25C4">
              <w:rPr>
                <w:rFonts w:ascii="Times New Roman" w:hAnsi="Times New Roman" w:cs="Times New Roman"/>
                <w:sz w:val="24"/>
                <w:szCs w:val="24"/>
                <w:lang w:val="en-CA"/>
              </w:rPr>
              <w:fldChar w:fldCharType="separate"/>
            </w:r>
            <w:r w:rsidR="009850F7" w:rsidRPr="00AD25C4">
              <w:rPr>
                <w:rStyle w:val="Hyperlien"/>
                <w:rFonts w:ascii="Times New Roman" w:hAnsi="Times New Roman" w:cs="Times New Roman"/>
                <w:sz w:val="24"/>
                <w:szCs w:val="24"/>
                <w:lang w:val="en-CA"/>
              </w:rPr>
              <w:t>COVID-19 Evidence Alerts from McMaster PLUS</w:t>
            </w:r>
            <w:bookmarkEnd w:id="3"/>
            <w:r w:rsidRPr="00AD25C4">
              <w:rPr>
                <w:rFonts w:ascii="Times New Roman" w:hAnsi="Times New Roman" w:cs="Times New Roman"/>
                <w:sz w:val="24"/>
                <w:szCs w:val="24"/>
                <w:lang w:val="en-CA"/>
              </w:rPr>
              <w:fldChar w:fldCharType="end"/>
            </w:r>
          </w:p>
        </w:tc>
        <w:tc>
          <w:tcPr>
            <w:tcW w:w="1559" w:type="dxa"/>
            <w:noWrap/>
            <w:hideMark/>
          </w:tcPr>
          <w:p w14:paraId="2699B26F"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66095BD0"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Health Information Research Unit (HiRU) à McMaster University</w:t>
            </w:r>
          </w:p>
        </w:tc>
        <w:tc>
          <w:tcPr>
            <w:tcW w:w="1418" w:type="dxa"/>
            <w:hideMark/>
          </w:tcPr>
          <w:p w14:paraId="10142B2F"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18CFDD3C" w14:textId="77777777" w:rsidTr="00FB3EBE">
        <w:trPr>
          <w:jc w:val="center"/>
        </w:trPr>
        <w:tc>
          <w:tcPr>
            <w:tcW w:w="4673" w:type="dxa"/>
            <w:hideMark/>
          </w:tcPr>
          <w:p w14:paraId="66065753" w14:textId="0030933F" w:rsidR="009850F7" w:rsidRPr="00AD25C4" w:rsidRDefault="00000000" w:rsidP="00DA51E9">
            <w:pPr>
              <w:widowControl w:val="0"/>
              <w:spacing w:after="120"/>
              <w:rPr>
                <w:rFonts w:ascii="Times New Roman" w:hAnsi="Times New Roman" w:cs="Times New Roman"/>
                <w:sz w:val="24"/>
                <w:szCs w:val="24"/>
                <w:lang w:val="en-CA"/>
              </w:rPr>
            </w:pPr>
            <w:hyperlink r:id="rId26" w:history="1">
              <w:r w:rsidR="009850F7" w:rsidRPr="00AD25C4">
                <w:rPr>
                  <w:rStyle w:val="Hyperlien"/>
                  <w:rFonts w:ascii="Times New Roman" w:hAnsi="Times New Roman" w:cs="Times New Roman"/>
                  <w:sz w:val="24"/>
                  <w:szCs w:val="24"/>
                  <w:lang w:val="en-CA"/>
                </w:rPr>
                <w:t>COVID-19 Evidence ecosystem (CEOsys)</w:t>
              </w:r>
            </w:hyperlink>
            <w:r w:rsidR="009850F7" w:rsidRPr="00AD25C4">
              <w:rPr>
                <w:rFonts w:ascii="Times New Roman" w:hAnsi="Times New Roman" w:cs="Times New Roman"/>
                <w:sz w:val="24"/>
                <w:szCs w:val="24"/>
                <w:lang w:val="en-CA"/>
              </w:rPr>
              <w:t xml:space="preserve"> </w:t>
            </w:r>
          </w:p>
        </w:tc>
        <w:tc>
          <w:tcPr>
            <w:tcW w:w="1559" w:type="dxa"/>
            <w:hideMark/>
          </w:tcPr>
          <w:p w14:paraId="1C5107E9" w14:textId="7934A070" w:rsidR="009850F7" w:rsidRPr="00AD25C4" w:rsidRDefault="00627604"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Germany</w:t>
            </w:r>
          </w:p>
        </w:tc>
        <w:tc>
          <w:tcPr>
            <w:tcW w:w="5267" w:type="dxa"/>
            <w:hideMark/>
          </w:tcPr>
          <w:p w14:paraId="56169F5A"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CEOsys</w:t>
            </w:r>
          </w:p>
        </w:tc>
        <w:tc>
          <w:tcPr>
            <w:tcW w:w="1418" w:type="dxa"/>
            <w:hideMark/>
          </w:tcPr>
          <w:p w14:paraId="3CEC2320" w14:textId="114A8F6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{"citationID":"arps1hl1ua","properties":{"formattedCitation":"[9,17]","plainCitation":"[9,17]","noteIndex":0},"citationItems":[{"id":2235,"uris":["http://zotero.org/groups/5051703/items/CNK96MXL"],"itemData":{"id":2235,"type":"article-journal","abstract":"The Cochrane COVID-19 Study Register (CCSR) is a public, continually updated database of COVID-19 study references. The aim of this study-based register is to support rapid and living evidence synthesis, including an evidence ecosystem of COVID-19 research (CEOsys). In November and December 2020, we conducted an evaluation of the CCSR for CEOsys, measured its performance and identified areas for improvement. For the evaluation we generated a purposive sample of 286 studies from 20 reviews to calculate the CCSR's comprehensiveness (sensitivity), accuracy (correctly classified and linked studies) and currency (time to publish and process references). Our sample showed that the CCSR had an overall comprehensiveness of 77.2%, with the highest coverage for interventional studies (94.4%). The study register had 100% coverage for trial registry records, 86.5% for journal articles and 52.4% for preprints. A total of 98.3% of references were correctly classified with regard to study type, and 93.4% with regard to study aim. A total of 89% of studies were correctly linked. A total of 81.4% of references were published to the register in under 30days, with 0.5 day (median) for trial registry records, 2days for journal articles and 56days for preprints. The CCSR had high comprehensiveness, accurate study classifications and short publishing times for journal articles and trial registry records in the sample. We identified that coverage and publishing time for preprints needed improvement. Finally, the evaluation illustrated the value of a study-based register for identifying additional study references for analysis in evidence synthesis.Copyright © 2021 The Authors. Research Synthesis Methods published by John Wiley &amp; Sons Ltd.","container-title":"Research synthesis methods","DOI":"10.1002/jrsm.1501","issue":"5","page":"607-617","title":"Evaluation of the comprehensiveness, accuracy and currency of the Cochrane COVID-19 Study Register for supporting rapid evidence synthesis production","volume":"12","author":[{"family":"Metzendorf","given":"M. I."},{"family":"Featherstone","given":"R. M."}],"issued":{"date-parts":[["2021"]]}}},{"id":2253,"uris":["http://zotero.org/groups/5051703/items/ZYFPMNIS"],"itemData":{"id":2253,"type":"article-journal","abstract":"Public health and social measures (PHSM) have been central to the COVID-19 response. Consequently, there has been much pressure on decision-makers to make evidence-informed decisions and on researchers to synthesize the evidence regarding these measures. This article describes our experiences, responses and lessons learnt regarding key challenges when planning and conducting rapid reviews of PHSM during the COVID-19 pandemic. Stakeholder consultations and scoping reviews to obtain an overview of the evidence inform the scope of reviews that are policy-relevant and feasible. Multiple complementary reviews serve to examine the benefits and harms of PHSM across different populations and contexts. Conceiving reviews of effectiveness as adaptable living reviews helps to respond to evolving evidence needs and an expanding evidence base. An appropriately skilled review team and good planning, coordination and communication ensures smooth and rigorous processes and efficient use of resources. Scientific rigor, the practical implications of PHSM-related complexity and likely time savings should be carefully weighed in deciding on methodological shortcuts. Making the best possible use of modeling studies represents a particular challenge, and methods should be carefully chosen, piloted and implemented. Our experience raises questions regarding the nature of rapid reviews and regarding how different types of evidence should be considered in making decisions about PHSM during a global pandemic. We highlight the need for readily available protocols for conducting studies on the effectiveness, unintended consequences and implementation of PHSM in a timely manner, as well as the need for rapid review standards tailored to \"rapid\" versus \"emergency\" mode reviewing.Copyright © 2022 The Authors. Research Synthesis Methods published by John Wiley &amp; Sons Ltd.","container-title":"Research synthesis methods","DOI":"10.1002/jrsm.1580","issue":"5","page":"558-572","title":"Lessons learnt: Undertaking rapid reviews on public health and social measures during a global pandemic","volume":"13","author":[{"family":"Rehfuess","given":"E. A."},{"family":"Burns","given":"J. B."},{"family":"Pfadenhauer","given":"L. M."},{"family":"Krishnaratne","given":"S."},{"family":"Littlecott","given":"H."},{"family":"Meerpohl","given":"J. J."},{"family":"Movsisyan","given":"A."}],"issued":{"date-parts":[["2022"]]}}}],"schema":"https://github.com/citation-style-language/schema/raw/master/csl-citation.json"}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[9,17]</w:t>
            </w:r>
            <w:r w:rsidRPr="00AD25C4">
              <w:rPr>
                <w:rFonts w:ascii="Times New Roman" w:hAnsi="Times New Roman" w:cs="Times New Roman"/>
                <w:sz w:val="24"/>
                <w:szCs w:val="24"/>
                <w:lang w:val="en-CA"/>
              </w:rPr>
              <w:fldChar w:fldCharType="end"/>
            </w:r>
          </w:p>
        </w:tc>
      </w:tr>
      <w:tr w:rsidR="009850F7" w:rsidRPr="00AD25C4" w14:paraId="26929898" w14:textId="77777777" w:rsidTr="00FB3EBE">
        <w:trPr>
          <w:jc w:val="center"/>
        </w:trPr>
        <w:tc>
          <w:tcPr>
            <w:tcW w:w="4673" w:type="dxa"/>
            <w:hideMark/>
          </w:tcPr>
          <w:p w14:paraId="7966F5C6" w14:textId="3C4078A2" w:rsidR="009850F7" w:rsidRPr="00AD25C4" w:rsidRDefault="00000000" w:rsidP="00DA51E9">
            <w:pPr>
              <w:widowControl w:val="0"/>
              <w:spacing w:after="120"/>
              <w:rPr>
                <w:rFonts w:ascii="Times New Roman" w:hAnsi="Times New Roman" w:cs="Times New Roman"/>
                <w:sz w:val="24"/>
                <w:szCs w:val="24"/>
                <w:lang w:val="en-CA"/>
              </w:rPr>
            </w:pPr>
            <w:hyperlink r:id="rId27" w:history="1">
              <w:r w:rsidR="009850F7" w:rsidRPr="00AD25C4">
                <w:rPr>
                  <w:rStyle w:val="Hyperlien"/>
                  <w:rFonts w:ascii="Times New Roman" w:hAnsi="Times New Roman" w:cs="Times New Roman"/>
                  <w:sz w:val="24"/>
                  <w:szCs w:val="24"/>
                  <w:lang w:val="en-CA"/>
                </w:rPr>
                <w:t>COVID-19 Evidence review webiste</w:t>
              </w:r>
            </w:hyperlink>
          </w:p>
        </w:tc>
        <w:tc>
          <w:tcPr>
            <w:tcW w:w="1559" w:type="dxa"/>
            <w:hideMark/>
          </w:tcPr>
          <w:p w14:paraId="7DEFA8DC" w14:textId="11116D4B"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728BC29D"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Veterans Affairs Evidence Synthesis Program (VA ESP) </w:t>
            </w:r>
          </w:p>
        </w:tc>
        <w:tc>
          <w:tcPr>
            <w:tcW w:w="1418" w:type="dxa"/>
            <w:hideMark/>
          </w:tcPr>
          <w:p w14:paraId="76B6056E" w14:textId="247BBA21"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{"citationID":"acaifetnc0","properties":{"formattedCitation":"[18]","plainCitation":"[18]","noteIndex":0},"citationItems":[{"id":2274,"uris":["http://zotero.org/groups/5051703/items/PJ65IFEY"],"itemData":{"id":2274,"type":"article-journal","abstract":"Background: The COVID-19 pandemic has sparked a wave of SARS-CoV-2 and COVID-19 research that organizations around the world have been synthesizing in evidence reviews to provide high-quality evidence to support policymakers and clinicians. The urgency of these efforts opens these organizations to the risk of duplicated efforts, which could waste valuable time and resources. Case Presentation: The VA Evidence Synthesis Program (VA ESP) formed a COVID Response Team that launched an online catalog of COVID-19 evidence reviews in March 2020 (https://www.covid19reviews.org/). The goal of this website is to capture the work of evidence synthesis groups in the US and around the world to maximize their collective contributions to patients, frontline clinicians, researchers, and policymakers during the COVID-19 pandemic and avoid duplicating efforts. Conclusion(s): This ongoing and evolving project provides a helpful catalog of evidence reviews at various stages of production; in addition, the website provides further value with informational icons, review collections, and links to similar resources. The VA ESP will maintain this website to continue to support the needs of policymakers, clinicians, and researchers both within the VA and around the world throughout the COVID-19 pandemic.Copyright © 2022 Kathryn Vela.","container-title":"Journal of the Medical Library Association : JMLA","DOI":"10.5195/jmla.2022.1237","issue":"1","page":"109-112","title":"COVID-19 Evidence Reviews website: a VA effort to catalog and curate COVID-19 evidence reviews","volume":"110","author":[{"family":"Vela","given":"K."}],"issued":{"date-parts":[["2022"]]}}}],"schema":"https://github.com/citation-style-language/schema/raw/master/csl-citation.json"}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[18]</w:t>
            </w:r>
            <w:r w:rsidRPr="00AD25C4">
              <w:rPr>
                <w:rFonts w:ascii="Times New Roman" w:hAnsi="Times New Roman" w:cs="Times New Roman"/>
                <w:sz w:val="24"/>
                <w:szCs w:val="24"/>
                <w:u w:val="single"/>
                <w:lang w:val="en-CA"/>
              </w:rPr>
              <w:fldChar w:fldCharType="end"/>
            </w:r>
          </w:p>
        </w:tc>
      </w:tr>
      <w:tr w:rsidR="009850F7" w:rsidRPr="006E38AA" w14:paraId="0FBDA76C" w14:textId="77777777" w:rsidTr="00FB3EBE">
        <w:trPr>
          <w:jc w:val="center"/>
        </w:trPr>
        <w:tc>
          <w:tcPr>
            <w:tcW w:w="4673" w:type="dxa"/>
            <w:hideMark/>
          </w:tcPr>
          <w:p w14:paraId="60F4BEE8" w14:textId="2338D075" w:rsidR="009850F7" w:rsidRPr="00AD25C4" w:rsidRDefault="00000000" w:rsidP="00DA51E9">
            <w:pPr>
              <w:widowControl w:val="0"/>
              <w:spacing w:after="120"/>
              <w:rPr>
                <w:rFonts w:ascii="Times New Roman" w:hAnsi="Times New Roman" w:cs="Times New Roman"/>
                <w:sz w:val="24"/>
                <w:szCs w:val="24"/>
                <w:lang w:val="en-CA"/>
              </w:rPr>
            </w:pPr>
            <w:hyperlink r:id="rId28" w:history="1">
              <w:r w:rsidR="009850F7" w:rsidRPr="00AD25C4">
                <w:rPr>
                  <w:rStyle w:val="Hyperlien"/>
                  <w:rFonts w:ascii="Times New Roman" w:hAnsi="Times New Roman" w:cs="Times New Roman"/>
                  <w:sz w:val="24"/>
                  <w:szCs w:val="24"/>
                  <w:lang w:val="en-CA"/>
                </w:rPr>
                <w:t>COVID-19 Evidence Support Team (CEST)</w:t>
              </w:r>
            </w:hyperlink>
          </w:p>
        </w:tc>
        <w:tc>
          <w:tcPr>
            <w:tcW w:w="1559" w:type="dxa"/>
            <w:hideMark/>
          </w:tcPr>
          <w:p w14:paraId="284CB342"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20DCDA21" w14:textId="77777777" w:rsidR="009850F7" w:rsidRPr="00AD25C4" w:rsidRDefault="009850F7" w:rsidP="00DA51E9">
            <w:pPr>
              <w:widowControl w:val="0"/>
              <w:spacing w:after="120"/>
              <w:rPr>
                <w:rFonts w:ascii="Times New Roman" w:hAnsi="Times New Roman" w:cs="Times New Roman"/>
                <w:sz w:val="24"/>
                <w:szCs w:val="24"/>
                <w:lang w:val="en-CA"/>
              </w:rPr>
            </w:pPr>
            <w:bookmarkStart w:id="4" w:name="_Hlk136976788"/>
            <w:r w:rsidRPr="00AD25C4">
              <w:rPr>
                <w:rFonts w:ascii="Times New Roman" w:hAnsi="Times New Roman" w:cs="Times New Roman"/>
                <w:sz w:val="24"/>
                <w:szCs w:val="24"/>
                <w:lang w:val="en-CA"/>
              </w:rPr>
              <w:t>Saskatchewan Health Authority, College of Medicine at the University of Saskatchewan (USASK), Health Quality Council, Ministry of Health</w:t>
            </w:r>
            <w:bookmarkEnd w:id="4"/>
          </w:p>
        </w:tc>
        <w:tc>
          <w:tcPr>
            <w:tcW w:w="1418" w:type="dxa"/>
            <w:hideMark/>
          </w:tcPr>
          <w:p w14:paraId="53A8F12A" w14:textId="4D0384C9"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{"citationID":"a2b5c0sroub","properties":{"formattedCitation":"[19,20]","plainCitation":"[19,20]","noteIndex":0},"citationItems":[{"id":2222,"uris":["http://zotero.org/groups/5051703/items/CCNL5GYW"],"itemData":{"id":2222,"type":"article-journal","abstract":"Introduction: The COVID-19 Evidence Support Team (CEST) was a provincial initiative that combined the support of policymakers, researchers, and clinical practitioners to initiate a new learning health cycle (LHS) in response to the pandemic. The primary aim of CEST was to produce and sustain the best available COVID-19 evidence to facilitate decision-making in Saskatchewan, Canada. To achieve this objective, four provincial organizations partnered to establish a single, data-driven system., Methods: The CEST partnership was driven by COVID-19 questions from Emergency Operational Committee (EOC) of the Saskatchewan Health Authority. CEST included three processes: (a) clarifying the nature and priority of COVID-19 policy and clinical questions; (b) providing Rapid Reviews (RRR) and Evidence Search Reports (ESR); and (c) seeking the requestors' evaluation of the product. A web-based repository, including a dashboard and database, was designed to house ESRs and RRRs and offered a common platform for clinicians, academics, leaders, and policymakers to find COVID-19 evidence., Results: In CEST's first year, 114 clinical and policy questions have been posed resulting in 135 ESRs and 108 RRRs. While most questions (41.3%) originated with the EOC, several other teams were assembled to address a myriad of questions related to areas such as long-term care, public health and prevention, infectious diseases, personal protective equipment, vulnerable populations, and Indigenous health. Initial challenges were mobilization of diverse partners and teams, remote work, lack of public access, and quality of emerging COVID-19 literature. Current challenges indicate the need for institutional commitment for CEST sustainability. Despite these challenges, the CEST provided the Saskatchewan LHS with a template for successful collaboration., Conclusions: The urgency of COVID-19 pandemic and the implementation of the CEST served to catalyze collaboration between different levels of a Saskatchewan LHS. Copyright © 2021 The Authors. Learning Health Systems published by Wiley Periodicals LLC on behalf of University of Michigan.","container-title":"Learning Health Systems","DOI":"10.1002/lrh2.10280","issue":"1","page":"e10280","title":"Developing a rapid evidence response to COVID-19: The collaborative approach of Saskatchewan, Canada","volume":"6","author":[{"family":"Groot","given":"Gary"},{"family":"Baer","given":"Susan"},{"family":"Badea","given":"Andreea"},{"family":"Dalidowicz","given":"Michelle"},{"family":"Yasinian","given":"Maryam"},{"family":"Ali","given":"Anum"},{"family":"Carr","given":"Tracey"},{"family":"Reeder","given":"Bruce"},{"family":"Covid- Evidence Support","given":"Team"}],"issued":{"date-parts":[["2022"]]}}},{"id":2324,"uris":["http://zotero.org/groups/5051703/items/8JWGCJ9G"],"itemData":{"id":2324,"type":"article-journal","container-title":"Learning Health Systems","DOI":"10.1002/lrh2.10350","ISSN":"2379-6146, 2379-6146","journalAbbreviation":"Learning Health Systems","language":"en","source":"DOI.org (Crossref)","title":"Evaluating a learning health system initiative: Lessons learned during COVID‐19 in Saskatchewan, Canada","title-short":"Evaluating a learning health system initiative","URL":"https://onlinelibrary.wiley.com/doi/10.1002/lrh2.10350","author":[{"family":"Groot","given":"Gary"},{"family":"Witham","given":"Stephanie"},{"family":"Badea","given":"Andreea"},{"family":"Baer","given":"Susan"},{"family":"Dalidowicz","given":"Michelle"},{"family":"Reeder","given":"Bruce"},{"family":"Froh","given":"John"},{"family":"Carr","given":"Tracey"}],"accessed":{"date-parts":[["2023",5,20]]},"issued":{"date-parts":[["2022",10,9]]}}}],"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[19,20]</w:t>
            </w:r>
            <w:r w:rsidRPr="00AD25C4">
              <w:rPr>
                <w:rFonts w:ascii="Times New Roman" w:hAnsi="Times New Roman" w:cs="Times New Roman"/>
                <w:sz w:val="24"/>
                <w:szCs w:val="24"/>
                <w:u w:val="single"/>
                <w:lang w:val="en-CA"/>
              </w:rPr>
              <w:fldChar w:fldCharType="end"/>
            </w:r>
          </w:p>
          <w:p w14:paraId="1338B58C"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50C436C4" w14:textId="77777777" w:rsidTr="00FB3EBE">
        <w:trPr>
          <w:jc w:val="center"/>
        </w:trPr>
        <w:tc>
          <w:tcPr>
            <w:tcW w:w="4673" w:type="dxa"/>
            <w:hideMark/>
          </w:tcPr>
          <w:p w14:paraId="79CC829E" w14:textId="291C2CC8" w:rsidR="009850F7" w:rsidRPr="00AD25C4" w:rsidRDefault="00000000" w:rsidP="00DA51E9">
            <w:pPr>
              <w:widowControl w:val="0"/>
              <w:spacing w:after="120"/>
              <w:rPr>
                <w:rFonts w:ascii="Times New Roman" w:hAnsi="Times New Roman" w:cs="Times New Roman"/>
                <w:sz w:val="24"/>
                <w:szCs w:val="24"/>
                <w:lang w:val="en-CA"/>
              </w:rPr>
            </w:pPr>
            <w:hyperlink r:id="rId29" w:history="1">
              <w:r w:rsidR="009850F7" w:rsidRPr="00AD25C4">
                <w:rPr>
                  <w:rStyle w:val="Hyperlien"/>
                  <w:rFonts w:ascii="Times New Roman" w:hAnsi="Times New Roman" w:cs="Times New Roman"/>
                  <w:sz w:val="24"/>
                  <w:szCs w:val="24"/>
                  <w:lang w:val="en-CA"/>
                </w:rPr>
                <w:t>COVID-19 Evidence synthesis from SPOR</w:t>
              </w:r>
            </w:hyperlink>
          </w:p>
        </w:tc>
        <w:tc>
          <w:tcPr>
            <w:tcW w:w="1559" w:type="dxa"/>
            <w:hideMark/>
          </w:tcPr>
          <w:p w14:paraId="35BBE3EE"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72CB91E2"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SPOR Evidence Alliance</w:t>
            </w:r>
          </w:p>
        </w:tc>
        <w:tc>
          <w:tcPr>
            <w:tcW w:w="1418" w:type="dxa"/>
            <w:hideMark/>
          </w:tcPr>
          <w:p w14:paraId="06A88B75"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7E91F650" w14:textId="77777777" w:rsidTr="00FB3EBE">
        <w:trPr>
          <w:jc w:val="center"/>
        </w:trPr>
        <w:tc>
          <w:tcPr>
            <w:tcW w:w="4673" w:type="dxa"/>
            <w:hideMark/>
          </w:tcPr>
          <w:p w14:paraId="1275EE6C" w14:textId="552B483F" w:rsidR="009850F7" w:rsidRPr="00AD25C4" w:rsidRDefault="00000000" w:rsidP="00DA51E9">
            <w:pPr>
              <w:widowControl w:val="0"/>
              <w:spacing w:after="120"/>
              <w:rPr>
                <w:rFonts w:ascii="Times New Roman" w:hAnsi="Times New Roman" w:cs="Times New Roman"/>
                <w:sz w:val="24"/>
                <w:szCs w:val="24"/>
                <w:lang w:val="en-CA"/>
              </w:rPr>
            </w:pPr>
            <w:hyperlink r:id="rId30" w:history="1">
              <w:r w:rsidR="009850F7" w:rsidRPr="00AD25C4">
                <w:rPr>
                  <w:rStyle w:val="Hyperlien"/>
                  <w:rFonts w:ascii="Times New Roman" w:hAnsi="Times New Roman" w:cs="Times New Roman"/>
                  <w:sz w:val="24"/>
                  <w:szCs w:val="24"/>
                  <w:lang w:val="en-CA"/>
                </w:rPr>
                <w:t>COVID-19 Evidence Synthesis Team</w:t>
              </w:r>
            </w:hyperlink>
          </w:p>
        </w:tc>
        <w:tc>
          <w:tcPr>
            <w:tcW w:w="1559" w:type="dxa"/>
            <w:hideMark/>
          </w:tcPr>
          <w:p w14:paraId="51486A51" w14:textId="6679C005"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Ir</w:t>
            </w:r>
            <w:r w:rsidR="00CB5342" w:rsidRPr="00AD25C4">
              <w:rPr>
                <w:rFonts w:ascii="Times New Roman" w:hAnsi="Times New Roman" w:cs="Times New Roman"/>
                <w:sz w:val="24"/>
                <w:szCs w:val="24"/>
                <w:lang w:val="en-CA"/>
              </w:rPr>
              <w:t>e</w:t>
            </w:r>
            <w:r w:rsidRPr="00AD25C4">
              <w:rPr>
                <w:rFonts w:ascii="Times New Roman" w:hAnsi="Times New Roman" w:cs="Times New Roman"/>
                <w:sz w:val="24"/>
                <w:szCs w:val="24"/>
                <w:lang w:val="en-CA"/>
              </w:rPr>
              <w:t>land</w:t>
            </w:r>
          </w:p>
        </w:tc>
        <w:tc>
          <w:tcPr>
            <w:tcW w:w="5267" w:type="dxa"/>
            <w:hideMark/>
          </w:tcPr>
          <w:p w14:paraId="098DC61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Health Information and Quality Authority (HIQA)</w:t>
            </w:r>
          </w:p>
        </w:tc>
        <w:tc>
          <w:tcPr>
            <w:tcW w:w="1418" w:type="dxa"/>
            <w:hideMark/>
          </w:tcPr>
          <w:p w14:paraId="1EF4C6CF" w14:textId="62F1FFBD"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1gjp9a46ph","properties":{"formattedCitation":"[21\\uc0\\u8211{}24]","plainCitation":"[21–24]","noteIndex":0},"citationItems":[{"id":1804,"uris":["http://zotero.org/groups/5051703/items/RPCHAZEU"],"itemData":{"id":1804,"type":"article-journal","abstract":"Background: How research findings are presented through domestic news can influence behaviour and risk perceptions, particularly during emergencies such as the coronavirus disease 2019 (COVID-19) pandemic. Monitoring media communications to track misinformation and find information gaps is an important component of emergency risk communication. Therefore, this study investigated the traditional media coverage of nine selected COVID-19 evidencebased research reports and associated press releases (PRs) published during the initial phases of the pandemic (April to July 2020) by one national agency.\nMethods: NVivo was used for summative content analysis. ‘Key messages’ from each research report were proposed and 488 broadcast, print, and online media sources were coded at the phrase level. Manifest content was coded and counted to locate patterns in the data (what and how many) while latent content was analysed to further investigate these patterns (why and how). This included the coding of the presence of political and public health actors in coverage.\nResults: Coverage largely did not misrepresent the results of the reports, however, selective reporting and the variability in the use of quotes from governmental and public health stakeholders changed and contextualised results in different manners than perhaps originally intended in the PR. Reports received varying levels of media attention. Coverage focused on more ‘human-interest’ stories (eg, spread of COVID-19 by children and excess mortality) as opposed to more technical reports (eg, focusing on viral load, antibodies, testing, etc).\nConclusion: Our findings provide a case-study of European media coverage of evidence reports produced by a national agency. Results highlighted several strengths and weaknesses of current communication efforts.","container-title":"International Journal of Health Policy and Management","language":"en","page":"12","source":"Zotero","title":"Irish Media Coverage of COVID-19 Evidence-Based Research Reports From One National Agency","author":[{"family":"Sharp","given":"Melissa K"},{"family":"Forde","given":"Zoë"},{"family":"McGeown","given":"Cordelia"},{"family":"O’Murchu","given":"Eamon"},{"family":"Smith","given":"Susan M"},{"family":"Ryan","given":"Máirín"},{"family":"Clyne","given":"Barbara"}],"issued":{"date-parts":[["2021"]]}}},{"id":2257,"uris":["http://zotero.org/groups/5051703/items/PB6LZBQR"],"itemData":{"id":2257,"type":"article-journal","abstract":"Background: In January 2020, the Irish National Public Health Emergency Team (NPHET) for COVID-19 was established. NPHET oversees and provides national direction, guidance, support and expert advice on the development and implementation of strategies to contain COVID-19 in Ireland. Since March 2020, HIQA’s COVID-19 Evidence Synthesis Team has provided research evidence to support the work of NPHET and associated groups and inform the development of national public health guidance. From September 2020, as part of the move towards a sustainable response to the public health emergency, HIQA also provides evidence based advice in response to requests from NPHET. The advice provided to NPHET is informed by research evidence developed by HIQA’s COVID-19 Evidence Synthesis Team and with expert input from HIQA’s COVID-19 Expert Advisory Group. Methods: This presentation describes the establishment and organisation of the COVID-19 Evidence Synthesis Team, with an overview of the processes and methodological approaches involved. The role of HIQA’s COVID-19 Evidence Synthesis Team in informing the public health response during the COVID-19 pandemic is discussed, along with the challenges and opportunities this presents. The relevance now and for future pandemic preparedness is outlined. Results: As of 19 April 2021, HIQA has produced, and in some instances has regularly updated, 25 evidence summaries, 11 advice documents, 9 reviews of international guidance, 3 scoping reports, 5 reviews of care pathways, 2 analyses/models and 2 databases. Conclusions: In the context of the COVID-19 pandemic, HIQA has developed and implemented a process to ensure rapid access to the best available evidence relevant to the COVID-19 outbreak to inform decision-making at each stage of the pandemic.","archive_location":"153589086. Language: English. Entry Date: 20211123. Revision Date: 20211123. Publication Type: Article","container-title":"European Journal of Public Health","page":"iii244-iii245","title":"Evidence Synthesis to support the public health response during the COVID-19 pandemic...14th European Public Health Conference (Virtual), Public health futures in a changing world, November 10-12, 2021","volume":"31","author":[{"family":"Ryan","given":"M."}],"issued":{"date-parts":[["2021"]]}}},{"id":1737,"uris":["http://zotero.org/groups/5051703/items/4VFRJ7U3"],"itemData":{"id":1737,"type":"article-journal","abstract":"Objectives To describe perceptions of providing, and using rapid evidence, to support decision making by two national bodies (one public health policy and one front-line clinical practice) during the COVID-19 pandemic.\nDesign Descriptive qualitative study (March–August 2020): 25 semistructured interviews were conducted, transcribed verbatim and thematically analysed.\nSetting Data were obtained as part of an evaluation of two Irish national projects; the Irish COVID-19 Evidence for General Practitioners project (General Practice (GP) project) which provided relevant evidence to address clinical questions posed by GPs; and the COVID-19 Evidence Synthesis Team (Health Policy project) which produced rapid evidence products at the request of the National Public Health Emergency Team.\nParticipants Purposive sample of 14 evidence providers (EPs: generated and disseminated rapid evidence) and 11 service ssers (SUs: GPs and policy-makers, who used the evidence).\nMain outcome measures Participant perceptions.\nResults The Policy Project comprised 27 EPs, producing 30 reports across 1432 person-work-days. The GP project comprised 10 members from 3 organisations, meeting 49 times and posting evidence-based answers to 126 questions. Four unique themes were generated. ‘The Work’ highlighted that a structured but flexible organisational approach to producing evidence was essential. Ensuring quality of evidence products was challenging, particularly in the context of absent or poor-quality evidence. ‘The Use’ highlighted that rapid evidence products were considered invaluable to decision making. Trust and credibility of EPs were key, however, communication difficulties were highlighted by SUs (eg, website functionality). ‘The Team’ emphasised that a highly skilled team, working collaboratively, is essential to meeting the substantial workload demands and tight turnaround time. ‘The Future’ highlighted that investing in resources, planning and embedding evidence synthesis support, is crucial to national emergency preparedness.\nConclusions Rapid evidence products were considered invaluable to decision making. The credibility of EPs, a close relationship with SUs and having a highly skilled and adaptable team to meet the workload demands were identified as key strengths that optimised the utilisation of rapid evidence.\nEthics approval Ethical approval was obtained from the National Research Ethics Committee for COVID-19-related Research, Ireland.","container-title":"BMJ Evidence-Based Medicine","DOI":"10.1136/bmjebm-2021-111905","ISSN":"2515-446X, 2515-4478","language":"en","license":"© Author(s) (or their employer(s)) 2022. Re-use permitted under CC BY-NC. No commercial re-use. See rights and permissions. Published by BMJ..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Royal Society of Medicine\nsection: Original research","source":"ebm.bmj.com","title":"Perspectives on the production, and use, of rapid evidence in decision making during the COVID-19 pandemic: a qualitative study","title-short":"Perspectives on the production, and use, of rapid evidence in decision making during the COVID-19 pandemic","URL":"https://ebm.bmj.com/content/early/2022/06/30/bmjebm-2021-111905","author":[{"family":"Clyne","given":"Barbara"},{"family":"Hynes","given":"Lisa"},{"family":"Kirwan","given":"Colette"},{"family":"McGeehan","given":"Máire"},{"family":"Byrne","given":"Paula"},{"family":"Killilea","given":"Martha"},{"family":"Smith","given":"Susan M."},{"family":"Ryan","given":"Máirín"},{"family":"Collins","given":"Claire"},{"family":"O’Neill","given":"Michelle"},{"family":"Wallace","given":"Emma"},{"family":"Murphy","given":"Andrew W."},{"family":"Kelly","given":"Maureen E."}],"accessed":{"date-parts":[["2022",9,10]]},"issued":{"date-parts":[["2022",6,30]]}}},{"id":2212,"uris":["http://zotero.org/groups/5051703/items/A8TE7PU3"],"itemData":{"id":2212,"type":"article-journal","container-title":"Journal of Clinical Epidemiology","DOI":"10.1016/j.jclinepi.2021.05.010","page":"203-210","title":"Using preprints in evidence synthesis: Commentary on experience during the COVID-19 pandemic","volume":"138","author":[{"family":"Clyne","given":"B."},{"family":"Walsh","given":"K. A."},{"family":"O'Murchu","given":"E."},{"family":"Sharp","given":"M. K."},{"family":"Comber","given":"L."},{"family":"K.K","given":"O' Brien"},{"family":"Smith","given":"S. M."},{"family":"Harrington","given":"P."},{"family":"O'Neill","given":"M."},{"family":"Teljeur","given":"C."},{"family":"Ryan","given":"M."}],"issued":{"date-parts":[["2021"]]}}}],"schema":"https://github.com/citation-style-language/schema/raw/master/csl-citation.json"}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[21–24]</w:t>
            </w:r>
            <w:r w:rsidRPr="00AD25C4">
              <w:rPr>
                <w:rFonts w:ascii="Times New Roman" w:hAnsi="Times New Roman" w:cs="Times New Roman"/>
                <w:sz w:val="24"/>
                <w:szCs w:val="24"/>
                <w:u w:val="single"/>
                <w:lang w:val="en-CA"/>
              </w:rPr>
              <w:fldChar w:fldCharType="end"/>
            </w:r>
          </w:p>
        </w:tc>
      </w:tr>
      <w:tr w:rsidR="009850F7" w:rsidRPr="006E38AA" w14:paraId="18A874CC" w14:textId="77777777" w:rsidTr="00FB3EBE">
        <w:trPr>
          <w:jc w:val="center"/>
        </w:trPr>
        <w:tc>
          <w:tcPr>
            <w:tcW w:w="4673" w:type="dxa"/>
            <w:hideMark/>
          </w:tcPr>
          <w:p w14:paraId="40A35B44" w14:textId="3EAD501D" w:rsidR="009850F7" w:rsidRPr="00AD25C4" w:rsidRDefault="00000000" w:rsidP="00DA51E9">
            <w:pPr>
              <w:widowControl w:val="0"/>
              <w:spacing w:after="120"/>
              <w:rPr>
                <w:rFonts w:ascii="Times New Roman" w:hAnsi="Times New Roman" w:cs="Times New Roman"/>
                <w:sz w:val="24"/>
                <w:szCs w:val="24"/>
                <w:lang w:val="en-CA"/>
              </w:rPr>
            </w:pPr>
            <w:hyperlink r:id="rId31" w:history="1">
              <w:r w:rsidR="009850F7" w:rsidRPr="00AD25C4">
                <w:rPr>
                  <w:rStyle w:val="Hyperlien"/>
                  <w:rFonts w:ascii="Times New Roman" w:hAnsi="Times New Roman" w:cs="Times New Roman"/>
                  <w:sz w:val="24"/>
                  <w:szCs w:val="24"/>
                  <w:lang w:val="en-CA"/>
                </w:rPr>
                <w:t>COVID-19 HTA Response Team</w:t>
              </w:r>
            </w:hyperlink>
          </w:p>
        </w:tc>
        <w:tc>
          <w:tcPr>
            <w:tcW w:w="1559" w:type="dxa"/>
            <w:hideMark/>
          </w:tcPr>
          <w:p w14:paraId="55F11173"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0FFD8DD2"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Health Technology Assessment International (HTAi)</w:t>
            </w:r>
          </w:p>
        </w:tc>
        <w:tc>
          <w:tcPr>
            <w:tcW w:w="1418" w:type="dxa"/>
            <w:hideMark/>
          </w:tcPr>
          <w:p w14:paraId="0D367D6B"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51157F19" w14:textId="77777777" w:rsidTr="00FB3EBE">
        <w:trPr>
          <w:jc w:val="center"/>
        </w:trPr>
        <w:tc>
          <w:tcPr>
            <w:tcW w:w="4673" w:type="dxa"/>
            <w:hideMark/>
          </w:tcPr>
          <w:p w14:paraId="1195664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COVID-19 integrated Knowledge Translation (iKT) Unit</w:t>
            </w:r>
          </w:p>
        </w:tc>
        <w:tc>
          <w:tcPr>
            <w:tcW w:w="1559" w:type="dxa"/>
            <w:hideMark/>
          </w:tcPr>
          <w:p w14:paraId="2B81F6DB"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6619B29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Vancouver Coastal Health (VCH) Authority</w:t>
            </w:r>
          </w:p>
        </w:tc>
        <w:tc>
          <w:tcPr>
            <w:tcW w:w="1418" w:type="dxa"/>
            <w:hideMark/>
          </w:tcPr>
          <w:p w14:paraId="02E5D7ED" w14:textId="55FACC0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{"citationID":"a26iupgfsb7","properties":{"formattedCitation":"[25]","plainCitation":"[25]","noteIndex":0},"citationItems":[{"id":2215,"uris":["http://zotero.org/groups/5051703/items/7NQEW3P5"],"itemData":{"id":2215,"type":"article-journal","container-title":"Journal of Clinical Epidemiology","DOI":"10.1016/j.jclinepi.2021.02.027","page":"167-171","title":"Vancouver Coastal Health informed COVID-19 response by applying rapid review methodology: reply to Tricco","volume":"134","author":[{"family":"Dix-Cooper","given":"L."},{"family":"Dawes","given":"M."},{"family":"Park","given":"M."}],"issued":{"date-parts":[["2021"]]}}}],"schema":"https://github.com/citation-style-language/schema/raw/master/csl-citation.json"}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[25]</w:t>
            </w:r>
            <w:r w:rsidRPr="00AD25C4">
              <w:rPr>
                <w:rFonts w:ascii="Times New Roman" w:hAnsi="Times New Roman" w:cs="Times New Roman"/>
                <w:sz w:val="24"/>
                <w:szCs w:val="24"/>
                <w:lang w:val="en-CA"/>
              </w:rPr>
              <w:fldChar w:fldCharType="end"/>
            </w:r>
          </w:p>
        </w:tc>
      </w:tr>
      <w:tr w:rsidR="009850F7" w:rsidRPr="00AD25C4" w14:paraId="54056DB2" w14:textId="77777777" w:rsidTr="00FB3EBE">
        <w:trPr>
          <w:jc w:val="center"/>
        </w:trPr>
        <w:tc>
          <w:tcPr>
            <w:tcW w:w="4673" w:type="dxa"/>
            <w:hideMark/>
          </w:tcPr>
          <w:p w14:paraId="40B9B4F4" w14:textId="62ADE3F1" w:rsidR="009850F7" w:rsidRPr="00AD25C4" w:rsidRDefault="00000000" w:rsidP="00DA51E9">
            <w:pPr>
              <w:widowControl w:val="0"/>
              <w:spacing w:after="120"/>
              <w:rPr>
                <w:rFonts w:ascii="Times New Roman" w:hAnsi="Times New Roman" w:cs="Times New Roman"/>
                <w:sz w:val="24"/>
                <w:szCs w:val="24"/>
                <w:lang w:val="en-CA"/>
              </w:rPr>
            </w:pPr>
            <w:hyperlink r:id="rId32" w:history="1">
              <w:r w:rsidR="009850F7" w:rsidRPr="00AD25C4">
                <w:rPr>
                  <w:rStyle w:val="Hyperlien"/>
                  <w:rFonts w:ascii="Times New Roman" w:hAnsi="Times New Roman" w:cs="Times New Roman"/>
                  <w:sz w:val="24"/>
                  <w:szCs w:val="24"/>
                  <w:lang w:val="en-CA"/>
                </w:rPr>
                <w:t>COVID-19 Knowledge Accelerator (COKA)</w:t>
              </w:r>
            </w:hyperlink>
          </w:p>
        </w:tc>
        <w:tc>
          <w:tcPr>
            <w:tcW w:w="1559" w:type="dxa"/>
            <w:hideMark/>
          </w:tcPr>
          <w:p w14:paraId="2F5FCA6F" w14:textId="1737F4AB"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5DA4710D"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EBSCO Health Innovations, EBSCO Information Services</w:t>
            </w:r>
          </w:p>
        </w:tc>
        <w:tc>
          <w:tcPr>
            <w:tcW w:w="1418" w:type="dxa"/>
            <w:hideMark/>
          </w:tcPr>
          <w:p w14:paraId="0891F058" w14:textId="7C3CB491"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{"citationID":"a6q8gsjji0","properties":{"formattedCitation":"[26]","plainCitation":"[26]","noteIndex":0},"citationItems":[{"id":2187,"uris":["http://zotero.org/groups/5051703/items/2R2LAR4T"],"itemData":{"id":2187,"type":"article-journal","container-title":"Journal of the American Medical Informatics Association","DOI":"10.1093/jamia/ocaa114","issue":"8","page":"1338-1339","title":"It is time for computable evidence synthesis: The COVID-19 Knowledge Accelerator initiative","volume":"27","author":[{"family":"Alper","given":"B. S."},{"family":"Richardson","given":"J. E."},{"family":"Lehmann","given":"H. P."},{"family":"Subbian","given":"V."}],"issued":{"date-parts":[["2020"]]}}}],"schema":"https://github.com/citation-style-language/schema/raw/master/csl-citation.json"}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[26]</w:t>
            </w:r>
            <w:r w:rsidRPr="00AD25C4">
              <w:rPr>
                <w:rFonts w:ascii="Times New Roman" w:hAnsi="Times New Roman" w:cs="Times New Roman"/>
                <w:sz w:val="24"/>
                <w:szCs w:val="24"/>
                <w:u w:val="single"/>
                <w:lang w:val="en-CA"/>
              </w:rPr>
              <w:fldChar w:fldCharType="end"/>
            </w:r>
          </w:p>
        </w:tc>
      </w:tr>
      <w:tr w:rsidR="009850F7" w:rsidRPr="00AD25C4" w14:paraId="275997D4" w14:textId="77777777" w:rsidTr="00FB3EBE">
        <w:trPr>
          <w:jc w:val="center"/>
        </w:trPr>
        <w:tc>
          <w:tcPr>
            <w:tcW w:w="4673" w:type="dxa"/>
            <w:hideMark/>
          </w:tcPr>
          <w:p w14:paraId="6F4E390D" w14:textId="2F9A70A8" w:rsidR="009850F7" w:rsidRPr="00AD25C4" w:rsidRDefault="009850F7" w:rsidP="00DA51E9">
            <w:pPr>
              <w:widowControl w:val="0"/>
              <w:spacing w:after="120"/>
              <w:rPr>
                <w:rFonts w:ascii="Times New Roman" w:hAnsi="Times New Roman" w:cs="Times New Roman"/>
                <w:sz w:val="24"/>
                <w:szCs w:val="24"/>
                <w:lang w:val="en-CA"/>
              </w:rPr>
            </w:pPr>
            <w:bookmarkStart w:id="5" w:name="_Hlk135595691"/>
            <w:r w:rsidRPr="00AD25C4">
              <w:rPr>
                <w:rFonts w:ascii="Times New Roman" w:hAnsi="Times New Roman" w:cs="Times New Roman"/>
                <w:sz w:val="24"/>
                <w:szCs w:val="24"/>
                <w:lang w:val="en-CA"/>
              </w:rPr>
              <w:t>COVID Knowledge Graph</w:t>
            </w:r>
            <w:bookmarkEnd w:id="5"/>
          </w:p>
        </w:tc>
        <w:tc>
          <w:tcPr>
            <w:tcW w:w="1559" w:type="dxa"/>
            <w:hideMark/>
          </w:tcPr>
          <w:p w14:paraId="26EF9D70" w14:textId="40401472" w:rsidR="009850F7" w:rsidRPr="00AD25C4" w:rsidRDefault="00627604"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Germany</w:t>
            </w:r>
          </w:p>
        </w:tc>
        <w:tc>
          <w:tcPr>
            <w:tcW w:w="5267" w:type="dxa"/>
            <w:hideMark/>
          </w:tcPr>
          <w:p w14:paraId="734D5622"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Fraunhofer Institute for Algorithms and Scientific </w:t>
            </w:r>
            <w:r w:rsidRPr="00AD25C4">
              <w:rPr>
                <w:rFonts w:ascii="Times New Roman" w:hAnsi="Times New Roman" w:cs="Times New Roman"/>
                <w:sz w:val="24"/>
                <w:szCs w:val="24"/>
                <w:lang w:val="en-CA"/>
              </w:rPr>
              <w:lastRenderedPageBreak/>
              <w:t>Computing (SCAI), University of Bonn</w:t>
            </w:r>
          </w:p>
        </w:tc>
        <w:bookmarkStart w:id="6" w:name="_Hlk135595710"/>
        <w:tc>
          <w:tcPr>
            <w:tcW w:w="1418" w:type="dxa"/>
            <w:hideMark/>
          </w:tcPr>
          <w:p w14:paraId="78EE38BB" w14:textId="17D7C796"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lastRenderedPageBreak/>
              <w:fldChar w:fldCharType="begin"/>
            </w:r>
            <w:r w:rsidR="00AE0D5B" w:rsidRPr="00AD25C4">
              <w:rPr>
                <w:rFonts w:ascii="Times New Roman" w:hAnsi="Times New Roman" w:cs="Times New Roman"/>
                <w:sz w:val="24"/>
                <w:szCs w:val="24"/>
                <w:u w:val="single"/>
                <w:lang w:val="en-CA"/>
              </w:rPr>
              <w:instrText xml:space="preserve"> ADDIN ZOTERO_ITEM CSL_CITATION {"citationID":"as1gkrl5g8","properties":{"formattedCitation":"[27]","plainCitation":"[27]","noteIndex":0},"citationItems":[{"id":2291,"uris":["http://zotero.org/groups/5051703/items/UFKN4GNJ"],"itemData":{"id":2291,"type":"article-journal","container-title":"Bioinformatics","ISSN":"1367-4803","issue":"9","page":"1332-1334","title":"COVID-19 Knowledge Graph: a computable, multi-modal, cause-and-effect knowledge model of COVID-19 pathophysiology","volume":"37","author":[{"family":"Domingo-Fernández","given":"Daniel"},{"family":"Baksi","given":"Shounak"},{"family":"Schultz","given":"Bruce"},{"family":"Gadiya","given":"Yojana"},{"family":"Karki","given":"Reagon"},{"family":"Raschka","given":"Tamara"},{"family":"Ebeling","given":"Christian"},{"family":"Hofmann-Apitius","given":"Martin"},{"family":"Kodamullil","given":"Alpha Tom"}],"issued":{"date-parts":[["2021"]]}}}],"schema":"https://github.com/citation-style-language/schema/raw/master/csl-citation.json"}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[27]</w:t>
            </w:r>
            <w:r w:rsidRPr="00AD25C4">
              <w:rPr>
                <w:rFonts w:ascii="Times New Roman" w:hAnsi="Times New Roman" w:cs="Times New Roman"/>
                <w:sz w:val="24"/>
                <w:szCs w:val="24"/>
                <w:u w:val="single"/>
                <w:lang w:val="en-CA"/>
              </w:rPr>
              <w:fldChar w:fldCharType="end"/>
            </w:r>
            <w:bookmarkEnd w:id="6"/>
          </w:p>
        </w:tc>
      </w:tr>
      <w:tr w:rsidR="009850F7" w:rsidRPr="00AD25C4" w14:paraId="22319585" w14:textId="77777777" w:rsidTr="00FB3EBE">
        <w:trPr>
          <w:jc w:val="center"/>
        </w:trPr>
        <w:tc>
          <w:tcPr>
            <w:tcW w:w="4673" w:type="dxa"/>
            <w:shd w:val="clear" w:color="auto" w:fill="auto"/>
            <w:hideMark/>
          </w:tcPr>
          <w:p w14:paraId="3322756F" w14:textId="3FF86318" w:rsidR="009850F7" w:rsidRPr="00AD25C4" w:rsidRDefault="009850F7" w:rsidP="00DA51E9">
            <w:pPr>
              <w:widowControl w:val="0"/>
              <w:spacing w:after="120"/>
              <w:rPr>
                <w:rFonts w:ascii="Times New Roman" w:hAnsi="Times New Roman" w:cs="Times New Roman"/>
                <w:sz w:val="24"/>
                <w:szCs w:val="24"/>
                <w:lang w:val="en-CA"/>
              </w:rPr>
            </w:pPr>
            <w:bookmarkStart w:id="7" w:name="_Hlk135595725"/>
            <w:r w:rsidRPr="00AD25C4">
              <w:rPr>
                <w:rFonts w:ascii="Times New Roman" w:hAnsi="Times New Roman" w:cs="Times New Roman"/>
                <w:sz w:val="24"/>
                <w:szCs w:val="24"/>
                <w:lang w:val="en-CA"/>
              </w:rPr>
              <w:t>COVID-19 knowledge synthesis and discovery</w:t>
            </w:r>
            <w:r w:rsidRPr="00AD25C4">
              <w:rPr>
                <w:rFonts w:ascii="Times New Roman" w:hAnsi="Times New Roman" w:cs="Times New Roman"/>
                <w:sz w:val="24"/>
                <w:szCs w:val="24"/>
                <w:lang w:val="en-CA"/>
              </w:rPr>
              <w:br/>
              <w:t>framework</w:t>
            </w:r>
            <w:bookmarkEnd w:id="7"/>
          </w:p>
        </w:tc>
        <w:tc>
          <w:tcPr>
            <w:tcW w:w="1559" w:type="dxa"/>
            <w:shd w:val="clear" w:color="auto" w:fill="auto"/>
            <w:hideMark/>
          </w:tcPr>
          <w:p w14:paraId="4BFFFFDC"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shd w:val="clear" w:color="auto" w:fill="auto"/>
            <w:hideMark/>
          </w:tcPr>
          <w:p w14:paraId="35F738EA"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NICHE Research Group, Faculty of Computer Science, Dalhousie University</w:t>
            </w:r>
          </w:p>
        </w:tc>
        <w:bookmarkStart w:id="8" w:name="_Hlk135595735"/>
        <w:tc>
          <w:tcPr>
            <w:tcW w:w="1418" w:type="dxa"/>
            <w:shd w:val="clear" w:color="auto" w:fill="auto"/>
            <w:hideMark/>
          </w:tcPr>
          <w:p w14:paraId="684F44B8" w14:textId="40A2B55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{"citationID":"aj6pg0eqio","properties":{"formattedCitation":"[28,29]","plainCitation":"[28,29]","noteIndex":0},"citationItems":[{"id":2193,"uris":["http://zotero.org/groups/5051703/items/KINXRDPZ"],"itemData":{"id":2193,"type":"article-journal","abstract":"We present an automated knowledge synthesis and discovery framework to analyze published literature to identify and represent underlying mechanistic associations that aggravate chronic conditions due to COVID-19. Our literature-based discovery approach integrates text mining, knowledge graphs and medical ontologies to discover hidden and previously unknown pathophysiologic relations, dispersed across multiple public literature databases, between COVID-19 and chronic disease mechanisms. We applied our approach to discover mechanistic associations between COVID-19 and chronic conditions-i.e. diabetes mellitus and chronic kidney disease-to understand the long-term impact of COVID-19 on patients with chronic diseases. We found several gene-disease associations that could help identify mechanisms driving poor outcomes for COVID-19 patients with underlying conditions.","container-title":"Studies in health technology and informatics","DOI":"10.3233/SHTI220084","page":"304-308","title":"A Knowledge Graph of Mechanistic Associations Between COVID-19, Diabetes Mellitus, and Chronic Kidney Disease","volume":"290","author":[{"family":"Barrett","given":"M."},{"family":"Abidi","given":"S. S. R."},{"family":"Daowd","given":"A."},{"family":"Abidi","given":"S."}],"issued":{"date-parts":[["2022"]]}}},{"id":2195,"uris":["http://zotero.org/groups/5051703/items/YMYC9RYV"],"itemData":{"id":2195,"type":"article-journal","abstract":"This paper proposes an automated knowledge synthesis and discovery framework to analyze published literature to identify and represent underlying mechanistic associations that aggravate chronic conditions due to COVID-19. We present a literature-based discovery approach that integrates text mining, knowledge graphs and ontologies to discover semantic associations between COVID-19 and chronic disease concepts that were represented as a complex disease knowledge network that can be queried to extract plausible mechanisms by which COVID-19 may be exacerbated by underlying chronic conditions.","container-title":"Studies in health technology and informatics","DOI":"10.3233/SHTI210187","page":"392-396","title":"A Knowledge Graph of Mechanistic Associations Between COVID-19, Diabetes Mellitus and Kidney Diseases","volume":"281","author":[{"family":"Barrett","given":"M."},{"family":"Daowd","given":"A."},{"family":"Abidi","given":"S. S. R."},{"family":"Abidi","given":"S."}],"issued":{"date-parts":[["2021"]]}}}],"schema":"https://github.com/citation-style-language/schema/raw/master/csl-citation.json"}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[28,29]</w:t>
            </w:r>
            <w:r w:rsidRPr="00AD25C4">
              <w:rPr>
                <w:rFonts w:ascii="Times New Roman" w:hAnsi="Times New Roman" w:cs="Times New Roman"/>
                <w:sz w:val="24"/>
                <w:szCs w:val="24"/>
                <w:lang w:val="en-CA"/>
              </w:rPr>
              <w:fldChar w:fldCharType="end"/>
            </w:r>
            <w:bookmarkEnd w:id="8"/>
          </w:p>
        </w:tc>
      </w:tr>
      <w:tr w:rsidR="009850F7" w:rsidRPr="00AD25C4" w14:paraId="035ED877" w14:textId="77777777" w:rsidTr="00FB3EBE">
        <w:trPr>
          <w:jc w:val="center"/>
        </w:trPr>
        <w:tc>
          <w:tcPr>
            <w:tcW w:w="4673" w:type="dxa"/>
            <w:hideMark/>
          </w:tcPr>
          <w:p w14:paraId="6341E6E8"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COVID-19 literature surveillance</w:t>
            </w:r>
          </w:p>
        </w:tc>
        <w:tc>
          <w:tcPr>
            <w:tcW w:w="1559" w:type="dxa"/>
            <w:hideMark/>
          </w:tcPr>
          <w:p w14:paraId="72443915"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6DA4A35F"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Public Health Agency of Canada</w:t>
            </w:r>
          </w:p>
        </w:tc>
        <w:tc>
          <w:tcPr>
            <w:tcW w:w="1418" w:type="dxa"/>
            <w:hideMark/>
          </w:tcPr>
          <w:p w14:paraId="601C6327" w14:textId="67CFF28C"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144891">
              <w:rPr>
                <w:rFonts w:ascii="Times New Roman" w:hAnsi="Times New Roman" w:cs="Times New Roman"/>
                <w:sz w:val="24"/>
                <w:szCs w:val="24"/>
                <w:lang w:val="en-CA"/>
              </w:rPr>
              <w:instrText xml:space="preserve"> ADDIN ZOTERO_ITEM CSL_CITATION {"citationID":"aeme5un1na","properties":{"formattedCitation":"[30]","plainCitation":"[30]","noteIndex":0},"citationItems":[{"id":2309,"uris":["http://zotero.org/groups/5051703/items/79FRWRFK"],"itemData":{"id":2309,"type":"article-journal","container-title":"Canada Communicable Disease Report","ISSN":"1188-4169","issue":"1","title":"COVID-19 literature surveillance--A framework to manage the literature and support evidence-based decision-making on a rapidly evolving public health topic","volume":"49","author":[{"family":"Corrin","given":"Tricia"},{"family":"Ayache","given":"Dima"},{"family":"Baumeister","given":"Austyn"},{"family":"Young","given":"Kaitlin"},{"family":"Pussegoda","given":"Kusala"},{"family":"Ahmad","given":"Rukshanda"},{"family":"Waddell","given":"Lisa"}],"issued":{"date-parts":[["2023"]]}}}],"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[30]</w:t>
            </w:r>
            <w:r w:rsidRPr="00AD25C4">
              <w:rPr>
                <w:rFonts w:ascii="Times New Roman" w:hAnsi="Times New Roman" w:cs="Times New Roman"/>
                <w:sz w:val="24"/>
                <w:szCs w:val="24"/>
                <w:lang w:val="en-CA"/>
              </w:rPr>
              <w:fldChar w:fldCharType="end"/>
            </w:r>
          </w:p>
        </w:tc>
      </w:tr>
      <w:tr w:rsidR="009850F7" w:rsidRPr="00AD25C4" w14:paraId="2E77A261" w14:textId="77777777" w:rsidTr="00FB3EBE">
        <w:trPr>
          <w:jc w:val="center"/>
        </w:trPr>
        <w:tc>
          <w:tcPr>
            <w:tcW w:w="4673" w:type="dxa"/>
            <w:hideMark/>
          </w:tcPr>
          <w:p w14:paraId="68A30D24" w14:textId="161B0174" w:rsidR="009850F7" w:rsidRPr="00AD25C4" w:rsidRDefault="00000000" w:rsidP="00DA51E9">
            <w:pPr>
              <w:widowControl w:val="0"/>
              <w:spacing w:after="120"/>
              <w:rPr>
                <w:rFonts w:ascii="Times New Roman" w:hAnsi="Times New Roman" w:cs="Times New Roman"/>
                <w:sz w:val="24"/>
                <w:szCs w:val="24"/>
                <w:lang w:val="en-CA"/>
              </w:rPr>
            </w:pPr>
            <w:hyperlink r:id="rId33" w:history="1">
              <w:r w:rsidR="009850F7" w:rsidRPr="00AD25C4">
                <w:rPr>
                  <w:rStyle w:val="Hyperlien"/>
                  <w:rFonts w:ascii="Times New Roman" w:hAnsi="Times New Roman" w:cs="Times New Roman"/>
                  <w:sz w:val="24"/>
                  <w:szCs w:val="24"/>
                  <w:lang w:val="en-CA"/>
                </w:rPr>
                <w:t>COVID-NMA Project</w:t>
              </w:r>
            </w:hyperlink>
          </w:p>
        </w:tc>
        <w:tc>
          <w:tcPr>
            <w:tcW w:w="1559" w:type="dxa"/>
            <w:hideMark/>
          </w:tcPr>
          <w:p w14:paraId="523C1BF5"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6E94A8C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COVID-NMA Consortium </w:t>
            </w:r>
          </w:p>
        </w:tc>
        <w:tc>
          <w:tcPr>
            <w:tcW w:w="1418" w:type="dxa"/>
            <w:hideMark/>
          </w:tcPr>
          <w:p w14:paraId="581C5CB8" w14:textId="576D92C8"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9B5160">
              <w:rPr>
                <w:rFonts w:ascii="Times New Roman" w:hAnsi="Times New Roman" w:cs="Times New Roman"/>
                <w:sz w:val="24"/>
                <w:szCs w:val="24"/>
                <w:u w:val="single"/>
                <w:lang w:val="en-CA"/>
              </w:rPr>
              <w:instrText xml:space="preserve"> ADDIN ZOTERO_ITEM CSL_CITATION {"citationID":"p2tTccFU","properties":{"formattedCitation":"[31]","plainCitation":"[31]","noteIndex":0},"citationItems":[{"id":1741,"uris":["http://zotero.org/groups/5051703/items/SYZZ4R4F"],"itemData":{"id":1741,"type":"article-journal","container-title":"Annals of Internal Medicine","DOI":"10.7326/M20-5261","ISSN":"0003-4819","issue":"12","journalAbbreviation":"Ann Intern Med","note":"publisher: American College of Physicians","page":"1015-1017","source":"acpjournals.org (Atypon)","title":"The COVID-NMA Project: Building an evidence ecosystem for the COVID-19 pandemic","title-short":"The COVID-NMA Project","volume":"173","author":[{"family":"Boutron","given":"Isabelle"},{"family":"Chaimani","given":"Anna"},{"family":"Meerpohl","given":"Joerg J."},{"family":"Hróbjartsson","given":"Asbjørn"},{"family":"Devane","given":"Declan"},{"family":"Rada","given":"Gabriel"},{"family":"Tovey","given":"David"},{"family":"Grasselli","given":"Giacomo"},{"family":"Ravaud","given":"Philippe"}],"issued":{"date-parts":[["2020",12,15]]}}}],"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FC556B" w:rsidRPr="00AD25C4">
              <w:rPr>
                <w:rFonts w:ascii="Times New Roman" w:hAnsi="Times New Roman" w:cs="Times New Roman"/>
                <w:sz w:val="24"/>
                <w:szCs w:val="24"/>
                <w:lang w:val="en-CA"/>
              </w:rPr>
              <w:t>[31]</w:t>
            </w:r>
            <w:r w:rsidRPr="00AD25C4">
              <w:rPr>
                <w:rFonts w:ascii="Times New Roman" w:hAnsi="Times New Roman" w:cs="Times New Roman"/>
                <w:sz w:val="24"/>
                <w:szCs w:val="24"/>
                <w:u w:val="single"/>
                <w:lang w:val="en-CA"/>
              </w:rPr>
              <w:fldChar w:fldCharType="end"/>
            </w:r>
          </w:p>
        </w:tc>
      </w:tr>
      <w:tr w:rsidR="009850F7" w:rsidRPr="00AD25C4" w14:paraId="3EC6FF60" w14:textId="77777777" w:rsidTr="00FB3EBE">
        <w:trPr>
          <w:jc w:val="center"/>
        </w:trPr>
        <w:tc>
          <w:tcPr>
            <w:tcW w:w="4673" w:type="dxa"/>
            <w:hideMark/>
          </w:tcPr>
          <w:p w14:paraId="3E9D40E6" w14:textId="36AE8488" w:rsidR="009850F7" w:rsidRPr="00AD25C4" w:rsidRDefault="00000000" w:rsidP="00DA51E9">
            <w:pPr>
              <w:widowControl w:val="0"/>
              <w:spacing w:after="120"/>
              <w:rPr>
                <w:rFonts w:ascii="Times New Roman" w:hAnsi="Times New Roman" w:cs="Times New Roman"/>
                <w:sz w:val="24"/>
                <w:szCs w:val="24"/>
                <w:lang w:val="en-CA"/>
              </w:rPr>
            </w:pPr>
            <w:hyperlink r:id="rId34" w:history="1">
              <w:r w:rsidR="009850F7" w:rsidRPr="00AD25C4">
                <w:rPr>
                  <w:rStyle w:val="Hyperlien"/>
                  <w:rFonts w:ascii="Times New Roman" w:hAnsi="Times New Roman" w:cs="Times New Roman"/>
                  <w:sz w:val="24"/>
                  <w:szCs w:val="24"/>
                  <w:lang w:val="en-CA"/>
                </w:rPr>
                <w:t>COVID-19 L.OVE repository</w:t>
              </w:r>
            </w:hyperlink>
          </w:p>
        </w:tc>
        <w:tc>
          <w:tcPr>
            <w:tcW w:w="1559" w:type="dxa"/>
            <w:hideMark/>
          </w:tcPr>
          <w:p w14:paraId="31CF9358"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Chili</w:t>
            </w:r>
          </w:p>
        </w:tc>
        <w:tc>
          <w:tcPr>
            <w:tcW w:w="5267" w:type="dxa"/>
            <w:hideMark/>
          </w:tcPr>
          <w:p w14:paraId="56A7075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Epistemonikos Foundation</w:t>
            </w:r>
          </w:p>
        </w:tc>
        <w:tc>
          <w:tcPr>
            <w:tcW w:w="1418" w:type="dxa"/>
            <w:hideMark/>
          </w:tcPr>
          <w:p w14:paraId="60D11FD8" w14:textId="7AA68998"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FC556B" w:rsidRPr="00AD25C4">
              <w:rPr>
                <w:rFonts w:ascii="Times New Roman" w:hAnsi="Times New Roman" w:cs="Times New Roman"/>
                <w:sz w:val="24"/>
                <w:szCs w:val="24"/>
                <w:u w:val="single"/>
                <w:lang w:val="en-CA"/>
              </w:rPr>
              <w:instrText xml:space="preserve"> ADDIN ZOTERO_ITEM CSL_CITATION {"citationID":"a1778deakds","properties":{"formattedCitation":"[32]","plainCitation":"[32]","noteIndex":0},"citationItems":[{"id":1794,"uris":["http://zotero.org/groups/5051703/items/XM6T24P3"],"itemData":{"id":1794,"type":"article-journal","container-title":"J Clin Epidemiol","language":"en","page":"195-202","source":"pesquisa.bvsalud.org","title":"COVID-19 Living Overview of Evidence repository is highly comprehensive and can be used as a single source for COVID-19 studies.","author":[{"family":"Verdugo-Paiva","given":"Francisca"},{"family":"Vergara","given":"Camilo"},{"family":"Ávila","given":"Camila"},{"family":"Castro-Guevara","given":"Javier A."},{"family":"Cid","given":"Josefina"},{"family":"Contreras","given":"Valeria"},{"family":"Jara","given":"Iván"},{"family":"Jiménez","given":"Valentina"},{"family":"Lee","given":"Min Ha"},{"family":"Muñoz","given":"Magdalena"},{"family":"Rojas-Gómez","given":"Ana María"},{"family":"Rosón-Rodríguez","given":"Pablo"},{"family":"Serrano-Arévalo","given":"Karen"},{"family":"Silva-Ruz","given":"Iván"},{"family":"Vásquez-Laval","given":"Juan"},{"family":"Zambrano-Achig","given":"Paula"},{"family":"Zavadzki","given":"Giovanna"},{"family":"Rada","given":"Gabriel"}],"issued":{"date-parts":[["2022"]]}}}],"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FC556B" w:rsidRPr="00AD25C4">
              <w:rPr>
                <w:rFonts w:ascii="Times New Roman" w:hAnsi="Times New Roman" w:cs="Times New Roman"/>
                <w:sz w:val="24"/>
                <w:szCs w:val="24"/>
                <w:lang w:val="en-CA"/>
              </w:rPr>
              <w:t>[32]</w:t>
            </w:r>
            <w:r w:rsidRPr="00AD25C4">
              <w:rPr>
                <w:rFonts w:ascii="Times New Roman" w:hAnsi="Times New Roman" w:cs="Times New Roman"/>
                <w:sz w:val="24"/>
                <w:szCs w:val="24"/>
                <w:u w:val="single"/>
                <w:lang w:val="en-CA"/>
              </w:rPr>
              <w:fldChar w:fldCharType="end"/>
            </w:r>
          </w:p>
        </w:tc>
      </w:tr>
      <w:tr w:rsidR="009850F7" w:rsidRPr="006E38AA" w14:paraId="1606CF24" w14:textId="77777777" w:rsidTr="00FB3EBE">
        <w:trPr>
          <w:jc w:val="center"/>
        </w:trPr>
        <w:tc>
          <w:tcPr>
            <w:tcW w:w="4673" w:type="dxa"/>
            <w:hideMark/>
          </w:tcPr>
          <w:p w14:paraId="733FCB8E" w14:textId="5DE9B313" w:rsidR="009850F7" w:rsidRPr="00AD25C4" w:rsidRDefault="00000000" w:rsidP="00DA51E9">
            <w:pPr>
              <w:widowControl w:val="0"/>
              <w:spacing w:after="120"/>
              <w:rPr>
                <w:rFonts w:ascii="Times New Roman" w:hAnsi="Times New Roman" w:cs="Times New Roman"/>
                <w:sz w:val="24"/>
                <w:szCs w:val="24"/>
                <w:lang w:val="en-CA"/>
              </w:rPr>
            </w:pPr>
            <w:hyperlink r:id="rId35" w:history="1">
              <w:r w:rsidR="009850F7" w:rsidRPr="00AD25C4">
                <w:rPr>
                  <w:rStyle w:val="Hyperlien"/>
                  <w:rFonts w:ascii="Times New Roman" w:hAnsi="Times New Roman" w:cs="Times New Roman"/>
                  <w:sz w:val="24"/>
                  <w:szCs w:val="24"/>
                  <w:lang w:val="en-CA"/>
                </w:rPr>
                <w:t>COVID Quest</w:t>
              </w:r>
            </w:hyperlink>
          </w:p>
        </w:tc>
        <w:tc>
          <w:tcPr>
            <w:tcW w:w="1559" w:type="dxa"/>
            <w:hideMark/>
          </w:tcPr>
          <w:p w14:paraId="717103F0"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7DDB2B93"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Cochrane</w:t>
            </w:r>
          </w:p>
        </w:tc>
        <w:tc>
          <w:tcPr>
            <w:tcW w:w="1418" w:type="dxa"/>
            <w:hideMark/>
          </w:tcPr>
          <w:p w14:paraId="5C238F9A" w14:textId="62D44F83"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FC556B" w:rsidRPr="00AD25C4">
              <w:rPr>
                <w:rFonts w:ascii="Times New Roman" w:hAnsi="Times New Roman" w:cs="Times New Roman"/>
                <w:sz w:val="24"/>
                <w:szCs w:val="24"/>
                <w:lang w:val="en-CA"/>
              </w:rPr>
              <w:instrText xml:space="preserve"> ADDIN ZOTERO_ITEM CSL_CITATION {"citationID":"a1d79qh0cf8","properties":{"formattedCitation":"[9,33]","plainCitation":"[9,33]","noteIndex":0},"citationItems":[{"id":2235,"uris":["http://zotero.org/groups/5051703/items/CNK96MXL"],"itemData":{"id":2235,"type":"article-journal","abstract":"The Cochrane COVID-19 Study Register (CCSR) is a public, continually updated database of COVID-19 study references. The aim of this study-based register is to support rapid and living evidence synthesis, including an evidence ecosystem of COVID-19 research (CEOsys). In November and December 2020, we conducted an evaluation of the CCSR for CEOsys, measured its performance and identified areas for improvement. For the evaluation we generated a purposive sample of 286 studies from 20 reviews to calculate the CCSR's comprehensiveness (sensitivity), accuracy (correctly classified and linked studies) and currency (time to publish and process references). Our sample showed that the CCSR had an overall comprehensiveness of 77.2%, with the highest coverage for interventional studies (94.4%). The study register had 100% coverage for trial registry records, 86.5% for journal articles and 52.4% for preprints. A total of 98.3% of references were correctly classified with regard to study type, and 93.4% with regard to study aim. A total of 89% of studies were correctly linked. A total of 81.4% of references were published to the register in under 30days, with 0.5 day (median) for trial registry records, 2days for journal articles and 56days for preprints. The CCSR had high comprehensiveness, accurate study classifications and short publishing times for journal articles and trial registry records in the sample. We identified that coverage and publishing time for preprints needed improvement. Finally, the evaluation illustrated the value of a study-based register for identifying additional study references for analysis in evidence synthesis.Copyright © 2021 The Authors. Research Synthesis Methods published by John Wiley &amp; Sons Ltd.","container-title":"Research synthesis methods","DOI":"10.1002/jrsm.1501","issue":"5","page":"607-617","title":"Evaluation of the comprehensiveness, accuracy and currency of the Cochrane COVID-19 Study Register for supporting rapid evidence synthesis production","volume":"12","author":[{"family":"Metzendorf","given":"M. I."},{"family":"Featherstone","given":"R. M."}],"issued":{"date-parts":[["2021"]]}}},{"id":2247,"uris":["http://zotero.org/groups/5051703/items/EAQ9EYRQ"],"itemData":{"id":2247,"type":"article-journal","abstract":"BACKGROUND: Utilisation of crowdsourcing within evidence synthesis has increased over the last decade. Crowdsourcing platform Cochrane Crowd has engaged a global community of 22,000 people from 170 countries. The COVID-19 pandemic presented an opportunity to engage the community and keep up with the exponential output of COVID-19 research. AIMS: To test whether a crowd could accurately assess study eligibility for reviews under time constraints. OUTCOME MEASURES: time taken to complete each task, time to produce required training modules, crowd sensitivity, specificity and crowd consensus. METHOD(S): We created four crowd tasks, corresponding to four Cochrane COVID-19 Rapid Reviews. The search results of each were uploaded and an interactive training module was developed for each task. Contributors who had participated in another COVID-19 task were invited to participate. Each task was live for 48-h. The final inclusion and exclusion decisions made by the core author team were used as the reference standard. RESULT(S): Across all four reviews 14,299 records were screened by 101 crowd contributors. The crowd completed each screening task within 48-h for three reviews and in 52h for one. Sensitivity ranged from 94% to 100%. Four studies, out of a total of 109, were incorrectly rejected by the crowd. However, their absence ultimately would not have altered the conclusions of the reviews. Crowd consensus ranged from 71% to 92% across the four reviews. CONCLUSION(S): Crowdsourcing can play a valuable role in study identification and offers willing contributors the opportunity to help identify COVID-19 research for rapid evidence syntheses.Copyright © 2022 The Authors. Research Synthesis Methods published by John Wiley &amp; Sons Ltd.","container-title":"Research synthesis methods","DOI":"10.1002/jrsm.1559","issue":"5","page":"585-594","title":"Crowdsourcing the identification of studies for COVID-19-related Cochrane Rapid Reviews","volume":"13","author":[{"family":"Noel-Storr","given":"A."},{"family":"Gartlehner","given":"G."},{"family":"Dooley","given":"G."},{"family":"Persad","given":"E."},{"family":"Nussbaumer-Streit","given":"B."}],"issued":{"date-parts":[["2022"]]}}}],"schema":"https://github.com/citation-style-language/schema/raw/master/csl-citation.json"} </w:instrText>
            </w:r>
            <w:r w:rsidRPr="00AD25C4">
              <w:rPr>
                <w:rFonts w:ascii="Times New Roman" w:hAnsi="Times New Roman" w:cs="Times New Roman"/>
                <w:sz w:val="24"/>
                <w:szCs w:val="24"/>
                <w:lang w:val="en-CA"/>
              </w:rPr>
              <w:fldChar w:fldCharType="separate"/>
            </w:r>
            <w:r w:rsidR="00FC556B" w:rsidRPr="00AD25C4">
              <w:rPr>
                <w:rFonts w:ascii="Times New Roman" w:hAnsi="Times New Roman" w:cs="Times New Roman"/>
                <w:sz w:val="24"/>
                <w:szCs w:val="24"/>
                <w:lang w:val="en-CA"/>
              </w:rPr>
              <w:t>[9,33]</w:t>
            </w:r>
            <w:r w:rsidRPr="00AD25C4">
              <w:rPr>
                <w:rFonts w:ascii="Times New Roman" w:hAnsi="Times New Roman" w:cs="Times New Roman"/>
                <w:sz w:val="24"/>
                <w:szCs w:val="24"/>
                <w:lang w:val="en-CA"/>
              </w:rPr>
              <w:fldChar w:fldCharType="end"/>
            </w:r>
          </w:p>
        </w:tc>
      </w:tr>
      <w:tr w:rsidR="009850F7" w:rsidRPr="006E38AA" w14:paraId="75C58068" w14:textId="77777777" w:rsidTr="00FB3EBE">
        <w:trPr>
          <w:jc w:val="center"/>
        </w:trPr>
        <w:tc>
          <w:tcPr>
            <w:tcW w:w="4673" w:type="dxa"/>
            <w:hideMark/>
          </w:tcPr>
          <w:p w14:paraId="1E456661" w14:textId="714553C0" w:rsidR="009850F7" w:rsidRPr="00AD25C4" w:rsidRDefault="00000000" w:rsidP="00DA51E9">
            <w:pPr>
              <w:widowControl w:val="0"/>
              <w:spacing w:after="120"/>
              <w:rPr>
                <w:rFonts w:ascii="Times New Roman" w:hAnsi="Times New Roman" w:cs="Times New Roman"/>
                <w:sz w:val="24"/>
                <w:szCs w:val="24"/>
                <w:lang w:val="en-CA"/>
              </w:rPr>
            </w:pPr>
            <w:hyperlink r:id="rId36" w:history="1">
              <w:r w:rsidR="009850F7" w:rsidRPr="00AD25C4">
                <w:rPr>
                  <w:rStyle w:val="Hyperlien"/>
                  <w:rFonts w:ascii="Times New Roman" w:hAnsi="Times New Roman" w:cs="Times New Roman"/>
                  <w:sz w:val="24"/>
                  <w:szCs w:val="24"/>
                  <w:lang w:val="en-CA"/>
                </w:rPr>
                <w:t>COVID-19 Rapid Evidence Reviews Group (CORRE) - ISARIC</w:t>
              </w:r>
            </w:hyperlink>
          </w:p>
        </w:tc>
        <w:tc>
          <w:tcPr>
            <w:tcW w:w="1559" w:type="dxa"/>
            <w:hideMark/>
          </w:tcPr>
          <w:p w14:paraId="677569F5"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1B50CDF7"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 Severe Acute Respiratory and emerging Infection Consortium (ISARIC)</w:t>
            </w:r>
          </w:p>
        </w:tc>
        <w:tc>
          <w:tcPr>
            <w:tcW w:w="1418" w:type="dxa"/>
            <w:hideMark/>
          </w:tcPr>
          <w:p w14:paraId="05FA4DBB"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274AAD56" w14:textId="77777777" w:rsidTr="00FB3EBE">
        <w:trPr>
          <w:jc w:val="center"/>
        </w:trPr>
        <w:tc>
          <w:tcPr>
            <w:tcW w:w="4673" w:type="dxa"/>
            <w:hideMark/>
          </w:tcPr>
          <w:p w14:paraId="34DC049A" w14:textId="2763DAFB" w:rsidR="009850F7" w:rsidRPr="00AD25C4" w:rsidRDefault="00000000" w:rsidP="00DA51E9">
            <w:pPr>
              <w:widowControl w:val="0"/>
              <w:spacing w:after="120"/>
              <w:rPr>
                <w:rFonts w:ascii="Times New Roman" w:hAnsi="Times New Roman" w:cs="Times New Roman"/>
                <w:sz w:val="24"/>
                <w:szCs w:val="24"/>
                <w:lang w:val="en-CA"/>
              </w:rPr>
            </w:pPr>
            <w:hyperlink r:id="rId37" w:history="1">
              <w:r w:rsidR="009850F7" w:rsidRPr="00AD25C4">
                <w:rPr>
                  <w:rStyle w:val="Hyperlien"/>
                  <w:rFonts w:ascii="Times New Roman" w:hAnsi="Times New Roman" w:cs="Times New Roman"/>
                  <w:sz w:val="24"/>
                  <w:szCs w:val="24"/>
                  <w:lang w:val="en-CA"/>
                </w:rPr>
                <w:t>Covid-19 search filter</w:t>
              </w:r>
            </w:hyperlink>
          </w:p>
        </w:tc>
        <w:tc>
          <w:tcPr>
            <w:tcW w:w="1559" w:type="dxa"/>
            <w:hideMark/>
          </w:tcPr>
          <w:p w14:paraId="77A9544B" w14:textId="7D11A494" w:rsidR="009850F7" w:rsidRPr="00AD25C4" w:rsidRDefault="00E039F9"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2F784486"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University of Nottingham, University of London</w:t>
            </w:r>
          </w:p>
        </w:tc>
        <w:tc>
          <w:tcPr>
            <w:tcW w:w="1418" w:type="dxa"/>
            <w:hideMark/>
          </w:tcPr>
          <w:p w14:paraId="33E987C5" w14:textId="61FB6F88"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FC556B" w:rsidRPr="00AD25C4">
              <w:rPr>
                <w:rFonts w:ascii="Times New Roman" w:hAnsi="Times New Roman" w:cs="Times New Roman"/>
                <w:sz w:val="24"/>
                <w:szCs w:val="24"/>
                <w:u w:val="single"/>
                <w:lang w:val="en-CA"/>
              </w:rPr>
              <w:instrText xml:space="preserve"> ADDIN ZOTERO_ITEM CSL_CITATION {"citationID":"agh179mkfb","properties":{"formattedCitation":"[34]","plainCitation":"[34]","noteIndex":0},"citationItems":[{"id":2263,"uris":["http://zotero.org/groups/5051703/items/GRLBZRKG"],"itemData":{"id":2263,"type":"article-journal","container-title":"Journal of Clinical Epidemiology","DOI":"10.1016/j.jclinepi.2020.04.014","page":"171-173","title":"Lessons from COVID-19 to future evidence synthesis efforts: first living search strategy and out of date scientific publishing and indexing industry","volume":"123","author":[{"family":"Shokraneh","given":"F."},{"family":"Russell-Rose","given":"T."}],"issued":{"date-parts":[["2020"]]}}}],"schema":"https://github.com/citation-style-language/schema/raw/master/csl-citation.json"}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FC556B" w:rsidRPr="00AD25C4">
              <w:rPr>
                <w:rFonts w:ascii="Times New Roman" w:hAnsi="Times New Roman" w:cs="Times New Roman"/>
                <w:sz w:val="24"/>
                <w:szCs w:val="24"/>
                <w:lang w:val="en-CA"/>
              </w:rPr>
              <w:t>[34]</w:t>
            </w:r>
            <w:r w:rsidRPr="00AD25C4">
              <w:rPr>
                <w:rFonts w:ascii="Times New Roman" w:hAnsi="Times New Roman" w:cs="Times New Roman"/>
                <w:sz w:val="24"/>
                <w:szCs w:val="24"/>
                <w:u w:val="single"/>
                <w:lang w:val="en-CA"/>
              </w:rPr>
              <w:fldChar w:fldCharType="end"/>
            </w:r>
          </w:p>
        </w:tc>
      </w:tr>
      <w:tr w:rsidR="009850F7" w:rsidRPr="00AD25C4" w14:paraId="47E630A2" w14:textId="77777777" w:rsidTr="00FB3EBE">
        <w:trPr>
          <w:jc w:val="center"/>
        </w:trPr>
        <w:tc>
          <w:tcPr>
            <w:tcW w:w="4673" w:type="dxa"/>
            <w:hideMark/>
          </w:tcPr>
          <w:p w14:paraId="76E877CF" w14:textId="71660E1F" w:rsidR="009850F7" w:rsidRPr="00AD25C4" w:rsidRDefault="00000000" w:rsidP="00DA51E9">
            <w:pPr>
              <w:widowControl w:val="0"/>
              <w:spacing w:after="120"/>
              <w:rPr>
                <w:rFonts w:ascii="Times New Roman" w:hAnsi="Times New Roman" w:cs="Times New Roman"/>
                <w:sz w:val="24"/>
                <w:szCs w:val="24"/>
                <w:lang w:val="en-CA"/>
              </w:rPr>
            </w:pPr>
            <w:hyperlink r:id="rId38" w:history="1">
              <w:r w:rsidR="009850F7" w:rsidRPr="00AD25C4">
                <w:rPr>
                  <w:rStyle w:val="Hyperlien"/>
                  <w:rFonts w:ascii="Times New Roman" w:hAnsi="Times New Roman" w:cs="Times New Roman"/>
                  <w:sz w:val="24"/>
                  <w:szCs w:val="24"/>
                  <w:lang w:val="en-CA"/>
                </w:rPr>
                <w:t>COVIDscholar</w:t>
              </w:r>
            </w:hyperlink>
          </w:p>
        </w:tc>
        <w:tc>
          <w:tcPr>
            <w:tcW w:w="1559" w:type="dxa"/>
            <w:hideMark/>
          </w:tcPr>
          <w:p w14:paraId="4F49298C" w14:textId="3E3DDCB6"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58DEBFD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Berkeley</w:t>
            </w:r>
          </w:p>
        </w:tc>
        <w:tc>
          <w:tcPr>
            <w:tcW w:w="1418" w:type="dxa"/>
            <w:hideMark/>
          </w:tcPr>
          <w:p w14:paraId="74723B8C" w14:textId="107FC359"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146111">
              <w:rPr>
                <w:rFonts w:ascii="Times New Roman" w:hAnsi="Times New Roman" w:cs="Times New Roman"/>
                <w:sz w:val="24"/>
                <w:szCs w:val="24"/>
                <w:u w:val="single"/>
                <w:lang w:val="en-CA"/>
              </w:rPr>
              <w:instrText xml:space="preserve"> ADDIN ZOTERO_ITEM CSL_CITATION {"citationID":"0MDhcUzR","properties":{"formattedCitation":"[35]","plainCitation":"[35]","noteIndex":0},"citationItems":[{"id":2326,"uris":["http://zotero.org/groups/5051703/items/8IL9AMKZ"],"itemData":{"id":2326,"type":"article-journal","abstract":"The ongoing COVID-19 pandemic produced far-reaching effects throughout society, and science is no exception. The scale, speed, and breadth of the scientific community’s COVID-19 response lead to the emergence of new research at the remarkable rate of more than 250 papers published per day. This posed a challenge for the scientific community as traditional methods of engagement with the literature were strained by the volume of new research being produced. Meanwhile, the urgency of response lead to an increasingly prominent role for preprint servers and a diffusion of relevant research through many channels simultaneously. These factors created a need for new tools to change the way scientific literature is organized and found by researchers. With this challenge in mind, we present an overview of COVIDScholar\n              https://covidscholar.org\n              , an automated knowledge portal which utilizes natural language processing (NLP) that was built to meet these urgent needs. The search interface for this corpus of more than 260,000 research articles, patents, and clinical trials served more than 33,000 users at an average of 2,000 monthly active users and a peak of more than 8,600 weekly active users in the summer of 2020. Additionally, we include an analysis of trends in COVID-19 research over the course of the pandemic with a particular focus on the first 10 months, which represents a unique period of rapid worldwide shift in scientific attention.","container-title":"PLOS ONE","ISSN":"1932-6203","issue":"2","language":"en","page":"e0281147","source":"DOI.org (Crossref)","title":"COVIDScholar: An automated COVID-19 research aggregation and analysis platform","title-short":"COVIDScholar","volume":"18","author":[{"family":"Dagdelen","given":"John"},{"family":"Trewartha","given":"Amalie"},{"family":"Huo","given":"Haoyan"},{"family":"Fei","given":"Yuxing"},{"family":"He","given":"Tanjin"},{"family":"Cruse","given":"Kevin"},{"family":"Wang","given":"Zheren"},{"family":"Subramanian","given":"Akshay"},{"family":"Justus","given":"Benjamin"},{"family":"Ceder","given":"Gerbrand"},{"family":"Persson","given":"Kristin A."}],"contributor":[{"family":"Speier","given":"William"}]}}],"schema":"https://github.com/citation-style-language/schema/raw/master/csl-citation.json"}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26289A" w:rsidRPr="0026289A">
              <w:rPr>
                <w:rFonts w:ascii="Times New Roman" w:hAnsi="Times New Roman" w:cs="Times New Roman"/>
                <w:sz w:val="24"/>
              </w:rPr>
              <w:t>[35]</w:t>
            </w:r>
            <w:r w:rsidRPr="00AD25C4">
              <w:rPr>
                <w:rFonts w:ascii="Times New Roman" w:hAnsi="Times New Roman" w:cs="Times New Roman"/>
                <w:sz w:val="24"/>
                <w:szCs w:val="24"/>
                <w:u w:val="single"/>
                <w:lang w:val="en-CA"/>
              </w:rPr>
              <w:fldChar w:fldCharType="end"/>
            </w:r>
          </w:p>
        </w:tc>
      </w:tr>
      <w:tr w:rsidR="009850F7" w:rsidRPr="00AD25C4" w14:paraId="51A94AAD" w14:textId="77777777" w:rsidTr="00FB3EBE">
        <w:trPr>
          <w:jc w:val="center"/>
        </w:trPr>
        <w:tc>
          <w:tcPr>
            <w:tcW w:w="4673" w:type="dxa"/>
            <w:hideMark/>
          </w:tcPr>
          <w:p w14:paraId="64E49901" w14:textId="223E4F19" w:rsidR="009850F7" w:rsidRPr="00AD25C4" w:rsidRDefault="00000000" w:rsidP="00DA51E9">
            <w:pPr>
              <w:widowControl w:val="0"/>
              <w:spacing w:after="120"/>
              <w:rPr>
                <w:rFonts w:ascii="Times New Roman" w:hAnsi="Times New Roman" w:cs="Times New Roman"/>
                <w:sz w:val="24"/>
                <w:szCs w:val="24"/>
                <w:lang w:val="en-CA"/>
              </w:rPr>
            </w:pPr>
            <w:hyperlink r:id="rId39" w:history="1">
              <w:r w:rsidR="009850F7" w:rsidRPr="00AD25C4">
                <w:rPr>
                  <w:rStyle w:val="Hyperlien"/>
                  <w:rFonts w:ascii="Times New Roman" w:hAnsi="Times New Roman" w:cs="Times New Roman"/>
                  <w:sz w:val="24"/>
                  <w:szCs w:val="24"/>
                  <w:lang w:val="en-CA"/>
                </w:rPr>
                <w:t>CTS COVID rapid clinical guidelines</w:t>
              </w:r>
            </w:hyperlink>
          </w:p>
        </w:tc>
        <w:tc>
          <w:tcPr>
            <w:tcW w:w="1559" w:type="dxa"/>
            <w:hideMark/>
          </w:tcPr>
          <w:p w14:paraId="30CEB99E"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5BA81D90"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Canadian Thoracic Society (CTS)</w:t>
            </w:r>
          </w:p>
        </w:tc>
        <w:tc>
          <w:tcPr>
            <w:tcW w:w="1418" w:type="dxa"/>
            <w:hideMark/>
          </w:tcPr>
          <w:p w14:paraId="5B830829" w14:textId="13B89BE8"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FC556B" w:rsidRPr="00AD25C4">
              <w:rPr>
                <w:rFonts w:ascii="Times New Roman" w:hAnsi="Times New Roman" w:cs="Times New Roman"/>
                <w:sz w:val="24"/>
                <w:szCs w:val="24"/>
                <w:lang w:val="en-CA"/>
              </w:rPr>
              <w:instrText xml:space="preserve"> ADDIN ZOTERO_ITEM CSL_CITATION {"citationID":"a26tpcboe7t","properties":{"formattedCitation":"[36]","plainCitation":"[36]","noteIndex":0},"citationItems":[{"id":2223,"uris":["http://zotero.org/groups/5051703/items/Z225LA6R"],"itemData":{"id":2223,"type":"article-journal","abstract":"The Canadian Thoracic Society (CTS) has long been recognized for its high-quality clinical practice guidelines. Over the years, as recommended methods for guideline production have evolved, the CTS guideline process has become more rigorous and lengthier. In the context of the COVID-19 pandemic, this model was challenged by the urgent need for guidance, insufficient time for conventional guideline processes, and shrinking human resources and capacity. Accordingly, the CTS pivoted from guidelines to the more rapid, narrative, and informal \"position statement\" format. Having produced 17 COVID-related statements, the CTS saw its guideline website visits increase by 90% and downloads by 63% in 2020 versus 2019. However, providing rapid guidance in the form of position statements necessitates a significant tradeoff in the rigor of methodological processes used to arrive at recommendations. Previous research suggests that robust \"rapid guidelines\" may be feasible through modifications to conventional guideline development processes. Such approaches were successfully implemented by the Infectious Diseases Society of America (IDSA), the World Health Organization, and the UK's National Institute for Health and Care Excellence (NICE) for COVID-19-related guidelines. Rapid guidelines have been made more feasible by better information sharing and advancing technologies such as an online COVID network meta-analysis engine and an app that allows organizations to author, publish and update digital guidelines. The CTS must continue to produce urgent guidance for decision makers, providers and the public alike in the context of this pandemic and should explore opportunities to espouse a standardized, rigorous and transparent process for rapid guidelines.Copyright © 2021 Canadian Thoracic Society.","container-title":"Canadian Journal of Respiratory, Critical Care, and Sleep Medicine","DOI":"10.1080/24745332.2021.1992319","issue":"6","page":"343-345","title":"Providing clinical guidance in the middle of a global pandemic: Caveats and opportunities","volume":"5","author":[{"family":"Gupta","given":"S."}],"issued":{"date-parts":[["2021"]]}}}],"schema":"https://github.com/citation-style-language/schema/raw/master/csl-citation.json"}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FC556B" w:rsidRPr="00AD25C4">
              <w:rPr>
                <w:rFonts w:ascii="Times New Roman" w:hAnsi="Times New Roman" w:cs="Times New Roman"/>
                <w:sz w:val="24"/>
                <w:szCs w:val="24"/>
                <w:lang w:val="en-CA"/>
              </w:rPr>
              <w:t>[36]</w:t>
            </w:r>
            <w:r w:rsidRPr="00AD25C4">
              <w:rPr>
                <w:rFonts w:ascii="Times New Roman" w:hAnsi="Times New Roman" w:cs="Times New Roman"/>
                <w:sz w:val="24"/>
                <w:szCs w:val="24"/>
                <w:lang w:val="en-CA"/>
              </w:rPr>
              <w:fldChar w:fldCharType="end"/>
            </w:r>
          </w:p>
        </w:tc>
      </w:tr>
      <w:tr w:rsidR="009850F7" w:rsidRPr="006E38AA" w14:paraId="16A37AA4" w14:textId="77777777" w:rsidTr="00FB3EBE">
        <w:trPr>
          <w:jc w:val="center"/>
        </w:trPr>
        <w:tc>
          <w:tcPr>
            <w:tcW w:w="4673" w:type="dxa"/>
            <w:hideMark/>
          </w:tcPr>
          <w:p w14:paraId="66A2A563" w14:textId="116F31EC" w:rsidR="009850F7" w:rsidRPr="00AD25C4" w:rsidRDefault="00000000" w:rsidP="00DA51E9">
            <w:pPr>
              <w:widowControl w:val="0"/>
              <w:spacing w:after="120"/>
              <w:rPr>
                <w:rFonts w:ascii="Times New Roman" w:hAnsi="Times New Roman" w:cs="Times New Roman"/>
                <w:sz w:val="24"/>
                <w:szCs w:val="24"/>
                <w:lang w:val="en-CA"/>
              </w:rPr>
            </w:pPr>
            <w:hyperlink r:id="rId40" w:history="1">
              <w:r w:rsidR="009850F7" w:rsidRPr="00AD25C4">
                <w:rPr>
                  <w:rStyle w:val="Hyperlien"/>
                  <w:rFonts w:ascii="Times New Roman" w:hAnsi="Times New Roman" w:cs="Times New Roman"/>
                  <w:sz w:val="24"/>
                  <w:szCs w:val="24"/>
                  <w:lang w:val="en-CA"/>
                </w:rPr>
                <w:t>Latest evidence on COVID-19</w:t>
              </w:r>
            </w:hyperlink>
          </w:p>
        </w:tc>
        <w:tc>
          <w:tcPr>
            <w:tcW w:w="1559" w:type="dxa"/>
            <w:hideMark/>
          </w:tcPr>
          <w:p w14:paraId="08AFBF4E"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Europe</w:t>
            </w:r>
          </w:p>
        </w:tc>
        <w:tc>
          <w:tcPr>
            <w:tcW w:w="5267" w:type="dxa"/>
            <w:hideMark/>
          </w:tcPr>
          <w:p w14:paraId="23163E1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European Centre for Disease Prevention and Control</w:t>
            </w:r>
          </w:p>
        </w:tc>
        <w:tc>
          <w:tcPr>
            <w:tcW w:w="1418" w:type="dxa"/>
            <w:hideMark/>
          </w:tcPr>
          <w:p w14:paraId="2759D227"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7479BF7F" w14:textId="77777777" w:rsidTr="00FB3EBE">
        <w:trPr>
          <w:jc w:val="center"/>
        </w:trPr>
        <w:tc>
          <w:tcPr>
            <w:tcW w:w="4673" w:type="dxa"/>
            <w:hideMark/>
          </w:tcPr>
          <w:p w14:paraId="18A49B3B" w14:textId="3E8A3E8B" w:rsidR="009850F7" w:rsidRPr="00AD25C4" w:rsidRDefault="00000000" w:rsidP="00DA51E9">
            <w:pPr>
              <w:widowControl w:val="0"/>
              <w:spacing w:after="120"/>
              <w:rPr>
                <w:rFonts w:ascii="Times New Roman" w:hAnsi="Times New Roman" w:cs="Times New Roman"/>
                <w:sz w:val="24"/>
                <w:szCs w:val="24"/>
                <w:lang w:val="en-CA"/>
              </w:rPr>
            </w:pPr>
            <w:hyperlink r:id="rId41" w:history="1">
              <w:r w:rsidR="009850F7" w:rsidRPr="00AD25C4">
                <w:rPr>
                  <w:rStyle w:val="Hyperlien"/>
                  <w:rFonts w:ascii="Times New Roman" w:hAnsi="Times New Roman" w:cs="Times New Roman"/>
                  <w:sz w:val="24"/>
                  <w:szCs w:val="24"/>
                  <w:lang w:val="en-CA"/>
                </w:rPr>
                <w:t>eCOVID RecMap</w:t>
              </w:r>
            </w:hyperlink>
          </w:p>
        </w:tc>
        <w:tc>
          <w:tcPr>
            <w:tcW w:w="1559" w:type="dxa"/>
            <w:hideMark/>
          </w:tcPr>
          <w:p w14:paraId="7DE3DC01"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17263EE8" w14:textId="4A738F4F"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McMaster University, Cochrane Canada </w:t>
            </w:r>
            <w:r w:rsidR="00591020" w:rsidRPr="00AD25C4">
              <w:rPr>
                <w:rFonts w:ascii="Times New Roman" w:hAnsi="Times New Roman" w:cs="Times New Roman"/>
                <w:sz w:val="24"/>
                <w:szCs w:val="24"/>
                <w:lang w:val="en-CA"/>
              </w:rPr>
              <w:t xml:space="preserve">and 10 other </w:t>
            </w:r>
            <w:r w:rsidRPr="00AD25C4">
              <w:rPr>
                <w:rFonts w:ascii="Times New Roman" w:hAnsi="Times New Roman" w:cs="Times New Roman"/>
                <w:sz w:val="24"/>
                <w:szCs w:val="24"/>
                <w:lang w:val="en-CA"/>
              </w:rPr>
              <w:t xml:space="preserve">institutions </w:t>
            </w:r>
            <w:r w:rsidR="00591020" w:rsidRPr="00AD25C4">
              <w:rPr>
                <w:rFonts w:ascii="Times New Roman" w:hAnsi="Times New Roman" w:cs="Times New Roman"/>
                <w:sz w:val="24"/>
                <w:szCs w:val="24"/>
                <w:lang w:val="en-CA"/>
              </w:rPr>
              <w:t>worldwide</w:t>
            </w:r>
          </w:p>
        </w:tc>
        <w:tc>
          <w:tcPr>
            <w:tcW w:w="1418" w:type="dxa"/>
            <w:hideMark/>
          </w:tcPr>
          <w:p w14:paraId="31480A92"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072BEFC2" w14:textId="77777777" w:rsidTr="00FB3EBE">
        <w:trPr>
          <w:jc w:val="center"/>
        </w:trPr>
        <w:tc>
          <w:tcPr>
            <w:tcW w:w="4673" w:type="dxa"/>
            <w:hideMark/>
          </w:tcPr>
          <w:p w14:paraId="7DB4530F" w14:textId="6ECD89FD"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EMERGE Tool</w:t>
            </w:r>
          </w:p>
        </w:tc>
        <w:tc>
          <w:tcPr>
            <w:tcW w:w="1559" w:type="dxa"/>
            <w:hideMark/>
          </w:tcPr>
          <w:p w14:paraId="09E36442" w14:textId="75EE22C4"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Ind</w:t>
            </w:r>
            <w:r w:rsidR="0057555D" w:rsidRPr="00AD25C4">
              <w:rPr>
                <w:rFonts w:ascii="Times New Roman" w:hAnsi="Times New Roman" w:cs="Times New Roman"/>
                <w:sz w:val="24"/>
                <w:szCs w:val="24"/>
                <w:lang w:val="en-CA"/>
              </w:rPr>
              <w:t>ia</w:t>
            </w:r>
          </w:p>
        </w:tc>
        <w:tc>
          <w:tcPr>
            <w:tcW w:w="5267" w:type="dxa"/>
            <w:hideMark/>
          </w:tcPr>
          <w:p w14:paraId="0CF8145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Netaji Subhash Chandra Bose Government Medical College</w:t>
            </w:r>
          </w:p>
        </w:tc>
        <w:tc>
          <w:tcPr>
            <w:tcW w:w="1418" w:type="dxa"/>
            <w:hideMark/>
          </w:tcPr>
          <w:p w14:paraId="2432186A" w14:textId="71E8371F"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{"citationID":"a1rgpipk4bi","properties":{"formattedCitation":"[37,38]","plainCitation":"[37,38]","noteIndex":0},"citationItems":[{"id":2286,"uris":["http://zotero.org/groups/5051703/items/2GMDJNGU"],"itemData":{"id":2286,"type":"article-journal","abstract":"The theoretical danger of virus transmission during laparoscopic surgery (LS) via surgical smoke and laparoscopy gas has led to the formulation of many guidelines during the COVID-19 pandemic. This rapid scoping review of these guidelines was done to assess the quality of their evidence and appraise them for their impact on surgical services from the global south. A simple quality appraisal tool was constructed which can be used to evaluate rapidly emerging guidelines for evidence as well as for the needs of the global south. This rapid scoping review was conducted according to the Preferred Reporting Items for Systematic reviews and Meta-Analyses extension for Scoping Reviews protocol. Electronic databases were searched with predefined strategy and retrieved papers were screened according to relevant criteria. A simple objective tool to assess the quality of rapidly emerging guidelines including evidence, methodology, ease, resource optimization, geography, and the economy was constructed. Twenty studies met the inclusion criteria. None of the guidelines qualified to be evidence-based clinical practice guidelines as the level of evidence was uniformly rated \"low\". A newly constructed tool showed good validation, reliability, and internal consistency. This rapid scoping review found two major research gaps: lack of systematic review of evidence during their development and insufficient weightage of their impact on surgical services from the global south. These significant issues were addressed by constructing a simple and more representative tool for evaluating rapidly emerging guidelines which also gives the rightful importance of their impact on surgical services from the global south.","archive_location":"146480587. Language: English. Entry Date: 20201029. Revision Date: 20201029. Publication Type: Article","container-title":"Indian Journal of Surgery","DOI":"10.1007/s12262-020-02596-y","issue":"5","page":"930-940","title":"Rapid Scoping Review of Laparoscopic Surgery Guidelines During the COVID-19 Pandemic and Appraisal Using a Simple Quality Appraisal Tool \"EMERGE\"","volume":"82","author":[{"family":"Yadav","given":"Sanjay Kumar"},{"family":"Agrawal","given":"Vikesh"},{"family":"Agarwal","given":"Pawan"},{"family":"Sharma","given":"Dhananjaya"}],"issued":{"date-parts":[["2020"]]}}},{"id":2185,"uris":["http://zotero.org/groups/5051703/items/FJFK5D4L"],"itemData":{"id":2185,"type":"article-journal","container-title":"British Journal of Surgery","DOI":"10.1002/bjs.11988","issue":"11","page":"e518-e519","title":"'EMERGE': Construction of a simple quality appraisal tool for rapid review of laparoscopic surgery guidelines during COVID-19 pandemic","volume":"107","author":[{"family":"Agrawal","given":"V."},{"family":"Yadav","given":"S. K."},{"family":"Agarwal","given":"P."},{"family":"Sharma","given":"D."}],"issued":{"date-parts":[["2020"]]}}}],"schema":"https://github.com/citation-style-language/schema/raw/master/csl-citation.json"}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[37,38]</w:t>
            </w:r>
            <w:r w:rsidRPr="00AD25C4">
              <w:rPr>
                <w:rFonts w:ascii="Times New Roman" w:hAnsi="Times New Roman" w:cs="Times New Roman"/>
                <w:sz w:val="24"/>
                <w:szCs w:val="24"/>
                <w:lang w:val="en-CA"/>
              </w:rPr>
              <w:fldChar w:fldCharType="end"/>
            </w:r>
          </w:p>
        </w:tc>
      </w:tr>
      <w:tr w:rsidR="009850F7" w:rsidRPr="006E38AA" w14:paraId="2C290056" w14:textId="77777777" w:rsidTr="00FB3EBE">
        <w:trPr>
          <w:jc w:val="center"/>
        </w:trPr>
        <w:tc>
          <w:tcPr>
            <w:tcW w:w="4673" w:type="dxa"/>
            <w:hideMark/>
          </w:tcPr>
          <w:p w14:paraId="3B999CED" w14:textId="673EA5F8" w:rsidR="009850F7" w:rsidRPr="00AD25C4" w:rsidRDefault="00000000" w:rsidP="00DA51E9">
            <w:pPr>
              <w:widowControl w:val="0"/>
              <w:spacing w:after="120"/>
              <w:rPr>
                <w:rFonts w:ascii="Times New Roman" w:hAnsi="Times New Roman" w:cs="Times New Roman"/>
                <w:sz w:val="24"/>
                <w:szCs w:val="24"/>
                <w:lang w:val="en-CA"/>
              </w:rPr>
            </w:pPr>
            <w:hyperlink r:id="rId42" w:history="1">
              <w:r w:rsidR="009850F7" w:rsidRPr="00AD25C4">
                <w:rPr>
                  <w:rStyle w:val="Hyperlien"/>
                  <w:rFonts w:ascii="Times New Roman" w:hAnsi="Times New Roman" w:cs="Times New Roman"/>
                  <w:sz w:val="24"/>
                  <w:szCs w:val="24"/>
                  <w:lang w:val="en-CA"/>
                </w:rPr>
                <w:t>Emergency Evidence Response Service (EERS)</w:t>
              </w:r>
            </w:hyperlink>
            <w:r w:rsidR="009850F7" w:rsidRPr="00AD25C4">
              <w:rPr>
                <w:rFonts w:ascii="Times New Roman" w:hAnsi="Times New Roman" w:cs="Times New Roman"/>
                <w:sz w:val="24"/>
                <w:szCs w:val="24"/>
                <w:lang w:val="en-CA"/>
              </w:rPr>
              <w:t xml:space="preserve"> </w:t>
            </w:r>
          </w:p>
        </w:tc>
        <w:tc>
          <w:tcPr>
            <w:tcW w:w="1559" w:type="dxa"/>
            <w:hideMark/>
          </w:tcPr>
          <w:p w14:paraId="0F25F376" w14:textId="346CA52D" w:rsidR="009850F7" w:rsidRPr="00AD25C4" w:rsidRDefault="0057555D"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Ireland</w:t>
            </w:r>
          </w:p>
        </w:tc>
        <w:tc>
          <w:tcPr>
            <w:tcW w:w="5267" w:type="dxa"/>
            <w:hideMark/>
          </w:tcPr>
          <w:p w14:paraId="2F94731D"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Evidence Synthesis Ireland, Cochrane Ireland, HRB Trials Methodology Research Network</w:t>
            </w:r>
          </w:p>
        </w:tc>
        <w:tc>
          <w:tcPr>
            <w:tcW w:w="1418" w:type="dxa"/>
            <w:hideMark/>
          </w:tcPr>
          <w:p w14:paraId="6D10F075"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225DECEF" w14:textId="77777777" w:rsidTr="00FB3EBE">
        <w:trPr>
          <w:jc w:val="center"/>
        </w:trPr>
        <w:tc>
          <w:tcPr>
            <w:tcW w:w="4673" w:type="dxa"/>
            <w:hideMark/>
          </w:tcPr>
          <w:p w14:paraId="3BFEB238"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EUnetHTA COVID-19-response </w:t>
            </w:r>
          </w:p>
        </w:tc>
        <w:tc>
          <w:tcPr>
            <w:tcW w:w="1559" w:type="dxa"/>
            <w:hideMark/>
          </w:tcPr>
          <w:p w14:paraId="3507D30E"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Europe</w:t>
            </w:r>
          </w:p>
        </w:tc>
        <w:tc>
          <w:tcPr>
            <w:tcW w:w="5267" w:type="dxa"/>
            <w:hideMark/>
          </w:tcPr>
          <w:p w14:paraId="7BF4E79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European Network for Health Technology Assessment (EUnetHTA)</w:t>
            </w:r>
          </w:p>
        </w:tc>
        <w:tc>
          <w:tcPr>
            <w:tcW w:w="1418" w:type="dxa"/>
            <w:hideMark/>
          </w:tcPr>
          <w:p w14:paraId="7D662356" w14:textId="207EED1B"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9B5160">
              <w:rPr>
                <w:rFonts w:ascii="Times New Roman" w:hAnsi="Times New Roman" w:cs="Times New Roman"/>
                <w:sz w:val="24"/>
                <w:szCs w:val="24"/>
                <w:lang w:val="en-CA"/>
              </w:rPr>
              <w:instrText xml:space="preserve"> ADDIN ZOTERO_ITEM CSL_CITATION {"citationID":"a2cdqvlr10m","properties":{"formattedCitation":"[39,40]","plainCitation":"[39,40]","noteIndex":0},"citationItems":[{"id":2280,"uris":["http://zotero.org/groups/5051703/items/BQM7DN7J"],"itemData":{"id":2280,"type":"article-journal","archive_location":"153997622. Language: English. Entry Date: In Process. Revision Date: 20211210. Publication Type: Article. Supplement Title: 2021Supplement. Journal Subset: Biomedical","container-title":"International Journal of Technology Assessment in Health Care","DOI":"10.1017/S0266462321001100","issue":"S1","page":"18-18","title":"PP94 Pandemic Preparedness: EUnetHTA COVID-19 Rapid Response With \"Rolling Collaborative Reviews (RCR)\"","volume":"37","author":[{"family":"Wild","given":"Claudia"},{"family":"Mayer-Ferbas","given":"Julia"},{"family":"Willemsen","given":"Anne"}],"issued":{"date-parts":[["2021"]]}}},{"id":2191,"uris":["http://zotero.org/groups/5051703/items/SUHBH53Z"],"itemData":{"id":2191,"type":"article-journal","abstract":"Objectives In spring 2020, The European network for Health Technology Assessment (EUnetHTA) decided to join forces to produce best evidence to inform health policy in the COVID-19 pandemic. The objective of this paper is to describe the process and output of the coordinated and collaborative activities of EUnetHTA. Methods Relevant published and internal documents were retrieved for a descriptive analysis of EUnetHTA processes, methods, and outputs related to EUnetHTA's response to the pandemic. Results Process: In April 2020, a COVID-19 task force was set up and a survey collected pressing health policy questions across Europe. Two coordinating agencies for diagnostic tests and therapeutics were assigned. A process for prioritization and selection was set up for therapeutics, as well as explicit starting and stopping rules. Methodology: To increase a timely response, it was agreed that the rapid collaborative reviews (rapid CRs) would not require the consultation of manufacturers and the involvement of external experts, but would not differ in the methods and conduct of the systematic search, review, and synthesis of all available evidence, nor in the requirement for reviewing by EUnetHTA partners. Final reports: The joint effort resulted in the production of two rapid CRs on diagnostic tests, nineteen collaborative rolling reviews on therapeutics, three of which later moved to rapid CRs. Conclusions During COVID-19 pandemic, the EUnetHTA partners proved capable of prompt collaboration, which allowed speeding up the production and release of high-quality EUnetHTA outputs, while the relationships with the other European institutions facilitated their quick dissemination. Copyright © The Author(s), 2022. Published by Cambridge University Press.","container-title":"International Journal of Technology Assessment in Health Care","DOI":"10.1017/S0266462322000071","issue":"1","page":"e22","title":"European Network for Health Technology Assessment's Response to COVID-19: Rapid collaborative reviews on diagnostic tests and rolling and rapid collaborative reviews on therapeutics","volume":"38","author":[{"family":"Ballini","given":"L."},{"family":"Wild","given":"C."},{"family":"Djuric","given":"O."},{"family":"Mayer-Ferbas","given":"J."},{"family":"Willemsen","given":"A."},{"family":"Huic","given":"M."}],"issued":{"date-parts":[["2022"]]}}}],"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[39,40]</w:t>
            </w:r>
            <w:r w:rsidRPr="00AD25C4">
              <w:rPr>
                <w:rFonts w:ascii="Times New Roman" w:hAnsi="Times New Roman" w:cs="Times New Roman"/>
                <w:sz w:val="24"/>
                <w:szCs w:val="24"/>
                <w:lang w:val="en-CA"/>
              </w:rPr>
              <w:fldChar w:fldCharType="end"/>
            </w:r>
          </w:p>
        </w:tc>
      </w:tr>
      <w:tr w:rsidR="009850F7" w:rsidRPr="006E38AA" w14:paraId="77BC43EA" w14:textId="77777777" w:rsidTr="00FB3EBE">
        <w:trPr>
          <w:jc w:val="center"/>
        </w:trPr>
        <w:tc>
          <w:tcPr>
            <w:tcW w:w="4673" w:type="dxa"/>
            <w:hideMark/>
          </w:tcPr>
          <w:p w14:paraId="0857483F" w14:textId="0CE05813" w:rsidR="009850F7" w:rsidRPr="00AD25C4" w:rsidRDefault="00000000" w:rsidP="00DA51E9">
            <w:pPr>
              <w:widowControl w:val="0"/>
              <w:spacing w:after="120"/>
              <w:rPr>
                <w:rFonts w:ascii="Times New Roman" w:hAnsi="Times New Roman" w:cs="Times New Roman"/>
                <w:sz w:val="24"/>
                <w:szCs w:val="24"/>
                <w:lang w:val="en-CA"/>
              </w:rPr>
            </w:pPr>
            <w:hyperlink r:id="rId43" w:history="1">
              <w:r w:rsidR="009850F7" w:rsidRPr="00AD25C4">
                <w:rPr>
                  <w:rStyle w:val="Hyperlien"/>
                  <w:rFonts w:ascii="Times New Roman" w:hAnsi="Times New Roman" w:cs="Times New Roman"/>
                  <w:sz w:val="24"/>
                  <w:szCs w:val="24"/>
                  <w:lang w:val="en-CA"/>
                </w:rPr>
                <w:t>Evidence Aid - Coronavirus (COVID-19)</w:t>
              </w:r>
            </w:hyperlink>
          </w:p>
        </w:tc>
        <w:tc>
          <w:tcPr>
            <w:tcW w:w="1559" w:type="dxa"/>
            <w:hideMark/>
          </w:tcPr>
          <w:p w14:paraId="177B4DF0" w14:textId="2EB274DB" w:rsidR="009850F7" w:rsidRPr="00AD25C4" w:rsidRDefault="0057555D"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232DDA9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Evidence Aid</w:t>
            </w:r>
          </w:p>
        </w:tc>
        <w:tc>
          <w:tcPr>
            <w:tcW w:w="1418" w:type="dxa"/>
            <w:hideMark/>
          </w:tcPr>
          <w:p w14:paraId="3127F5D3"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0628E798" w14:textId="77777777" w:rsidTr="00FB3EBE">
        <w:trPr>
          <w:jc w:val="center"/>
        </w:trPr>
        <w:tc>
          <w:tcPr>
            <w:tcW w:w="4673" w:type="dxa"/>
            <w:hideMark/>
          </w:tcPr>
          <w:p w14:paraId="0C8670FB" w14:textId="0EA99D08" w:rsidR="009850F7" w:rsidRPr="00AD25C4" w:rsidRDefault="00000000" w:rsidP="00DA51E9">
            <w:pPr>
              <w:widowControl w:val="0"/>
              <w:spacing w:after="120"/>
              <w:rPr>
                <w:rFonts w:ascii="Times New Roman" w:hAnsi="Times New Roman" w:cs="Times New Roman"/>
                <w:sz w:val="24"/>
                <w:szCs w:val="24"/>
                <w:lang w:val="en-CA"/>
              </w:rPr>
            </w:pPr>
            <w:hyperlink r:id="rId44" w:history="1">
              <w:r w:rsidR="009850F7" w:rsidRPr="00AD25C4">
                <w:rPr>
                  <w:rStyle w:val="Hyperlien"/>
                  <w:rFonts w:ascii="Times New Roman" w:hAnsi="Times New Roman" w:cs="Times New Roman"/>
                  <w:sz w:val="24"/>
                  <w:szCs w:val="24"/>
                  <w:lang w:val="en-CA"/>
                </w:rPr>
                <w:t>Evidence Collaboration on COVID-19 (ECC-</w:t>
              </w:r>
              <w:r w:rsidR="009850F7" w:rsidRPr="00AD25C4">
                <w:rPr>
                  <w:rStyle w:val="Hyperlien"/>
                  <w:rFonts w:ascii="Times New Roman" w:hAnsi="Times New Roman" w:cs="Times New Roman"/>
                  <w:sz w:val="24"/>
                  <w:szCs w:val="24"/>
                  <w:lang w:val="en-CA"/>
                </w:rPr>
                <w:lastRenderedPageBreak/>
                <w:t>19)</w:t>
              </w:r>
            </w:hyperlink>
          </w:p>
        </w:tc>
        <w:tc>
          <w:tcPr>
            <w:tcW w:w="1559" w:type="dxa"/>
            <w:hideMark/>
          </w:tcPr>
          <w:p w14:paraId="1CA90229"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lastRenderedPageBreak/>
              <w:t>International</w:t>
            </w:r>
          </w:p>
        </w:tc>
        <w:tc>
          <w:tcPr>
            <w:tcW w:w="5267" w:type="dxa"/>
            <w:hideMark/>
          </w:tcPr>
          <w:p w14:paraId="049A1C62" w14:textId="733008CB"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Coordination </w:t>
            </w:r>
            <w:r w:rsidR="0057555D" w:rsidRPr="00AD25C4">
              <w:rPr>
                <w:rFonts w:ascii="Times New Roman" w:hAnsi="Times New Roman" w:cs="Times New Roman"/>
                <w:sz w:val="24"/>
                <w:szCs w:val="24"/>
                <w:lang w:val="en-CA"/>
              </w:rPr>
              <w:t>by WHO</w:t>
            </w:r>
          </w:p>
        </w:tc>
        <w:tc>
          <w:tcPr>
            <w:tcW w:w="1418" w:type="dxa"/>
            <w:hideMark/>
          </w:tcPr>
          <w:p w14:paraId="273F8AF5"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49C1032A" w14:textId="77777777" w:rsidTr="00FB3EBE">
        <w:trPr>
          <w:jc w:val="center"/>
        </w:trPr>
        <w:tc>
          <w:tcPr>
            <w:tcW w:w="4673" w:type="dxa"/>
            <w:hideMark/>
          </w:tcPr>
          <w:p w14:paraId="6A496BD6" w14:textId="0040484B" w:rsidR="009850F7" w:rsidRPr="00AD25C4" w:rsidRDefault="00000000" w:rsidP="00DA51E9">
            <w:pPr>
              <w:widowControl w:val="0"/>
              <w:spacing w:after="120"/>
              <w:rPr>
                <w:rFonts w:ascii="Times New Roman" w:hAnsi="Times New Roman" w:cs="Times New Roman"/>
                <w:sz w:val="24"/>
                <w:szCs w:val="24"/>
                <w:lang w:val="en-CA"/>
              </w:rPr>
            </w:pPr>
            <w:hyperlink r:id="rId45" w:history="1">
              <w:r w:rsidR="009850F7" w:rsidRPr="00AD25C4">
                <w:rPr>
                  <w:rStyle w:val="Hyperlien"/>
                  <w:rFonts w:ascii="Times New Roman" w:hAnsi="Times New Roman" w:cs="Times New Roman"/>
                  <w:sz w:val="24"/>
                  <w:szCs w:val="24"/>
                  <w:lang w:val="en-CA"/>
                </w:rPr>
                <w:t>Evidence synthesis response to COVID-19 crisis - 3ie</w:t>
              </w:r>
            </w:hyperlink>
          </w:p>
        </w:tc>
        <w:tc>
          <w:tcPr>
            <w:tcW w:w="1559" w:type="dxa"/>
            <w:hideMark/>
          </w:tcPr>
          <w:p w14:paraId="1DBAE4BC"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7936F8B3"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International Initiative for Impact Evaluation (3ie) </w:t>
            </w:r>
          </w:p>
        </w:tc>
        <w:tc>
          <w:tcPr>
            <w:tcW w:w="1418" w:type="dxa"/>
            <w:hideMark/>
          </w:tcPr>
          <w:p w14:paraId="4CEFEF46"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bookmarkStart w:id="9" w:name="_Hlk136977031"/>
      <w:tr w:rsidR="009850F7" w:rsidRPr="006E38AA" w14:paraId="7804FA0B" w14:textId="77777777" w:rsidTr="00FB3EBE">
        <w:trPr>
          <w:jc w:val="center"/>
        </w:trPr>
        <w:tc>
          <w:tcPr>
            <w:tcW w:w="4673" w:type="dxa"/>
            <w:hideMark/>
          </w:tcPr>
          <w:p w14:paraId="0CA34099" w14:textId="64D39101" w:rsidR="009850F7" w:rsidRPr="00AD25C4" w:rsidRDefault="00591020"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Pr="00AD25C4">
              <w:rPr>
                <w:rFonts w:ascii="Times New Roman" w:hAnsi="Times New Roman" w:cs="Times New Roman"/>
                <w:sz w:val="24"/>
                <w:szCs w:val="24"/>
                <w:lang w:val="en-CA"/>
              </w:rPr>
              <w:instrText>HYPERLINK "https://www.health.gov.on.ca/en/pro/ministry/research/evidence_synthesis.aspx"</w:instrText>
            </w:r>
            <w:r w:rsidRPr="00AD25C4">
              <w:rPr>
                <w:rFonts w:ascii="Times New Roman" w:hAnsi="Times New Roman" w:cs="Times New Roman"/>
                <w:sz w:val="24"/>
                <w:szCs w:val="24"/>
                <w:lang w:val="en-CA"/>
              </w:rPr>
            </w:r>
            <w:r w:rsidRPr="00AD25C4">
              <w:rPr>
                <w:rFonts w:ascii="Times New Roman" w:hAnsi="Times New Roman" w:cs="Times New Roman"/>
                <w:sz w:val="24"/>
                <w:szCs w:val="24"/>
                <w:lang w:val="en-CA"/>
              </w:rPr>
              <w:fldChar w:fldCharType="separate"/>
            </w:r>
            <w:r w:rsidR="009850F7" w:rsidRPr="00AD25C4">
              <w:rPr>
                <w:rStyle w:val="Hyperlien"/>
                <w:rFonts w:ascii="Times New Roman" w:hAnsi="Times New Roman" w:cs="Times New Roman"/>
                <w:sz w:val="24"/>
                <w:szCs w:val="24"/>
                <w:lang w:val="en-CA"/>
              </w:rPr>
              <w:t>Evidence synthesis unit</w:t>
            </w:r>
            <w:r w:rsidRPr="00AD25C4">
              <w:rPr>
                <w:rFonts w:ascii="Times New Roman" w:hAnsi="Times New Roman" w:cs="Times New Roman"/>
                <w:sz w:val="24"/>
                <w:szCs w:val="24"/>
                <w:lang w:val="en-CA"/>
              </w:rPr>
              <w:fldChar w:fldCharType="end"/>
            </w:r>
            <w:r w:rsidR="009850F7" w:rsidRPr="00AD25C4">
              <w:rPr>
                <w:rFonts w:ascii="Times New Roman" w:hAnsi="Times New Roman" w:cs="Times New Roman"/>
                <w:sz w:val="24"/>
                <w:szCs w:val="24"/>
                <w:lang w:val="en-CA"/>
              </w:rPr>
              <w:t xml:space="preserve"> </w:t>
            </w:r>
            <w:bookmarkEnd w:id="9"/>
          </w:p>
        </w:tc>
        <w:tc>
          <w:tcPr>
            <w:tcW w:w="1559" w:type="dxa"/>
            <w:hideMark/>
          </w:tcPr>
          <w:p w14:paraId="6DF1D4FE"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16CEBC55" w14:textId="154F8ABD"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Ministry of Health, Ministry of Long-term Care of Ontario, CADTH, Centre for effective practice (CEP), Cochrane Canada, Dalla Lana School of public health, Institute for Clinical Evaluative Sciences, McMaster Health Forum/RISE, Ministry of Health, OH Cancer Care Ontario, Ontario Health Quality, Ontario Hospital Association, Ontario Medical Association, Public Health Ontario, Rapid Evidence Access Link, SPOR Evidence Alliance, Trillium Health Partners</w:t>
            </w:r>
          </w:p>
        </w:tc>
        <w:tc>
          <w:tcPr>
            <w:tcW w:w="1418" w:type="dxa"/>
            <w:hideMark/>
          </w:tcPr>
          <w:p w14:paraId="141BC832"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4FBDE568" w14:textId="77777777" w:rsidTr="00FB3EBE">
        <w:trPr>
          <w:jc w:val="center"/>
        </w:trPr>
        <w:tc>
          <w:tcPr>
            <w:tcW w:w="4673" w:type="dxa"/>
            <w:hideMark/>
          </w:tcPr>
          <w:p w14:paraId="71F9816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FOAMED community</w:t>
            </w:r>
          </w:p>
        </w:tc>
        <w:tc>
          <w:tcPr>
            <w:tcW w:w="1559" w:type="dxa"/>
            <w:hideMark/>
          </w:tcPr>
          <w:p w14:paraId="0BE69E72" w14:textId="4AB5925F" w:rsidR="009850F7" w:rsidRPr="00AD25C4" w:rsidRDefault="0057555D"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5E37A930"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Manchester University NHS Foundation Trust, University of Manchester, Salford Royal NHS Foundation Trust, Lancaster University, Stockport NHS Foundation Trust, Lancashire Teaching Hospitals NHS Foundation Trust, Royal College of Emergency Medicine, Manchester Metropolitan University</w:t>
            </w:r>
          </w:p>
        </w:tc>
        <w:tc>
          <w:tcPr>
            <w:tcW w:w="1418" w:type="dxa"/>
            <w:hideMark/>
          </w:tcPr>
          <w:p w14:paraId="18627A05" w14:textId="391504F8"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{"citationID":"attoeueoar","properties":{"formattedCitation":"[41]","plainCitation":"[41]","noteIndex":0},"citationItems":[{"id":2255,"uris":["http://zotero.org/groups/5051703/items/LNSSSL7D"],"itemData":{"id":2255,"type":"article-journal","container-title":"BMJ Simulation &amp; Technology Enhanced Learning","issue":"6","page":"524","title":"Systematic literature search, review and dissemination methodology for the COVID-19 pandemic","volume":"7","author":[{"family":"Reynard","given":"Charles"},{"family":"Darbyshire","given":"Daniel"},{"family":"Prager","given":"Gabrielle"},{"family":"Jafar","given":"Anisa Jabeen Nasir"},{"family":"Naguib","given":"Mina"},{"family":"Oliver","given":"Govind"},{"family":"Van Den Berg","given":"Patricia"},{"family":"Body","given":"Richard"},{"family":"Ambroziak","given":"Harriet"},{"family":"Carley","given":"Simon"}],"issued":{"date-parts":[["2021"]]}}}],"schema":"https://github.com/citation-style-language/schema/raw/master/csl-citation.json"}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[41]</w:t>
            </w:r>
            <w:r w:rsidRPr="00AD25C4">
              <w:rPr>
                <w:rFonts w:ascii="Times New Roman" w:hAnsi="Times New Roman" w:cs="Times New Roman"/>
                <w:sz w:val="24"/>
                <w:szCs w:val="24"/>
                <w:lang w:val="en-CA"/>
              </w:rPr>
              <w:fldChar w:fldCharType="end"/>
            </w:r>
          </w:p>
        </w:tc>
      </w:tr>
      <w:tr w:rsidR="009850F7" w:rsidRPr="00AD25C4" w14:paraId="7D5EC389" w14:textId="77777777" w:rsidTr="00FB3EBE">
        <w:trPr>
          <w:jc w:val="center"/>
        </w:trPr>
        <w:tc>
          <w:tcPr>
            <w:tcW w:w="4673" w:type="dxa"/>
            <w:hideMark/>
          </w:tcPr>
          <w:p w14:paraId="43169F5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Framework for evidence synthesis programs</w:t>
            </w:r>
          </w:p>
        </w:tc>
        <w:tc>
          <w:tcPr>
            <w:tcW w:w="1559" w:type="dxa"/>
            <w:hideMark/>
          </w:tcPr>
          <w:p w14:paraId="55EBE7A2" w14:textId="1B87A5BD"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72164341"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Mayo Clinic</w:t>
            </w:r>
          </w:p>
        </w:tc>
        <w:tc>
          <w:tcPr>
            <w:tcW w:w="1418" w:type="dxa"/>
            <w:hideMark/>
          </w:tcPr>
          <w:p w14:paraId="5B1F1C3B" w14:textId="459A0B85"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9B5160">
              <w:rPr>
                <w:rFonts w:ascii="Times New Roman" w:hAnsi="Times New Roman" w:cs="Times New Roman"/>
                <w:sz w:val="24"/>
                <w:szCs w:val="24"/>
                <w:lang w:val="en-CA"/>
              </w:rPr>
              <w:instrText xml:space="preserve"> ADDIN ZOTERO_ITEM CSL_CITATION {"citationID":"af6npvmtod","properties":{"formattedCitation":"[42]","plainCitation":"[42]","noteIndex":0},"citationItems":[{"id":1785,"uris":["http://zotero.org/groups/5051703/items/T7ZEX5WX"],"itemData":{"id":1785,"type":"article-journal","abstract":"The coronavirus disease 2019 (COVID-19) pandemic requires making rapid decisions based on sparse and rapidly changing evidence. Evidence synthesis programs conduct systematic reviews for guideline developers, health systems clinicians, and decision-makers that usually take an average 6 to 8 months to complete. We present a framework for evidence synthesis programs to respond to pandemics that has proven feasible and practical during the COVID-19 response in a large multistate health system employing more than 78,000 people. The framework includes four components: an approach for conducting rapid reviews, a repository of rapid reviews, a registry for all original studies about COVID-19, and twice-weekly prioritized update of new evidence sent to key stakeholders. As COVID-19 will not be our last pandemic, we share the details of this framework to allow replication in other institutions and re-implementation in future pandemics.","call-number":"♥♥","container-title":"Mayo Clinic Proceedings","DOI":"10.1016/j.mayocp.2020.05.009","ISSN":"0025-6196","issue":"7","journalAbbreviation":"Mayo Clinic Proceedings","language":"en","page":"1426-1429","source":"ScienceDirect","title":"A framework for evidence synthesis programs to respond to a pandemic","volume":"95","author":[{"family":"Murad","given":"M. Hassan"},{"family":"Nayfeh","given":"Tarek"},{"family":"Urtecho Suarez","given":"Meritxell"},{"family":"Seisa","given":"Mohamed O."},{"family":"Abd-Rabu","given":"Rami"},{"family":"Farah","given":"Magdoleen Hassan Eltayeb"},{"family":"Firwana","given":"Mohammed"},{"family":"Hasan","given":"Bashar"},{"family":"Jawaid","given":"Tabinda"},{"family":"Shah","given":"Sahrish"},{"family":"Torres Roldan","given":"Victor"},{"family":"Prokop","given":"Larry"},{"family":"Wang","given":"Zhen"},{"family":"Saadi","given":"Samer Mohir"}],"issued":{"date-parts":[["2020"]]}}}],"schema":"https://github.com/citation-style-language/schema/raw/master/csl-citation.json"}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[42]</w:t>
            </w:r>
            <w:r w:rsidRPr="00AD25C4">
              <w:rPr>
                <w:rFonts w:ascii="Times New Roman" w:hAnsi="Times New Roman" w:cs="Times New Roman"/>
                <w:sz w:val="24"/>
                <w:szCs w:val="24"/>
                <w:lang w:val="en-CA"/>
              </w:rPr>
              <w:fldChar w:fldCharType="end"/>
            </w:r>
          </w:p>
        </w:tc>
      </w:tr>
      <w:tr w:rsidR="009850F7" w:rsidRPr="00AD25C4" w14:paraId="188D6A2F" w14:textId="77777777" w:rsidTr="00FB3EBE">
        <w:trPr>
          <w:jc w:val="center"/>
        </w:trPr>
        <w:tc>
          <w:tcPr>
            <w:tcW w:w="4673" w:type="dxa"/>
            <w:hideMark/>
          </w:tcPr>
          <w:p w14:paraId="37804E43" w14:textId="4542CE7F" w:rsidR="009850F7" w:rsidRPr="00AD25C4" w:rsidRDefault="00000000" w:rsidP="00DA51E9">
            <w:pPr>
              <w:widowControl w:val="0"/>
              <w:spacing w:after="120"/>
              <w:rPr>
                <w:rFonts w:ascii="Times New Roman" w:hAnsi="Times New Roman" w:cs="Times New Roman"/>
                <w:sz w:val="24"/>
                <w:szCs w:val="24"/>
                <w:lang w:val="en-CA"/>
              </w:rPr>
            </w:pPr>
            <w:hyperlink r:id="rId46" w:history="1">
              <w:r w:rsidR="009850F7" w:rsidRPr="00AD25C4">
                <w:rPr>
                  <w:rStyle w:val="Hyperlien"/>
                  <w:rFonts w:ascii="Times New Roman" w:hAnsi="Times New Roman" w:cs="Times New Roman"/>
                  <w:sz w:val="24"/>
                  <w:szCs w:val="24"/>
                  <w:lang w:val="en-CA"/>
                </w:rPr>
                <w:t>Guidelines International Network COVID-19</w:t>
              </w:r>
              <w:r w:rsidR="009850F7" w:rsidRPr="00AD25C4">
                <w:rPr>
                  <w:rStyle w:val="Hyperlien"/>
                  <w:rFonts w:ascii="Times New Roman" w:hAnsi="Times New Roman" w:cs="Times New Roman"/>
                  <w:sz w:val="24"/>
                  <w:szCs w:val="24"/>
                  <w:lang w:val="en-CA"/>
                </w:rPr>
                <w:br/>
                <w:t>Taskforce</w:t>
              </w:r>
            </w:hyperlink>
            <w:r w:rsidR="009850F7" w:rsidRPr="00AD25C4">
              <w:rPr>
                <w:rFonts w:ascii="Times New Roman" w:hAnsi="Times New Roman" w:cs="Times New Roman"/>
                <w:sz w:val="24"/>
                <w:szCs w:val="24"/>
                <w:lang w:val="en-CA"/>
              </w:rPr>
              <w:t xml:space="preserve"> </w:t>
            </w:r>
          </w:p>
        </w:tc>
        <w:tc>
          <w:tcPr>
            <w:tcW w:w="1559" w:type="dxa"/>
            <w:hideMark/>
          </w:tcPr>
          <w:p w14:paraId="504744F8"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3A1C7563"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Guidelines International Network (GIN)</w:t>
            </w:r>
          </w:p>
        </w:tc>
        <w:tc>
          <w:tcPr>
            <w:tcW w:w="1418" w:type="dxa"/>
            <w:hideMark/>
          </w:tcPr>
          <w:p w14:paraId="70D03C1E" w14:textId="5C5B0959"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{"citationID":"a18oufghscr","properties":{"formattedCitation":"[43]","plainCitation":"[43]","noteIndex":0},"citationItems":[{"id":2330,"uris":["http://zotero.org/groups/5051703/items/TTW4CZMC"],"itemData":{"id":2330,"type":"report","event-place":"Scottish Charity NO SC 034407","publisher":"Guidelines International Network","publisher-place":"Scottish Charity NO SC 034407","title":"Navigating evidence and guidance in a pandemic: Challenges, initiatives, and solutions for guideline developers","author":[{"family":"Munn","given":"Zachary"},{"family":"Twaddle","given":"Sara"},{"family":"Service","given":"Duncan"},{"family":"Harrow","given":"Elaine"},{"family":"Okwen","given":"Patrick Mbah"},{"family":"Schuenemann","given":"Holger J"},{"family":"Vandvik","given":"Per Olav"},{"family":"Guidelines International Network COVID-19 Taskforce","given":""}],"issued":{"date-parts":[["2020"]]}}}],"schema":"https://github.com/citation-style-language/schema/raw/master/csl-citation.json"}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[43]</w:t>
            </w:r>
            <w:r w:rsidRPr="00AD25C4">
              <w:rPr>
                <w:rFonts w:ascii="Times New Roman" w:hAnsi="Times New Roman" w:cs="Times New Roman"/>
                <w:sz w:val="24"/>
                <w:szCs w:val="24"/>
                <w:lang w:val="en-CA"/>
              </w:rPr>
              <w:fldChar w:fldCharType="end"/>
            </w:r>
          </w:p>
        </w:tc>
      </w:tr>
      <w:tr w:rsidR="009850F7" w:rsidRPr="00AD25C4" w14:paraId="5EE761FF" w14:textId="77777777" w:rsidTr="00FB3EBE">
        <w:trPr>
          <w:jc w:val="center"/>
        </w:trPr>
        <w:tc>
          <w:tcPr>
            <w:tcW w:w="4673" w:type="dxa"/>
            <w:hideMark/>
          </w:tcPr>
          <w:p w14:paraId="042F4E31" w14:textId="4651EEAF" w:rsidR="009850F7" w:rsidRPr="00AD25C4" w:rsidRDefault="00000000" w:rsidP="00DA51E9">
            <w:pPr>
              <w:widowControl w:val="0"/>
              <w:spacing w:after="120"/>
              <w:rPr>
                <w:rFonts w:ascii="Times New Roman" w:hAnsi="Times New Roman" w:cs="Times New Roman"/>
                <w:sz w:val="24"/>
                <w:szCs w:val="24"/>
                <w:lang w:val="en-CA"/>
              </w:rPr>
            </w:pPr>
            <w:hyperlink r:id="rId47" w:history="1">
              <w:r w:rsidR="009850F7" w:rsidRPr="00AD25C4">
                <w:rPr>
                  <w:rStyle w:val="Hyperlien"/>
                  <w:rFonts w:ascii="Times New Roman" w:hAnsi="Times New Roman" w:cs="Times New Roman"/>
                  <w:sz w:val="24"/>
                  <w:szCs w:val="24"/>
                  <w:lang w:val="en-CA"/>
                </w:rPr>
                <w:t>HAS réponses rapides</w:t>
              </w:r>
            </w:hyperlink>
          </w:p>
        </w:tc>
        <w:tc>
          <w:tcPr>
            <w:tcW w:w="1559" w:type="dxa"/>
            <w:hideMark/>
          </w:tcPr>
          <w:p w14:paraId="25D75B5C"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France</w:t>
            </w:r>
          </w:p>
        </w:tc>
        <w:tc>
          <w:tcPr>
            <w:tcW w:w="5267" w:type="dxa"/>
            <w:hideMark/>
          </w:tcPr>
          <w:p w14:paraId="7DFFAB41" w14:textId="77777777" w:rsidR="009850F7" w:rsidRPr="006E38AA" w:rsidRDefault="009850F7" w:rsidP="00DA51E9">
            <w:pPr>
              <w:widowControl w:val="0"/>
              <w:spacing w:after="120"/>
              <w:rPr>
                <w:rFonts w:ascii="Times New Roman" w:hAnsi="Times New Roman" w:cs="Times New Roman"/>
                <w:sz w:val="24"/>
                <w:szCs w:val="24"/>
              </w:rPr>
            </w:pPr>
            <w:r w:rsidRPr="006E38AA">
              <w:rPr>
                <w:rFonts w:ascii="Times New Roman" w:hAnsi="Times New Roman" w:cs="Times New Roman"/>
                <w:sz w:val="24"/>
                <w:szCs w:val="24"/>
              </w:rPr>
              <w:t>Haute autorité de santé (HAS)</w:t>
            </w:r>
          </w:p>
        </w:tc>
        <w:tc>
          <w:tcPr>
            <w:tcW w:w="1418" w:type="dxa"/>
            <w:hideMark/>
          </w:tcPr>
          <w:p w14:paraId="5459D9F8" w14:textId="77777777" w:rsidR="009850F7" w:rsidRPr="006E38AA" w:rsidRDefault="009850F7" w:rsidP="00DA51E9">
            <w:pPr>
              <w:widowControl w:val="0"/>
              <w:spacing w:after="120"/>
              <w:jc w:val="center"/>
              <w:rPr>
                <w:rFonts w:ascii="Times New Roman" w:hAnsi="Times New Roman" w:cs="Times New Roman"/>
                <w:sz w:val="24"/>
                <w:szCs w:val="24"/>
                <w:u w:val="single"/>
              </w:rPr>
            </w:pPr>
          </w:p>
        </w:tc>
      </w:tr>
      <w:tr w:rsidR="009850F7" w:rsidRPr="006E38AA" w14:paraId="2ED47933" w14:textId="77777777" w:rsidTr="00FB3EBE">
        <w:trPr>
          <w:jc w:val="center"/>
        </w:trPr>
        <w:tc>
          <w:tcPr>
            <w:tcW w:w="4673" w:type="dxa"/>
            <w:hideMark/>
          </w:tcPr>
          <w:p w14:paraId="6DA755DE" w14:textId="4A066FDF" w:rsidR="009850F7" w:rsidRPr="00AD25C4" w:rsidRDefault="00000000" w:rsidP="00DA51E9">
            <w:pPr>
              <w:widowControl w:val="0"/>
              <w:spacing w:after="120"/>
              <w:rPr>
                <w:rFonts w:ascii="Times New Roman" w:hAnsi="Times New Roman" w:cs="Times New Roman"/>
                <w:sz w:val="24"/>
                <w:szCs w:val="24"/>
                <w:lang w:val="en-CA"/>
              </w:rPr>
            </w:pPr>
            <w:hyperlink r:id="rId48" w:history="1">
              <w:r w:rsidR="009850F7" w:rsidRPr="00AD25C4">
                <w:rPr>
                  <w:rStyle w:val="Hyperlien"/>
                  <w:rFonts w:ascii="Times New Roman" w:hAnsi="Times New Roman" w:cs="Times New Roman"/>
                  <w:sz w:val="24"/>
                  <w:szCs w:val="24"/>
                  <w:lang w:val="en-CA"/>
                </w:rPr>
                <w:t>HSS/ Horizon Scanning for Covid19</w:t>
              </w:r>
            </w:hyperlink>
          </w:p>
        </w:tc>
        <w:tc>
          <w:tcPr>
            <w:tcW w:w="1559" w:type="dxa"/>
            <w:hideMark/>
          </w:tcPr>
          <w:p w14:paraId="47960482" w14:textId="2C4C84BC"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Au</w:t>
            </w:r>
            <w:r w:rsidR="0057555D" w:rsidRPr="00AD25C4">
              <w:rPr>
                <w:rFonts w:ascii="Times New Roman" w:hAnsi="Times New Roman" w:cs="Times New Roman"/>
                <w:sz w:val="24"/>
                <w:szCs w:val="24"/>
                <w:lang w:val="en-CA"/>
              </w:rPr>
              <w:t>s</w:t>
            </w:r>
            <w:r w:rsidRPr="00AD25C4">
              <w:rPr>
                <w:rFonts w:ascii="Times New Roman" w:hAnsi="Times New Roman" w:cs="Times New Roman"/>
                <w:sz w:val="24"/>
                <w:szCs w:val="24"/>
                <w:lang w:val="en-CA"/>
              </w:rPr>
              <w:t>tri</w:t>
            </w:r>
            <w:r w:rsidR="0057555D" w:rsidRPr="00AD25C4">
              <w:rPr>
                <w:rFonts w:ascii="Times New Roman" w:hAnsi="Times New Roman" w:cs="Times New Roman"/>
                <w:sz w:val="24"/>
                <w:szCs w:val="24"/>
                <w:lang w:val="en-CA"/>
              </w:rPr>
              <w:t>a</w:t>
            </w:r>
          </w:p>
        </w:tc>
        <w:tc>
          <w:tcPr>
            <w:tcW w:w="5267" w:type="dxa"/>
            <w:hideMark/>
          </w:tcPr>
          <w:p w14:paraId="33EFE56F"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Austrian Institute for Health Technology Assessment (AIHTA)</w:t>
            </w:r>
          </w:p>
        </w:tc>
        <w:tc>
          <w:tcPr>
            <w:tcW w:w="1418" w:type="dxa"/>
            <w:hideMark/>
          </w:tcPr>
          <w:p w14:paraId="1541B269"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656AEBFF" w14:textId="77777777" w:rsidTr="00FB3EBE">
        <w:trPr>
          <w:jc w:val="center"/>
        </w:trPr>
        <w:tc>
          <w:tcPr>
            <w:tcW w:w="4673" w:type="dxa"/>
            <w:hideMark/>
          </w:tcPr>
          <w:p w14:paraId="283A5B9E" w14:textId="1E3256F1" w:rsidR="009850F7" w:rsidRPr="00AD25C4" w:rsidRDefault="00000000" w:rsidP="00DA51E9">
            <w:pPr>
              <w:widowControl w:val="0"/>
              <w:spacing w:after="120"/>
              <w:rPr>
                <w:rFonts w:ascii="Times New Roman" w:hAnsi="Times New Roman" w:cs="Times New Roman"/>
                <w:sz w:val="24"/>
                <w:szCs w:val="24"/>
                <w:lang w:val="en-CA"/>
              </w:rPr>
            </w:pPr>
            <w:hyperlink r:id="rId49" w:history="1">
              <w:r w:rsidR="009850F7" w:rsidRPr="00AD25C4">
                <w:rPr>
                  <w:rStyle w:val="Hyperlien"/>
                  <w:rFonts w:ascii="Times New Roman" w:hAnsi="Times New Roman" w:cs="Times New Roman"/>
                  <w:sz w:val="24"/>
                  <w:szCs w:val="24"/>
                  <w:lang w:val="en-CA"/>
                </w:rPr>
                <w:t>INESSS – Réponses rapides</w:t>
              </w:r>
            </w:hyperlink>
          </w:p>
        </w:tc>
        <w:tc>
          <w:tcPr>
            <w:tcW w:w="1559" w:type="dxa"/>
            <w:hideMark/>
          </w:tcPr>
          <w:p w14:paraId="61D977D1"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320CA08B" w14:textId="77777777" w:rsidR="009850F7" w:rsidRPr="006E38AA" w:rsidRDefault="009850F7" w:rsidP="00DA51E9">
            <w:pPr>
              <w:widowControl w:val="0"/>
              <w:spacing w:after="120"/>
              <w:rPr>
                <w:rFonts w:ascii="Times New Roman" w:hAnsi="Times New Roman" w:cs="Times New Roman"/>
                <w:sz w:val="24"/>
                <w:szCs w:val="24"/>
              </w:rPr>
            </w:pPr>
            <w:r w:rsidRPr="006E38AA">
              <w:rPr>
                <w:rFonts w:ascii="Times New Roman" w:hAnsi="Times New Roman" w:cs="Times New Roman"/>
                <w:sz w:val="24"/>
                <w:szCs w:val="24"/>
              </w:rPr>
              <w:t>Institut national d’excellence en santé et en services sociaux (INESSS)</w:t>
            </w:r>
          </w:p>
        </w:tc>
        <w:tc>
          <w:tcPr>
            <w:tcW w:w="1418" w:type="dxa"/>
            <w:hideMark/>
          </w:tcPr>
          <w:p w14:paraId="2977D18F" w14:textId="77777777" w:rsidR="009850F7" w:rsidRPr="006E38AA" w:rsidRDefault="009850F7" w:rsidP="00DA51E9">
            <w:pPr>
              <w:widowControl w:val="0"/>
              <w:spacing w:after="120"/>
              <w:jc w:val="center"/>
              <w:rPr>
                <w:rFonts w:ascii="Times New Roman" w:hAnsi="Times New Roman" w:cs="Times New Roman"/>
                <w:sz w:val="24"/>
                <w:szCs w:val="24"/>
                <w:u w:val="single"/>
              </w:rPr>
            </w:pPr>
          </w:p>
        </w:tc>
      </w:tr>
      <w:tr w:rsidR="009850F7" w:rsidRPr="00AD25C4" w14:paraId="28B391BC" w14:textId="77777777" w:rsidTr="00FB3EBE">
        <w:trPr>
          <w:jc w:val="center"/>
        </w:trPr>
        <w:tc>
          <w:tcPr>
            <w:tcW w:w="4673" w:type="dxa"/>
            <w:hideMark/>
          </w:tcPr>
          <w:p w14:paraId="51EC89DA"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International Task Force Network of </w:t>
            </w:r>
            <w:r w:rsidRPr="00AD25C4">
              <w:rPr>
                <w:rFonts w:ascii="Times New Roman" w:hAnsi="Times New Roman" w:cs="Times New Roman"/>
                <w:sz w:val="24"/>
                <w:szCs w:val="24"/>
                <w:lang w:val="en-CA"/>
              </w:rPr>
              <w:lastRenderedPageBreak/>
              <w:t xml:space="preserve">Coronavirus Disease 2019 </w:t>
            </w:r>
            <w:bookmarkStart w:id="10" w:name="_Hlk135734594"/>
            <w:r w:rsidRPr="00AD25C4">
              <w:rPr>
                <w:rFonts w:ascii="Times New Roman" w:hAnsi="Times New Roman" w:cs="Times New Roman"/>
                <w:sz w:val="24"/>
                <w:szCs w:val="24"/>
                <w:lang w:val="en-CA"/>
              </w:rPr>
              <w:t>(InterNetCOVID-19)</w:t>
            </w:r>
            <w:bookmarkEnd w:id="10"/>
          </w:p>
        </w:tc>
        <w:tc>
          <w:tcPr>
            <w:tcW w:w="1559" w:type="dxa"/>
            <w:hideMark/>
          </w:tcPr>
          <w:p w14:paraId="7A713F77"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lastRenderedPageBreak/>
              <w:t>International</w:t>
            </w:r>
          </w:p>
        </w:tc>
        <w:tc>
          <w:tcPr>
            <w:tcW w:w="5267" w:type="dxa"/>
            <w:hideMark/>
          </w:tcPr>
          <w:p w14:paraId="495F006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Cochrane Croatia, Cochrane Sweden, Cochrane </w:t>
            </w:r>
            <w:r w:rsidRPr="00AD25C4">
              <w:rPr>
                <w:rFonts w:ascii="Times New Roman" w:hAnsi="Times New Roman" w:cs="Times New Roman"/>
                <w:sz w:val="24"/>
                <w:szCs w:val="24"/>
                <w:lang w:val="en-CA"/>
              </w:rPr>
              <w:lastRenderedPageBreak/>
              <w:t>Brazil, Cochrane US Network, Cochrane Iran</w:t>
            </w:r>
          </w:p>
        </w:tc>
        <w:tc>
          <w:tcPr>
            <w:tcW w:w="1418" w:type="dxa"/>
            <w:hideMark/>
          </w:tcPr>
          <w:p w14:paraId="5CA0690E" w14:textId="153B2C5E"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lastRenderedPageBreak/>
              <w:fldChar w:fldCharType="begin"/>
            </w:r>
            <w:r w:rsidR="00AE0D5B" w:rsidRPr="00AD25C4">
              <w:rPr>
                <w:rFonts w:ascii="Times New Roman" w:hAnsi="Times New Roman" w:cs="Times New Roman"/>
                <w:sz w:val="24"/>
                <w:szCs w:val="24"/>
                <w:lang w:val="en-CA"/>
              </w:rPr>
              <w:instrText xml:space="preserve"> ADDIN ZOTERO_ITEM CSL_CITATION {"citationID":"a3lorahamt","properties":{"formattedCitation":"[44]","plainCitation":"[44]","noteIndex":0},"citationItems":[{"id":2289,"uris":["http://zotero.org/groups/5051703/items/Y5ZX5M48"],"itemData":{"id":2289,"type":"article-journal","container-title":"The Cochrane Database of Systematic Reviews","issue":"Suppl 1","title":"Collaborating in response to COVID-19: editorial and methods initiatives across Cochrane","volume":"12","author":[{"family":"Cochrane","given":""}],"issued":{"date-parts":[["2020"]]}}}],"schema":"https://github.com/citation-style-language/schema/raw/master/csl-citation.json"}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[44]</w:t>
            </w:r>
            <w:r w:rsidRPr="00AD25C4">
              <w:rPr>
                <w:rFonts w:ascii="Times New Roman" w:hAnsi="Times New Roman" w:cs="Times New Roman"/>
                <w:sz w:val="24"/>
                <w:szCs w:val="24"/>
                <w:lang w:val="en-CA"/>
              </w:rPr>
              <w:fldChar w:fldCharType="end"/>
            </w:r>
          </w:p>
        </w:tc>
      </w:tr>
      <w:tr w:rsidR="009850F7" w:rsidRPr="006E38AA" w14:paraId="5162D763" w14:textId="77777777" w:rsidTr="00FB3EBE">
        <w:trPr>
          <w:jc w:val="center"/>
        </w:trPr>
        <w:tc>
          <w:tcPr>
            <w:tcW w:w="4673" w:type="dxa"/>
            <w:hideMark/>
          </w:tcPr>
          <w:p w14:paraId="0BEA94B8"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Irish COVID-19 Evidence for General Practitioners </w:t>
            </w:r>
          </w:p>
        </w:tc>
        <w:tc>
          <w:tcPr>
            <w:tcW w:w="1559" w:type="dxa"/>
            <w:hideMark/>
          </w:tcPr>
          <w:p w14:paraId="41580BE5" w14:textId="01AE67B8" w:rsidR="009850F7" w:rsidRPr="00AD25C4" w:rsidRDefault="0057555D"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Ireland</w:t>
            </w:r>
          </w:p>
        </w:tc>
        <w:tc>
          <w:tcPr>
            <w:tcW w:w="5267" w:type="dxa"/>
            <w:hideMark/>
          </w:tcPr>
          <w:p w14:paraId="7C87E0F5" w14:textId="7BC2A930" w:rsidR="009850F7" w:rsidRPr="00AD25C4" w:rsidRDefault="00AB5593"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IRISH </w:t>
            </w:r>
            <w:r w:rsidR="009850F7" w:rsidRPr="00AD25C4">
              <w:rPr>
                <w:rFonts w:ascii="Times New Roman" w:hAnsi="Times New Roman" w:cs="Times New Roman"/>
                <w:sz w:val="24"/>
                <w:szCs w:val="24"/>
                <w:lang w:val="en-CA"/>
              </w:rPr>
              <w:t>College of General Practitioners (ICGP), Association of University Departments of General Practice in Ireland (AUDGPI), HRB Primary Care Clinical Trials Network in Ireland (PCCTNI)</w:t>
            </w:r>
          </w:p>
        </w:tc>
        <w:tc>
          <w:tcPr>
            <w:tcW w:w="1418" w:type="dxa"/>
            <w:hideMark/>
          </w:tcPr>
          <w:p w14:paraId="03CE1377" w14:textId="0DE73A6C"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{"citationID":"a19n734nndg","properties":{"formattedCitation":"[23]","plainCitation":"[23]","noteIndex":0},"citationItems":[{"id":1737,"uris":["http://zotero.org/groups/5051703/items/4VFRJ7U3"],"itemData":{"id":1737,"type":"article-journal","abstract":"Objectives To describe perceptions of providing, and using rapid evidence, to support decision making by two national bodies (one public health policy and one front-line clinical practice) during the COVID-19 pandemic.\nDesign Descriptive qualitative study (March–August 2020): 25 semistructured interviews were conducted, transcribed verbatim and thematically analysed.\nSetting Data were obtained as part of an evaluation of two Irish national projects; the Irish COVID-19 Evidence for General Practitioners project (General Practice (GP) project) which provided relevant evidence to address clinical questions posed by GPs; and the COVID-19 Evidence Synthesis Team (Health Policy project) which produced rapid evidence products at the request of the National Public Health Emergency Team.\nParticipants Purposive sample of 14 evidence providers (EPs: generated and disseminated rapid evidence) and 11 service ssers (SUs: GPs and policy-makers, who used the evidence).\nMain outcome measures Participant perceptions.\nResults The Policy Project comprised 27 EPs, producing 30 reports across 1432 person-work-days. The GP project comprised 10 members from 3 organisations, meeting 49 times and posting evidence-based answers to 126 questions. Four unique themes were generated. ‘The Work’ highlighted that a structured but flexible organisational approach to producing evidence was essential. Ensuring quality of evidence products was challenging, particularly in the context of absent or poor-quality evidence. ‘The Use’ highlighted that rapid evidence products were considered invaluable to decision making. Trust and credibility of EPs were key, however, communication difficulties were highlighted by SUs (eg, website functionality). ‘The Team’ emphasised that a highly skilled team, working collaboratively, is essential to meeting the substantial workload demands and tight turnaround time. ‘The Future’ highlighted that investing in resources, planning and embedding evidence synthesis support, is crucial to national emergency preparedness.\nConclusions Rapid evidence products were considered invaluable to decision making. The credibility of EPs, a close relationship with SUs and having a highly skilled and adaptable team to meet the workload demands were identified as key strengths that optimised the utilisation of rapid evidence.\nEthics approval Ethical approval was obtained from the National Research Ethics Committee for COVID-19-related Research, Ireland.","container-title":"BMJ Evidence-Based Medicine","DOI":"10.1136/bmjebm-2021-111905","ISSN":"2515-446X, 2515-4478","language":"en","license":"© Author(s) (or their employer(s)) 2022. Re-use permitted under CC BY-NC. No commercial re-use. See rights and permissions. Published by BMJ..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Royal Society of Medicine\nsection: Original research","source":"ebm.bmj.com","title":"Perspectives on the production, and use, of rapid evidence in decision making during the COVID-19 pandemic: a qualitative study","title-short":"Perspectives on the production, and use, of rapid evidence in decision making during the COVID-19 pandemic","URL":"https://ebm.bmj.com/content/early/2022/06/30/bmjebm-2021-111905","author":[{"family":"Clyne","given":"Barbara"},{"family":"Hynes","given":"Lisa"},{"family":"Kirwan","given":"Colette"},{"family":"McGeehan","given":"Máire"},{"family":"Byrne","given":"Paula"},{"family":"Killilea","given":"Martha"},{"family":"Smith","given":"Susan M."},{"family":"Ryan","given":"Máirín"},{"family":"Collins","given":"Claire"},{"family":"O’Neill","given":"Michelle"},{"family":"Wallace","given":"Emma"},{"family":"Murphy","given":"Andrew W."},{"family":"Kelly","given":"Maureen E."}],"accessed":{"date-parts":[["2022",9,10]]},"issued":{"date-parts":[["2022",6,30]]}}}],"schema":"https://github.com/citation-style-language/schema/raw/master/csl-citation.json"}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[23]</w:t>
            </w:r>
            <w:r w:rsidRPr="00AD25C4">
              <w:rPr>
                <w:rFonts w:ascii="Times New Roman" w:hAnsi="Times New Roman" w:cs="Times New Roman"/>
                <w:sz w:val="24"/>
                <w:szCs w:val="24"/>
                <w:lang w:val="en-CA"/>
              </w:rPr>
              <w:fldChar w:fldCharType="end"/>
            </w:r>
          </w:p>
        </w:tc>
      </w:tr>
      <w:tr w:rsidR="009850F7" w:rsidRPr="006E38AA" w14:paraId="327E88BF" w14:textId="77777777" w:rsidTr="00FB3EBE">
        <w:trPr>
          <w:jc w:val="center"/>
        </w:trPr>
        <w:tc>
          <w:tcPr>
            <w:tcW w:w="4673" w:type="dxa"/>
            <w:hideMark/>
          </w:tcPr>
          <w:p w14:paraId="57EDD3B8" w14:textId="4474264B" w:rsidR="009850F7" w:rsidRPr="00AD25C4" w:rsidRDefault="00000000" w:rsidP="00DA51E9">
            <w:pPr>
              <w:widowControl w:val="0"/>
              <w:spacing w:after="120"/>
              <w:rPr>
                <w:rFonts w:ascii="Times New Roman" w:hAnsi="Times New Roman" w:cs="Times New Roman"/>
                <w:sz w:val="24"/>
                <w:szCs w:val="24"/>
                <w:lang w:val="en-CA"/>
              </w:rPr>
            </w:pPr>
            <w:hyperlink r:id="rId50" w:history="1">
              <w:r w:rsidR="009850F7" w:rsidRPr="00AD25C4">
                <w:rPr>
                  <w:rStyle w:val="Hyperlien"/>
                  <w:rFonts w:ascii="Times New Roman" w:hAnsi="Times New Roman" w:cs="Times New Roman"/>
                  <w:sz w:val="24"/>
                  <w:szCs w:val="24"/>
                  <w:lang w:val="en-CA"/>
                </w:rPr>
                <w:t>iSearch COVID- 19 Portfolio</w:t>
              </w:r>
            </w:hyperlink>
          </w:p>
        </w:tc>
        <w:tc>
          <w:tcPr>
            <w:tcW w:w="1559" w:type="dxa"/>
            <w:hideMark/>
          </w:tcPr>
          <w:p w14:paraId="59E0231E" w14:textId="6F59926D"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2C8669C1"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National Institutes of Health </w:t>
            </w:r>
          </w:p>
        </w:tc>
        <w:tc>
          <w:tcPr>
            <w:tcW w:w="1418" w:type="dxa"/>
            <w:hideMark/>
          </w:tcPr>
          <w:p w14:paraId="3B93DFCA" w14:textId="5850BD93"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{"citationID":"a16985jtqtk","properties":{"formattedCitation":"[45]","plainCitation":"[45]","noteIndex":0},"citationItems":[{"id":2315,"uris":["http://zotero.org/groups/5051703/items/7JZ828QW"],"itemData":{"id":2315,"type":"article-journal","container-title":"Journal of the Medical Library Association: JMLA","issue":"2","page":"279","title":"LitCovid, iSearch COVID-19 portfolio, and COVID-19 Global literature on coronavirus disease","volume":"110","author":[{"family":"Scheinfeld","given":"Laurel"}],"issued":{"date-parts":[["2022"]]}}}],"schema":"https://github.com/citation-style-language/schema/raw/master/csl-citation.json"}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[45]</w:t>
            </w:r>
            <w:r w:rsidRPr="00AD25C4">
              <w:rPr>
                <w:rFonts w:ascii="Times New Roman" w:hAnsi="Times New Roman" w:cs="Times New Roman"/>
                <w:sz w:val="24"/>
                <w:szCs w:val="24"/>
                <w:u w:val="single"/>
                <w:lang w:val="en-CA"/>
              </w:rPr>
              <w:fldChar w:fldCharType="end"/>
            </w:r>
          </w:p>
        </w:tc>
      </w:tr>
      <w:tr w:rsidR="009850F7" w:rsidRPr="00AD25C4" w14:paraId="5D66EAFB" w14:textId="77777777" w:rsidTr="00FB3EBE">
        <w:trPr>
          <w:jc w:val="center"/>
        </w:trPr>
        <w:tc>
          <w:tcPr>
            <w:tcW w:w="4673" w:type="dxa"/>
            <w:hideMark/>
          </w:tcPr>
          <w:p w14:paraId="3B50C427" w14:textId="7B20223F" w:rsidR="009850F7" w:rsidRPr="00AD25C4" w:rsidRDefault="00000000" w:rsidP="00DA51E9">
            <w:pPr>
              <w:widowControl w:val="0"/>
              <w:spacing w:after="120"/>
              <w:rPr>
                <w:rFonts w:ascii="Times New Roman" w:hAnsi="Times New Roman" w:cs="Times New Roman"/>
                <w:sz w:val="24"/>
                <w:szCs w:val="24"/>
                <w:lang w:val="en-CA"/>
              </w:rPr>
            </w:pPr>
            <w:hyperlink r:id="rId51" w:history="1">
              <w:r w:rsidR="009850F7" w:rsidRPr="00AD25C4">
                <w:rPr>
                  <w:rStyle w:val="Hyperlien"/>
                  <w:rFonts w:ascii="Times New Roman" w:hAnsi="Times New Roman" w:cs="Times New Roman"/>
                  <w:sz w:val="24"/>
                  <w:szCs w:val="24"/>
                  <w:lang w:val="en-CA"/>
                </w:rPr>
                <w:t>LitCOVID</w:t>
              </w:r>
            </w:hyperlink>
          </w:p>
        </w:tc>
        <w:tc>
          <w:tcPr>
            <w:tcW w:w="1559" w:type="dxa"/>
            <w:hideMark/>
          </w:tcPr>
          <w:p w14:paraId="2481F1EC" w14:textId="4747DE91"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09DB6310"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National Institute of Health</w:t>
            </w:r>
          </w:p>
        </w:tc>
        <w:tc>
          <w:tcPr>
            <w:tcW w:w="1418" w:type="dxa"/>
            <w:hideMark/>
          </w:tcPr>
          <w:p w14:paraId="407419E1" w14:textId="358AD51B"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{"citationID":"am6aca5u9c","properties":{"formattedCitation":"[46]","plainCitation":"[46]","noteIndex":0},"citationItems":[{"id":2209,"uris":["http://zotero.org/groups/5051703/items/9WIEZLLH"],"itemData":{"id":2209,"type":"article-journal","abstract":"Since the outbreak of the current pandemic in 2020, there has been a rapid growth of published articles on COVID-19 and SARS-CoV-2, with about 10 000 new articles added each month. This is causing an increasingly serious information overload, making it difficult for scientists, healthcare professionals and the general public to remain up to date on the latest SARS-CoV-2 and COVID-19 research. Hence, we developed LitCovid (https://www.ncbi.nlm.nih.gov/research/coronavirus/), a curated literature hub, to track up-to-date scientific information in PubMed. LitCovid is updated daily with newly identified relevant articles organized into curated categories. To support manual curation, advanced machine-learning and deep-learning algorithms have been developed, evaluated and integrated into the curation workflow. To the best of our knowledge, LitCovid is the first-of-its-kind COVID-19-specific literature resource, with all of its collected articles and curated data freely available. Since its release, LitCovid has been widely used, with millions of accesses by users worldwide for various information needs, such as evidence synthesis, drug discovery and text and data mining, among others.Copyright © 2021 Published by Oxford University Press on behalf of Nucleic Acids Research 2020.","container-title":"Nucleic Acids Research","DOI":"10.1093/nar/gkaa952","issue":"D1","page":"D1534-D1540","title":"LitCovid: An open database of COVID-19 literature","volume":"49","author":[{"family":"Chen","given":"Q."},{"family":"Allot","given":"A."},{"family":"Lu","given":"Z."}],"issued":{"date-parts":[["2021"]]}}}],"schema":"https://github.com/citation-style-language/schema/raw/master/csl-citation.json"}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[46]</w:t>
            </w:r>
            <w:r w:rsidRPr="00AD25C4">
              <w:rPr>
                <w:rFonts w:ascii="Times New Roman" w:hAnsi="Times New Roman" w:cs="Times New Roman"/>
                <w:sz w:val="24"/>
                <w:szCs w:val="24"/>
                <w:u w:val="single"/>
                <w:lang w:val="en-CA"/>
              </w:rPr>
              <w:fldChar w:fldCharType="end"/>
            </w:r>
          </w:p>
        </w:tc>
      </w:tr>
      <w:tr w:rsidR="009850F7" w:rsidRPr="00AD25C4" w14:paraId="630A75BC" w14:textId="77777777" w:rsidTr="00FB3EBE">
        <w:trPr>
          <w:jc w:val="center"/>
        </w:trPr>
        <w:tc>
          <w:tcPr>
            <w:tcW w:w="4673" w:type="dxa"/>
            <w:hideMark/>
          </w:tcPr>
          <w:p w14:paraId="50517700"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LIVING Project</w:t>
            </w:r>
          </w:p>
        </w:tc>
        <w:tc>
          <w:tcPr>
            <w:tcW w:w="1559" w:type="dxa"/>
            <w:hideMark/>
          </w:tcPr>
          <w:p w14:paraId="604F1057"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3D36D33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Copenhagen University Hospital, Lund University, University of Ioannina, Li Ka Shing Knowledge Institute, McMaster University, Hamilton, University of Southern Denmark </w:t>
            </w:r>
          </w:p>
        </w:tc>
        <w:tc>
          <w:tcPr>
            <w:tcW w:w="1418" w:type="dxa"/>
            <w:hideMark/>
          </w:tcPr>
          <w:p w14:paraId="7B52CFA1" w14:textId="2EED767E"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2majtjda9c","properties":{"formattedCitation":"[47\\uc0\\u8211{}49]","plainCitation":"[47–49]","noteIndex":0},"citationItems":[{"id":2300,"uris":["http://zotero.org/groups/5051703/items/CH4E5N3U"],"itemData":{"id":2300,"type":"article-journal","container-title":"Systematic Reviews","page":"1-12","title":"Interventions for treatment of COVID-19: a protocol for a living systematic review with network meta-analysis including individual patient data (The LIVING Project)","volume":"9","author":[{"family":"Juul","given":"Sophie"},{"family":"Nielsen","given":"Niklas"},{"family":"Bentzer","given":"Peter"},{"family":"Veroniki","given":"Areti Angeliki"},{"family":"Thabane","given":"Lehana"},{"family":"Linder","given":"Adam"},{"family":"Klingenberg","given":"Sarah"},{"family":"Gluud","given":"Christian"},{"family":"Jakobsen","given":"Janus Christian"}],"issued":{"date-parts":[["2020"]]}}},{"id":2303,"uris":["http://zotero.org/groups/5051703/items/YGUIATH9"],"itemData":{"id":2303,"type":"article-journal","container-title":"PLoS One","ISSN":"1932-6203","issue":"3","page":"e0248132","title":"Interventions for treatment of COVID-19: of a living systematic review with meta-analyses and trial sequential analyses (The LIVING Project)","volume":"16","author":[{"family":"Juul","given":"Sophie"},{"family":"Nielsen","given":"Emil Eik"},{"family":"Feinberg","given":"Joshua"},{"family":"Siddiqui","given":"Faiza"},{"family":"Jørgensen","given":"Caroline Kamp"},{"family":"Barot","given":"Emily"},{"family":"Holgersson","given":"Johan"},{"family":"Nielsen","given":"Niklas"},{"family":"Bentzer","given":"Peter"},{"family":"Veroniki","given":"Areti Angeliki"}],"issued":{"date-parts":[["2021"]]}}},{"id":2305,"uris":["http://zotero.org/groups/5051703/items/MV3UZ5XL"],"itemData":{"id":2305,"type":"article-journal","container-title":"PLoS medicine","ISSN":"1549-1277","issue":"9","page":"e1003293","title":"Interventions for treatment of COVID-19: A living systematic review with meta-analyses and trial sequential analyses (The LIVING Project)","volume":"17","author":[{"family":"Juul","given":"Sophie"},{"family":"Nielsen","given":"Emil Eik"},{"family":"Feinberg","given":"Joshua"},{"family":"Siddiqui","given":"Faiza"},{"family":"Jørgensen","given":"Caroline Kamp"},{"family":"Barot","given":"Emily"},{"family":"Nielsen","given":"Niklas"},{"family":"Bentzer","given":"Peter"},{"family":"Veroniki","given":"Areti Angeliki"},{"family":"Thabane","given":"Lehana"}],"issued":{"date-parts":[["2020"]]}}}],"schema":"https://github.com/citation-style-language/schema/raw/master/csl-citation.json"}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[47–49]</w:t>
            </w:r>
            <w:r w:rsidRPr="00AD25C4">
              <w:rPr>
                <w:rFonts w:ascii="Times New Roman" w:hAnsi="Times New Roman" w:cs="Times New Roman"/>
                <w:sz w:val="24"/>
                <w:szCs w:val="24"/>
                <w:lang w:val="en-CA"/>
              </w:rPr>
              <w:fldChar w:fldCharType="end"/>
            </w:r>
          </w:p>
        </w:tc>
      </w:tr>
      <w:tr w:rsidR="009850F7" w:rsidRPr="00AD25C4" w14:paraId="4D0A0D1B" w14:textId="77777777" w:rsidTr="00FB3EBE">
        <w:trPr>
          <w:jc w:val="center"/>
        </w:trPr>
        <w:tc>
          <w:tcPr>
            <w:tcW w:w="4673" w:type="dxa"/>
            <w:hideMark/>
          </w:tcPr>
          <w:p w14:paraId="235397D9" w14:textId="1D377227" w:rsidR="009850F7" w:rsidRPr="00AD25C4" w:rsidRDefault="00000000" w:rsidP="00DA51E9">
            <w:pPr>
              <w:widowControl w:val="0"/>
              <w:spacing w:after="120"/>
              <w:rPr>
                <w:rFonts w:ascii="Times New Roman" w:hAnsi="Times New Roman" w:cs="Times New Roman"/>
                <w:sz w:val="24"/>
                <w:szCs w:val="24"/>
                <w:lang w:val="en-CA"/>
              </w:rPr>
            </w:pPr>
            <w:hyperlink r:id="rId52" w:history="1">
              <w:r w:rsidR="009850F7" w:rsidRPr="00AD25C4">
                <w:rPr>
                  <w:rStyle w:val="Hyperlien"/>
                  <w:rFonts w:ascii="Times New Roman" w:hAnsi="Times New Roman" w:cs="Times New Roman"/>
                  <w:sz w:val="24"/>
                  <w:szCs w:val="24"/>
                  <w:lang w:val="en-CA"/>
                </w:rPr>
                <w:t>Map – Meta evidence</w:t>
              </w:r>
            </w:hyperlink>
          </w:p>
        </w:tc>
        <w:tc>
          <w:tcPr>
            <w:tcW w:w="1559" w:type="dxa"/>
            <w:noWrap/>
            <w:hideMark/>
          </w:tcPr>
          <w:p w14:paraId="58F51E8C" w14:textId="229188EB"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2DB51481"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Campbell UK &amp; Ireland</w:t>
            </w:r>
          </w:p>
        </w:tc>
        <w:tc>
          <w:tcPr>
            <w:tcW w:w="1418" w:type="dxa"/>
            <w:hideMark/>
          </w:tcPr>
          <w:p w14:paraId="16E05290"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bookmarkStart w:id="11" w:name="_Hlk135595541"/>
      <w:bookmarkStart w:id="12" w:name="_Hlk135595560"/>
      <w:tr w:rsidR="009850F7" w:rsidRPr="00AD25C4" w14:paraId="0F378E9E" w14:textId="77777777" w:rsidTr="00FB3EBE">
        <w:trPr>
          <w:jc w:val="center"/>
        </w:trPr>
        <w:tc>
          <w:tcPr>
            <w:tcW w:w="4673" w:type="dxa"/>
            <w:hideMark/>
          </w:tcPr>
          <w:p w14:paraId="15A5B222" w14:textId="667FCDB7" w:rsidR="009850F7" w:rsidRPr="00AD25C4" w:rsidRDefault="0068233A"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Pr="00AD25C4">
              <w:rPr>
                <w:rFonts w:ascii="Times New Roman" w:hAnsi="Times New Roman" w:cs="Times New Roman"/>
                <w:sz w:val="24"/>
                <w:szCs w:val="24"/>
                <w:lang w:val="en-CA"/>
              </w:rPr>
              <w:instrText>HYPERLINK "https://crsu.shinyapps.io/metainsightcovid/"</w:instrText>
            </w:r>
            <w:r w:rsidRPr="00AD25C4">
              <w:rPr>
                <w:rFonts w:ascii="Times New Roman" w:hAnsi="Times New Roman" w:cs="Times New Roman"/>
                <w:sz w:val="24"/>
                <w:szCs w:val="24"/>
                <w:lang w:val="en-CA"/>
              </w:rPr>
            </w:r>
            <w:r w:rsidRPr="00AD25C4">
              <w:rPr>
                <w:rFonts w:ascii="Times New Roman" w:hAnsi="Times New Roman" w:cs="Times New Roman"/>
                <w:sz w:val="24"/>
                <w:szCs w:val="24"/>
                <w:lang w:val="en-CA"/>
              </w:rPr>
              <w:fldChar w:fldCharType="separate"/>
            </w:r>
            <w:r w:rsidR="009850F7" w:rsidRPr="00AD25C4">
              <w:rPr>
                <w:rStyle w:val="Hyperlien"/>
                <w:rFonts w:ascii="Times New Roman" w:hAnsi="Times New Roman" w:cs="Times New Roman"/>
                <w:sz w:val="24"/>
                <w:szCs w:val="24"/>
                <w:lang w:val="en-CA"/>
              </w:rPr>
              <w:t>MetaInsigth COVID-19</w:t>
            </w:r>
            <w:bookmarkEnd w:id="11"/>
            <w:r w:rsidRPr="00AD25C4">
              <w:rPr>
                <w:rFonts w:ascii="Times New Roman" w:hAnsi="Times New Roman" w:cs="Times New Roman"/>
                <w:sz w:val="24"/>
                <w:szCs w:val="24"/>
                <w:lang w:val="en-CA"/>
              </w:rPr>
              <w:fldChar w:fldCharType="end"/>
            </w:r>
          </w:p>
        </w:tc>
        <w:tc>
          <w:tcPr>
            <w:tcW w:w="1559" w:type="dxa"/>
            <w:hideMark/>
          </w:tcPr>
          <w:p w14:paraId="10AF765B" w14:textId="573B90EB"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0AAE7991"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Complex Reviews Support Unit (University of Glasgow, University of Leicester, London School of Hygiene and Tropical Medicine)</w:t>
            </w:r>
          </w:p>
        </w:tc>
        <w:tc>
          <w:tcPr>
            <w:tcW w:w="1418" w:type="dxa"/>
            <w:hideMark/>
          </w:tcPr>
          <w:p w14:paraId="627A5A29" w14:textId="7F88FE3F"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{"citationID":"a2lf8jbri0b","properties":{"formattedCitation":"[50]","plainCitation":"[50]","noteIndex":0},"citationItems":[{"id":2282,"uris":["http://zotero.org/groups/5051703/items/PI6863J7"],"itemData":{"id":2282,"type":"article-journal","abstract":"BACKGROUND: Network meta-analysis (NMA) has been increasingly adopted worldwide by Cochrane reviews, guideline developers and decision-making bodies to identify optimal treatment choices. However, NMA results are often produced statically, not allowing stakeholders to 'dig deeper' and interrogate with their own judgement. Additionally, amid the COVID-19 pandemic, unnecessary or duplicated reviews have been proposed which analyse from the same pool of evidence. We developed the 'MetaInsight COVID-19' app as a prototype for an interactive platform to eliminate such duplicated efforts, by empowering users to freely analyse the data and improve scientific transparency. METHOD(S): MetaInsight COVID-19 ( https://crsu.shinyapps.io/metainsightcovid/ ) was developed to conduct NMA with the evolving evidence on treatments for COVID-19. It was updated weekly between 19th May - 19th Oct 2020, incorporating new evidence identified from a living systematic review. RESULT(S): The app includes embedded functions to facilitate study selection based on study characteristics, and displays the synthesised results in real time. It allows both frequentist and Bayesian NMA to be conducted as well as consistency and heterogeneity assessments. A demonstration of the app is provided and experiences of building such a platform are discussed. CONCLUSION(S): MetaInsight COVID-19 allows users to take control of the evidence synthesis using the analytic approach they deem appropriate to ascertain how robust findings are to alternative analysis strategies and study inclusion criteria. It is hoped that this app will help avoid many of the duplicated efforts when reviewing and synthesising the COVID-19 evidence, and, in addition, establish the desirability of an open platform format such as this for interactive data interrogation, visualisation, and reporting for any traditional or 'living' NMA.Copyright © 2022. The Author(s).","container-title":"BMC medical research methodology","DOI":"10.1186/s12874-022-01507-x","issue":"1","page":"26","title":"Feasibility study for interactive reporting of network meta-analysis: experiences from the development of the MetaInsight COVID-19 app for stakeholder exploration, re-analysis and sensitivity analysis from living systematic reviews","volume":"22","author":[{"family":"Xin","given":"Y."},{"family":"Nevill","given":"C. R."},{"family":"Nevill","given":"J."},{"family":"Gray","given":"E."},{"family":"Cooper","given":"N. J."},{"family":"Bradbury","given":"N."},{"family":"Sutton","given":"A. J."}],"issued":{"date-parts":[["2022"]]}}}],"schema":"https://github.com/citation-style-language/schema/raw/master/csl-citation.json"}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[50]</w:t>
            </w:r>
            <w:r w:rsidRPr="00AD25C4">
              <w:rPr>
                <w:rFonts w:ascii="Times New Roman" w:hAnsi="Times New Roman" w:cs="Times New Roman"/>
                <w:sz w:val="24"/>
                <w:szCs w:val="24"/>
                <w:u w:val="single"/>
                <w:lang w:val="en-CA"/>
              </w:rPr>
              <w:fldChar w:fldCharType="end"/>
            </w:r>
          </w:p>
        </w:tc>
      </w:tr>
      <w:bookmarkStart w:id="13" w:name="_Hlk135595669"/>
      <w:bookmarkEnd w:id="12"/>
      <w:tr w:rsidR="009850F7" w:rsidRPr="00AD25C4" w14:paraId="6EA50DAB" w14:textId="77777777" w:rsidTr="00FB3EBE">
        <w:trPr>
          <w:jc w:val="center"/>
        </w:trPr>
        <w:tc>
          <w:tcPr>
            <w:tcW w:w="4673" w:type="dxa"/>
            <w:hideMark/>
          </w:tcPr>
          <w:p w14:paraId="61670B07" w14:textId="18A55CEB" w:rsidR="009850F7" w:rsidRPr="00AD25C4" w:rsidRDefault="0068233A"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Pr="00AD25C4">
              <w:rPr>
                <w:rFonts w:ascii="Times New Roman" w:hAnsi="Times New Roman" w:cs="Times New Roman"/>
                <w:sz w:val="24"/>
                <w:szCs w:val="24"/>
                <w:lang w:val="en-CA"/>
              </w:rPr>
              <w:instrText>HYPERLINK "https://covid-nma.com/metacovid/"</w:instrText>
            </w:r>
            <w:r w:rsidRPr="00AD25C4">
              <w:rPr>
                <w:rFonts w:ascii="Times New Roman" w:hAnsi="Times New Roman" w:cs="Times New Roman"/>
                <w:sz w:val="24"/>
                <w:szCs w:val="24"/>
                <w:lang w:val="en-CA"/>
              </w:rPr>
            </w:r>
            <w:r w:rsidRPr="00AD25C4">
              <w:rPr>
                <w:rFonts w:ascii="Times New Roman" w:hAnsi="Times New Roman" w:cs="Times New Roman"/>
                <w:sz w:val="24"/>
                <w:szCs w:val="24"/>
                <w:lang w:val="en-CA"/>
              </w:rPr>
              <w:fldChar w:fldCharType="separate"/>
            </w:r>
            <w:r w:rsidR="009850F7" w:rsidRPr="00AD25C4">
              <w:rPr>
                <w:rStyle w:val="Hyperlien"/>
                <w:rFonts w:ascii="Times New Roman" w:hAnsi="Times New Roman" w:cs="Times New Roman"/>
                <w:sz w:val="24"/>
                <w:szCs w:val="24"/>
                <w:lang w:val="en-CA"/>
              </w:rPr>
              <w:t>MetaCOVID</w:t>
            </w:r>
            <w:bookmarkEnd w:id="13"/>
            <w:r w:rsidRPr="00AD25C4">
              <w:rPr>
                <w:rFonts w:ascii="Times New Roman" w:hAnsi="Times New Roman" w:cs="Times New Roman"/>
                <w:sz w:val="24"/>
                <w:szCs w:val="24"/>
                <w:lang w:val="en-CA"/>
              </w:rPr>
              <w:fldChar w:fldCharType="end"/>
            </w:r>
          </w:p>
        </w:tc>
        <w:tc>
          <w:tcPr>
            <w:tcW w:w="1559" w:type="dxa"/>
            <w:hideMark/>
          </w:tcPr>
          <w:p w14:paraId="491EFE42"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France</w:t>
            </w:r>
          </w:p>
        </w:tc>
        <w:tc>
          <w:tcPr>
            <w:tcW w:w="5267" w:type="dxa"/>
            <w:hideMark/>
          </w:tcPr>
          <w:p w14:paraId="1FDF5486" w14:textId="77777777" w:rsidR="009850F7" w:rsidRPr="006E38AA" w:rsidRDefault="009850F7" w:rsidP="00DA51E9">
            <w:pPr>
              <w:widowControl w:val="0"/>
              <w:spacing w:after="120"/>
              <w:rPr>
                <w:rFonts w:ascii="Times New Roman" w:hAnsi="Times New Roman" w:cs="Times New Roman"/>
                <w:sz w:val="24"/>
                <w:szCs w:val="24"/>
              </w:rPr>
            </w:pPr>
            <w:r w:rsidRPr="006E38AA">
              <w:rPr>
                <w:rFonts w:ascii="Times New Roman" w:hAnsi="Times New Roman" w:cs="Times New Roman"/>
                <w:sz w:val="24"/>
                <w:szCs w:val="24"/>
              </w:rPr>
              <w:t>COVID-NMA, Université Paris Cité, Inserm, Cochrane France</w:t>
            </w:r>
          </w:p>
        </w:tc>
        <w:bookmarkStart w:id="14" w:name="_Hlk135595661"/>
        <w:tc>
          <w:tcPr>
            <w:tcW w:w="1418" w:type="dxa"/>
            <w:hideMark/>
          </w:tcPr>
          <w:p w14:paraId="55BA49D5" w14:textId="4D563217"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144891">
              <w:rPr>
                <w:rFonts w:ascii="Times New Roman" w:hAnsi="Times New Roman" w:cs="Times New Roman"/>
                <w:sz w:val="24"/>
                <w:szCs w:val="24"/>
                <w:u w:val="single"/>
                <w:lang w:val="en-CA"/>
              </w:rPr>
              <w:instrText xml:space="preserve"> ADDIN ZOTERO_ITEM CSL_CITATION {"citationID":"asclbiuo1u","properties":{"formattedCitation":"[51]","plainCitation":"[51]","noteIndex":0},"citationItems":[{"id":2301,"uris":["http://zotero.org/groups/5051703/items/8IK2S8KA"],"itemData":{"id":2301,"type":"article-journal","container-title":"Research Synthesis Methods","ISSN":"1759-2879","issue":"3","page":"479-488","title":"metaCOVID: A web‐application for living meta‐analyses of COVID‐19 trials","volume":"14","author":[{"family":"Evrenoglou","given":"Theodoros"},{"family":"Boutron","given":"Isabelle"},{"family":"Seitidis","given":"Georgios"},{"family":"Ghosn","given":"Lina"},{"family":"Chaimani","given":"Anna"}],"issued":{"date-parts":[["2023"]]}}}],"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[51]</w:t>
            </w:r>
            <w:r w:rsidRPr="00AD25C4">
              <w:rPr>
                <w:rFonts w:ascii="Times New Roman" w:hAnsi="Times New Roman" w:cs="Times New Roman"/>
                <w:sz w:val="24"/>
                <w:szCs w:val="24"/>
                <w:u w:val="single"/>
                <w:lang w:val="en-CA"/>
              </w:rPr>
              <w:fldChar w:fldCharType="end"/>
            </w:r>
            <w:bookmarkEnd w:id="14"/>
          </w:p>
        </w:tc>
      </w:tr>
      <w:tr w:rsidR="009850F7" w:rsidRPr="006E38AA" w14:paraId="67F37834" w14:textId="77777777" w:rsidTr="00FB3EBE">
        <w:trPr>
          <w:jc w:val="center"/>
        </w:trPr>
        <w:tc>
          <w:tcPr>
            <w:tcW w:w="4673" w:type="dxa"/>
            <w:hideMark/>
          </w:tcPr>
          <w:p w14:paraId="4D0A4218" w14:textId="1899B3B1" w:rsidR="009850F7" w:rsidRPr="00AD25C4" w:rsidRDefault="00000000" w:rsidP="00DA51E9">
            <w:pPr>
              <w:widowControl w:val="0"/>
              <w:spacing w:after="120"/>
              <w:rPr>
                <w:rFonts w:ascii="Times New Roman" w:hAnsi="Times New Roman" w:cs="Times New Roman"/>
                <w:sz w:val="24"/>
                <w:szCs w:val="24"/>
                <w:lang w:val="en-CA"/>
              </w:rPr>
            </w:pPr>
            <w:hyperlink r:id="rId53" w:history="1">
              <w:r w:rsidR="009850F7" w:rsidRPr="00AD25C4">
                <w:rPr>
                  <w:rStyle w:val="Hyperlien"/>
                  <w:rFonts w:ascii="Times New Roman" w:hAnsi="Times New Roman" w:cs="Times New Roman"/>
                  <w:sz w:val="24"/>
                  <w:szCs w:val="24"/>
                  <w:lang w:val="en-CA"/>
                </w:rPr>
                <w:t>NCCMT Covid-19 Rapid Evidence Service</w:t>
              </w:r>
            </w:hyperlink>
            <w:r w:rsidR="009850F7" w:rsidRPr="00AD25C4">
              <w:rPr>
                <w:rFonts w:ascii="Times New Roman" w:hAnsi="Times New Roman" w:cs="Times New Roman"/>
                <w:sz w:val="24"/>
                <w:szCs w:val="24"/>
                <w:lang w:val="en-CA"/>
              </w:rPr>
              <w:t xml:space="preserve"> </w:t>
            </w:r>
          </w:p>
        </w:tc>
        <w:tc>
          <w:tcPr>
            <w:tcW w:w="1559" w:type="dxa"/>
            <w:hideMark/>
          </w:tcPr>
          <w:p w14:paraId="1D967EFE"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60701D41"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National Collaborating Centre for Methods and Tools (NCCMT)</w:t>
            </w:r>
          </w:p>
        </w:tc>
        <w:tc>
          <w:tcPr>
            <w:tcW w:w="1418" w:type="dxa"/>
            <w:hideMark/>
          </w:tcPr>
          <w:p w14:paraId="481F2446" w14:textId="466A51DE"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{"citationID":"acqi15t2t","properties":{"formattedCitation":"[52\\uc0\\u8211{}54]","plainCitation":"[52–54]","noteIndex":0},"citationItems":[{"id":2225,"uris":["http://zotero.org/groups/5051703/items/ANEMA979"],"itemData":{"id":2225,"type":"article-journal","abstract":"The National Collaborating Centre for Methods and Tools (NCCMT) is part of a network of six National Collaborating Centres for Public Health (NCC) created in 2005 by the federal government following the severe acute respiratory syndrome (SARS) epidemic to strengthen public health infrastructure in Canada. The work of the NCCMT, to support evidence-informed decision-making (EIDM) in public health in Canada, is accomplished by curating trustworthy evidence, building competence to use evidence and accelerating change in EIDM. Ongoing engagement with its target audiences ensures NCCMT's relevance and ability to respond to evolving public health needs. This has been particularly critical during the coronavirus disease 2019 (COVID-19) pandemic, which saw NCCMT pivot its activities to support the public health response by conducting rapid reviews on priority questions identified by decision-makers from federal to local levels as well as create and maintain a national repository of in-progress or completed syntheses. These efforts, along with partnering with the COVID-19 Evidence Network to support Decision-Making (COVID-END), sought to reduce duplication, increase coordination of synthesis efforts and support decision-makers to use the best available evidence in decision-making. Data from website statistics illustrate the successful uptake of these initiatives across Canada and internationally.","container-title":"Canada communicable disease report = Releve des maladies transmissibles au Canada","DOI":"10.14745/ccdr.v47i56a08","issue":"56","page":"292-296","title":"The National Collaborating Centre for Methods and Tools (NCCMT): Supporting evidence-informed decision-making in public health in Canada","volume":"47","author":[{"family":"Husson","given":"Heather"},{"family":"Howarth","given":"Claire"},{"family":"Neil-Sztramko","given":"Sarah"},{"family":"Dobbins","given":"Maureen"}],"issued":{"date-parts":[["2021"]]}}},{"id":2217,"uris":["http://zotero.org/groups/5051703/items/5KTEGLMW"],"itemData":{"id":2217,"type":"article-journal","container-title":"Health promotion and chronic disease prevention in Canada : research, policy and practice","DOI":"10.24095/hpcdp.41.5.03","issue":"5","page":"165-170","title":"Nimble, efficient and evolving: the rapid response of the National Collaborating Centres to COVID-19 in Canada","volume":"41","author":[{"family":"Dobbins","given":"M."},{"family":"Dubois","given":"A."},{"family":"Atkinson","given":"D."},{"family":"Bellefleur","given":"O."},{"family":"Betker","given":"C."},{"family":"Haworth-Brockman","given":"M."},{"family":"Ma","given":"L."}],"issued":{"date-parts":[["2021"]]}}},{"id":1815,"uris":["http://zotero.org/groups/5051703/items/XVJHBTD7"],"itemData":{"id":1815,"type":"article-journal","abstract":"The COVID-19 public health crisis has produced an immense and quickly evolving body of evidence. This research speed and volume, along with variability in quality, could overwhelm public health decision-makers striving to make timely decisions based on the best available evidence. In response to this challenge, the National Collaborating Centre for Methods and Tools developed a Rapid Evidence Service, building on internationally accepted rapid review methodologies, to address priority COVID-19 public health questions.","container-title":"BMC Medical Research Methodology","DOI":"10.1186/s12874-021-01436-1","ISSN":"1471-2288","issue":"1","journalAbbreviation":"BMC Med Res Methodol","language":"en","page":"231","source":"Springer Link","title":"Methods to support evidence-informed decision-making in the midst of COVID-19: creation and evolution of a rapid review service from the National Collaborating Centre for Methods and Tools","title-short":"Methods to support evidence-informed decision-making in the midst of COVID-19","volume":"21","author":[{"family":"Neil-Sztramko","given":"Sarah E."},{"family":"Belita","given":"Emily"},{"family":"Traynor","given":"Robyn L."},{"family":"Clark","given":"Emily"},{"family":"Hagerman","given":"Leah"},{"family":"Dobbins","given":"Maureen"}],"issued":{"date-parts":[["2021",10,27]]}}}],"schema":"https://github.com/citation-style-language/schema/raw/master/csl-citation.json"}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[52–54]</w:t>
            </w:r>
            <w:r w:rsidRPr="00AD25C4">
              <w:rPr>
                <w:rFonts w:ascii="Times New Roman" w:hAnsi="Times New Roman" w:cs="Times New Roman"/>
                <w:sz w:val="24"/>
                <w:szCs w:val="24"/>
                <w:u w:val="single"/>
                <w:lang w:val="en-CA"/>
              </w:rPr>
              <w:fldChar w:fldCharType="end"/>
            </w:r>
          </w:p>
        </w:tc>
      </w:tr>
      <w:tr w:rsidR="009850F7" w:rsidRPr="006E38AA" w14:paraId="7520F02D" w14:textId="77777777" w:rsidTr="00FB3EBE">
        <w:trPr>
          <w:jc w:val="center"/>
        </w:trPr>
        <w:tc>
          <w:tcPr>
            <w:tcW w:w="4673" w:type="dxa"/>
            <w:hideMark/>
          </w:tcPr>
          <w:p w14:paraId="02576139" w14:textId="101C8DCD" w:rsidR="009850F7" w:rsidRPr="00AD25C4" w:rsidRDefault="00000000" w:rsidP="00DA51E9">
            <w:pPr>
              <w:widowControl w:val="0"/>
              <w:spacing w:after="120"/>
              <w:rPr>
                <w:rFonts w:ascii="Times New Roman" w:hAnsi="Times New Roman" w:cs="Times New Roman"/>
                <w:sz w:val="24"/>
                <w:szCs w:val="24"/>
                <w:lang w:val="en-CA"/>
              </w:rPr>
            </w:pPr>
            <w:hyperlink r:id="rId54" w:anchor="gid=1867332198" w:history="1">
              <w:r w:rsidR="009850F7" w:rsidRPr="00AD25C4">
                <w:rPr>
                  <w:rStyle w:val="Hyperlien"/>
                  <w:rFonts w:ascii="Times New Roman" w:hAnsi="Times New Roman" w:cs="Times New Roman"/>
                  <w:sz w:val="24"/>
                  <w:szCs w:val="24"/>
                  <w:lang w:val="en-CA"/>
                </w:rPr>
                <w:t>Neo-CLEAR project</w:t>
              </w:r>
            </w:hyperlink>
          </w:p>
        </w:tc>
        <w:tc>
          <w:tcPr>
            <w:tcW w:w="1559" w:type="dxa"/>
            <w:hideMark/>
          </w:tcPr>
          <w:p w14:paraId="6D39849F" w14:textId="4296B922"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21A12D14"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University of Colorado</w:t>
            </w:r>
          </w:p>
        </w:tc>
        <w:tc>
          <w:tcPr>
            <w:tcW w:w="1418" w:type="dxa"/>
            <w:hideMark/>
          </w:tcPr>
          <w:p w14:paraId="3F4B2D3C" w14:textId="69CE1996"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{"citationID":"av7etca0l3","properties":{"formattedCitation":"[55]","plainCitation":"[55]","noteIndex":0},"citationItems":[{"id":2227,"uris":["http://zotero.org/groups/5051703/items/CJ8MNLLX"],"itemData":{"id":2227,"type":"article-journal","container-title":"Journal of Perinatology","DOI":"10.1038/s41372-021-01020-x","issue":"4","page":"898-900","title":"Rapid synthesis of a changing evidence base during the COVID-19 pandemic: the NeoCLEAR Project","volume":"41","author":[{"family":"Kirkley","given":"M. J."},{"family":"Wright","given":"C. J."}],"issued":{"date-parts":[["2021"]]}}}],"schema":"https://github.com/citation-style-language/schema/raw/master/csl-citation.json"}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[55]</w:t>
            </w:r>
            <w:r w:rsidRPr="00AD25C4">
              <w:rPr>
                <w:rFonts w:ascii="Times New Roman" w:hAnsi="Times New Roman" w:cs="Times New Roman"/>
                <w:sz w:val="24"/>
                <w:szCs w:val="24"/>
                <w:lang w:val="en-CA"/>
              </w:rPr>
              <w:fldChar w:fldCharType="end"/>
            </w:r>
          </w:p>
        </w:tc>
      </w:tr>
      <w:tr w:rsidR="009850F7" w:rsidRPr="00AD25C4" w14:paraId="5683298D" w14:textId="77777777" w:rsidTr="00FB3EBE">
        <w:trPr>
          <w:jc w:val="center"/>
        </w:trPr>
        <w:tc>
          <w:tcPr>
            <w:tcW w:w="4673" w:type="dxa"/>
            <w:hideMark/>
          </w:tcPr>
          <w:p w14:paraId="0BAAF0F4" w14:textId="3B1DEFE3" w:rsidR="009850F7" w:rsidRPr="00AD25C4" w:rsidRDefault="00000000" w:rsidP="00DA51E9">
            <w:pPr>
              <w:widowControl w:val="0"/>
              <w:spacing w:after="120"/>
              <w:rPr>
                <w:rFonts w:ascii="Times New Roman" w:hAnsi="Times New Roman" w:cs="Times New Roman"/>
                <w:sz w:val="24"/>
                <w:szCs w:val="24"/>
                <w:lang w:val="en-CA"/>
              </w:rPr>
            </w:pPr>
            <w:hyperlink r:id="rId55" w:history="1">
              <w:r w:rsidR="009850F7" w:rsidRPr="00AD25C4">
                <w:rPr>
                  <w:rStyle w:val="Hyperlien"/>
                  <w:rFonts w:ascii="Times New Roman" w:hAnsi="Times New Roman" w:cs="Times New Roman"/>
                  <w:sz w:val="24"/>
                  <w:szCs w:val="24"/>
                  <w:lang w:val="en-CA"/>
                </w:rPr>
                <w:t>NICE programme of rapid guidelines</w:t>
              </w:r>
            </w:hyperlink>
          </w:p>
        </w:tc>
        <w:tc>
          <w:tcPr>
            <w:tcW w:w="1559" w:type="dxa"/>
            <w:hideMark/>
          </w:tcPr>
          <w:p w14:paraId="37EA64D5" w14:textId="3C98009F"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146306D3"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National Institute for Health and Care Excellence (NICE)</w:t>
            </w:r>
          </w:p>
        </w:tc>
        <w:tc>
          <w:tcPr>
            <w:tcW w:w="1418" w:type="dxa"/>
            <w:hideMark/>
          </w:tcPr>
          <w:p w14:paraId="36098DEA" w14:textId="0E35821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{"citationID":"a23qch4kr1l","properties":{"formattedCitation":"[56]","plainCitation":"[56]","noteIndex":0},"citationItems":[{"id":2264,"uris":["http://zotero.org/groups/5051703/items/V2CT4UBX"],"itemData":{"id":2264,"type":"article-journal","container-title":"Journal of public health (Oxford, England)","DOI":"10.1093/pubmed/fdaa184","issue":"1","page":"e103-e106","title":"Spotlight on COVID-19 rapid guidance: NICE's experience of producing rapid guidelines during the pandemic","volume":"43","author":[{"family":"Southall","given":"S."},{"family":"Taske","given":"N."},{"family":"Power","given":"E."},{"family":"Desai","given":"M."},{"family":"Baillie","given":"N."}],"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[56]</w:t>
            </w:r>
            <w:r w:rsidRPr="00AD25C4">
              <w:rPr>
                <w:rFonts w:ascii="Times New Roman" w:hAnsi="Times New Roman" w:cs="Times New Roman"/>
                <w:sz w:val="24"/>
                <w:szCs w:val="24"/>
                <w:lang w:val="en-CA"/>
              </w:rPr>
              <w:fldChar w:fldCharType="end"/>
            </w:r>
          </w:p>
        </w:tc>
      </w:tr>
      <w:tr w:rsidR="009850F7" w:rsidRPr="00AD25C4" w14:paraId="79D61DB7" w14:textId="77777777" w:rsidTr="00FB3EBE">
        <w:trPr>
          <w:jc w:val="center"/>
        </w:trPr>
        <w:tc>
          <w:tcPr>
            <w:tcW w:w="4673" w:type="dxa"/>
            <w:hideMark/>
          </w:tcPr>
          <w:p w14:paraId="00DDFC8A" w14:textId="51CDD22F" w:rsidR="009850F7" w:rsidRPr="00AD25C4" w:rsidRDefault="00000000" w:rsidP="00DA51E9">
            <w:pPr>
              <w:widowControl w:val="0"/>
              <w:spacing w:after="120"/>
              <w:rPr>
                <w:rFonts w:ascii="Times New Roman" w:hAnsi="Times New Roman" w:cs="Times New Roman"/>
                <w:sz w:val="24"/>
                <w:szCs w:val="24"/>
                <w:lang w:val="en-CA"/>
              </w:rPr>
            </w:pPr>
            <w:hyperlink r:id="rId56" w:history="1">
              <w:r w:rsidR="009850F7" w:rsidRPr="00AD25C4">
                <w:rPr>
                  <w:rStyle w:val="Hyperlien"/>
                  <w:rFonts w:ascii="Times New Roman" w:hAnsi="Times New Roman" w:cs="Times New Roman"/>
                  <w:sz w:val="24"/>
                  <w:szCs w:val="24"/>
                  <w:lang w:val="en-CA"/>
                </w:rPr>
                <w:t>NIPH Rapid review team</w:t>
              </w:r>
            </w:hyperlink>
          </w:p>
        </w:tc>
        <w:tc>
          <w:tcPr>
            <w:tcW w:w="1559" w:type="dxa"/>
            <w:hideMark/>
          </w:tcPr>
          <w:p w14:paraId="5F2DE657" w14:textId="08EB03B0"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Nor</w:t>
            </w:r>
            <w:r w:rsidR="00AB5593" w:rsidRPr="00AD25C4">
              <w:rPr>
                <w:rFonts w:ascii="Times New Roman" w:hAnsi="Times New Roman" w:cs="Times New Roman"/>
                <w:sz w:val="24"/>
                <w:szCs w:val="24"/>
                <w:lang w:val="en-CA"/>
              </w:rPr>
              <w:t>way</w:t>
            </w:r>
          </w:p>
        </w:tc>
        <w:tc>
          <w:tcPr>
            <w:tcW w:w="5267" w:type="dxa"/>
            <w:hideMark/>
          </w:tcPr>
          <w:p w14:paraId="7D162843"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Norwegian Institute of Public Health (NIPH) </w:t>
            </w:r>
          </w:p>
        </w:tc>
        <w:tc>
          <w:tcPr>
            <w:tcW w:w="1418" w:type="dxa"/>
            <w:hideMark/>
          </w:tcPr>
          <w:p w14:paraId="56139D68" w14:textId="08B578EA"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{"citationID":"a245h29bpvs","properties":{"formattedCitation":"[57]","plainCitation":"[57]","noteIndex":0},"citationItems":[{"id":1781,"uris":["http://zotero.org/groups/5051703/items/WY4NYDVE"],"itemData":{"id":1781,"type":"article-journal","abstract":"In response to urgent needs for updated evidence for decision-making on various aspects related to coronavirus disease (COVID-19), the Norwegian Institute of Public Health established a rapid review team. Using simplified processes and shortcuts, this team produces summary reviews on request within 1–3 days that inform advice provided by the institute. All reviews are published with explicit messages about the risk of overlooking key evidence or making misguided judgements by using such rapid processes.","call-number":"♥♥♥","container-title":"Eurosurveillance","DOI":"10.2807/1560-7917.ES.2020.25.19.2000687","ISSN":"1560-7917","issue":"19","language":"en","note":"publisher: European Centre for Disease Prevention and Control","page":"2000687","source":"www.eurosurveillance.org","title":"Rapid reviews for rapid decision-making during the coronavirus disease (COVID-19) pandemic, Norway, 2020","volume":"25","author":[{"family":"Fretheim","given":"Atle"},{"family":"Brurberg","given":"Kjetil G."},{"family":"Forland","given":"Frode"}],"issued":{"date-parts":[["2020"]]}}}],"schema":"https://github.com/citation-style-language/schema/raw/master/csl-citation.json"}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[57]</w:t>
            </w:r>
            <w:r w:rsidRPr="00AD25C4">
              <w:rPr>
                <w:rFonts w:ascii="Times New Roman" w:hAnsi="Times New Roman" w:cs="Times New Roman"/>
                <w:sz w:val="24"/>
                <w:szCs w:val="24"/>
                <w:u w:val="single"/>
                <w:lang w:val="en-CA"/>
              </w:rPr>
              <w:fldChar w:fldCharType="end"/>
            </w:r>
          </w:p>
        </w:tc>
      </w:tr>
      <w:tr w:rsidR="009850F7" w:rsidRPr="00AD25C4" w14:paraId="5261CF20" w14:textId="77777777" w:rsidTr="00FB3EBE">
        <w:trPr>
          <w:jc w:val="center"/>
        </w:trPr>
        <w:tc>
          <w:tcPr>
            <w:tcW w:w="4673" w:type="dxa"/>
            <w:hideMark/>
          </w:tcPr>
          <w:p w14:paraId="263EDBAF" w14:textId="09DCD2C3" w:rsidR="009850F7" w:rsidRPr="00AD25C4" w:rsidRDefault="00000000" w:rsidP="00DA51E9">
            <w:pPr>
              <w:widowControl w:val="0"/>
              <w:spacing w:after="120"/>
              <w:rPr>
                <w:rFonts w:ascii="Times New Roman" w:hAnsi="Times New Roman" w:cs="Times New Roman"/>
                <w:sz w:val="24"/>
                <w:szCs w:val="24"/>
                <w:lang w:val="en-CA"/>
              </w:rPr>
            </w:pPr>
            <w:hyperlink r:id="rId57" w:history="1">
              <w:r w:rsidR="009850F7" w:rsidRPr="00AD25C4">
                <w:rPr>
                  <w:rStyle w:val="Hyperlien"/>
                  <w:rFonts w:ascii="Times New Roman" w:hAnsi="Times New Roman" w:cs="Times New Roman"/>
                  <w:sz w:val="24"/>
                  <w:szCs w:val="24"/>
                  <w:lang w:val="en-CA"/>
                </w:rPr>
                <w:t>Ontario COVID-19 Science Advisory Table</w:t>
              </w:r>
            </w:hyperlink>
          </w:p>
        </w:tc>
        <w:tc>
          <w:tcPr>
            <w:tcW w:w="1559" w:type="dxa"/>
            <w:hideMark/>
          </w:tcPr>
          <w:p w14:paraId="547E991F"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002509AA" w14:textId="3AF91CC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Public Health Ontario (PHO)</w:t>
            </w:r>
          </w:p>
        </w:tc>
        <w:tc>
          <w:tcPr>
            <w:tcW w:w="1418" w:type="dxa"/>
            <w:hideMark/>
          </w:tcPr>
          <w:p w14:paraId="27F05E87"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58E05C2D" w14:textId="77777777" w:rsidTr="00FB3EBE">
        <w:trPr>
          <w:jc w:val="center"/>
        </w:trPr>
        <w:tc>
          <w:tcPr>
            <w:tcW w:w="4673" w:type="dxa"/>
            <w:hideMark/>
          </w:tcPr>
          <w:p w14:paraId="0D53D89E" w14:textId="4128D902" w:rsidR="009850F7" w:rsidRPr="00AD25C4" w:rsidRDefault="00000000" w:rsidP="00DA51E9">
            <w:pPr>
              <w:widowControl w:val="0"/>
              <w:spacing w:after="120"/>
              <w:rPr>
                <w:rFonts w:ascii="Times New Roman" w:hAnsi="Times New Roman" w:cs="Times New Roman"/>
                <w:sz w:val="24"/>
                <w:szCs w:val="24"/>
                <w:lang w:val="en-CA"/>
              </w:rPr>
            </w:pPr>
            <w:hyperlink r:id="rId58" w:history="1">
              <w:r w:rsidR="009850F7" w:rsidRPr="00AD25C4">
                <w:rPr>
                  <w:rStyle w:val="Hyperlien"/>
                  <w:rFonts w:ascii="Times New Roman" w:hAnsi="Times New Roman" w:cs="Times New Roman"/>
                  <w:sz w:val="24"/>
                  <w:szCs w:val="24"/>
                  <w:lang w:val="en-CA"/>
                </w:rPr>
                <w:t>Oxford COVID-19 Evidence Service</w:t>
              </w:r>
            </w:hyperlink>
          </w:p>
        </w:tc>
        <w:tc>
          <w:tcPr>
            <w:tcW w:w="1559" w:type="dxa"/>
            <w:hideMark/>
          </w:tcPr>
          <w:p w14:paraId="64A9DEA4" w14:textId="41B78F15"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1E9B0E5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Centre for Evidence-Based Medicine</w:t>
            </w:r>
          </w:p>
        </w:tc>
        <w:tc>
          <w:tcPr>
            <w:tcW w:w="1418" w:type="dxa"/>
            <w:hideMark/>
          </w:tcPr>
          <w:p w14:paraId="3D819797"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22C5AC75" w14:textId="77777777" w:rsidTr="00FB3EBE">
        <w:trPr>
          <w:jc w:val="center"/>
        </w:trPr>
        <w:tc>
          <w:tcPr>
            <w:tcW w:w="4673" w:type="dxa"/>
            <w:hideMark/>
          </w:tcPr>
          <w:p w14:paraId="323D0204" w14:textId="46CDE5F1" w:rsidR="009850F7" w:rsidRPr="00AD25C4" w:rsidRDefault="00000000" w:rsidP="00DA51E9">
            <w:pPr>
              <w:widowControl w:val="0"/>
              <w:spacing w:after="120"/>
              <w:rPr>
                <w:rFonts w:ascii="Times New Roman" w:hAnsi="Times New Roman" w:cs="Times New Roman"/>
                <w:sz w:val="24"/>
                <w:szCs w:val="24"/>
                <w:lang w:val="en-CA"/>
              </w:rPr>
            </w:pPr>
            <w:hyperlink r:id="rId59" w:history="1">
              <w:r w:rsidR="009850F7" w:rsidRPr="00AD25C4">
                <w:rPr>
                  <w:rStyle w:val="Hyperlien"/>
                  <w:rFonts w:ascii="Times New Roman" w:hAnsi="Times New Roman" w:cs="Times New Roman"/>
                  <w:sz w:val="24"/>
                  <w:szCs w:val="24"/>
                  <w:lang w:val="en-CA"/>
                </w:rPr>
                <w:t>PROSPERO fast-track registration of protocols related to COVID-19</w:t>
              </w:r>
            </w:hyperlink>
          </w:p>
        </w:tc>
        <w:tc>
          <w:tcPr>
            <w:tcW w:w="1559" w:type="dxa"/>
            <w:hideMark/>
          </w:tcPr>
          <w:p w14:paraId="69831ADC" w14:textId="7638C82A"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508EBAA8"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PROSPERO</w:t>
            </w:r>
          </w:p>
        </w:tc>
        <w:tc>
          <w:tcPr>
            <w:tcW w:w="1418" w:type="dxa"/>
            <w:hideMark/>
          </w:tcPr>
          <w:p w14:paraId="0E9BA430"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3956FD80" w14:textId="77777777" w:rsidTr="00FB3EBE">
        <w:trPr>
          <w:jc w:val="center"/>
        </w:trPr>
        <w:tc>
          <w:tcPr>
            <w:tcW w:w="4673" w:type="dxa"/>
            <w:hideMark/>
          </w:tcPr>
          <w:p w14:paraId="1475BE94"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Rapid Advice Guidelines (RAG) </w:t>
            </w:r>
          </w:p>
        </w:tc>
        <w:tc>
          <w:tcPr>
            <w:tcW w:w="1559" w:type="dxa"/>
            <w:hideMark/>
          </w:tcPr>
          <w:p w14:paraId="041CDE7B" w14:textId="28FB2245"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Chin</w:t>
            </w:r>
            <w:r w:rsidR="00AB5593" w:rsidRPr="00AD25C4">
              <w:rPr>
                <w:rFonts w:ascii="Times New Roman" w:hAnsi="Times New Roman" w:cs="Times New Roman"/>
                <w:sz w:val="24"/>
                <w:szCs w:val="24"/>
                <w:lang w:val="en-CA"/>
              </w:rPr>
              <w:t>a</w:t>
            </w:r>
          </w:p>
        </w:tc>
        <w:tc>
          <w:tcPr>
            <w:tcW w:w="5267" w:type="dxa"/>
            <w:hideMark/>
          </w:tcPr>
          <w:p w14:paraId="3E527D5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National Clinical Research Center for Child Health and Disorders</w:t>
            </w:r>
          </w:p>
        </w:tc>
        <w:tc>
          <w:tcPr>
            <w:tcW w:w="1418" w:type="dxa"/>
            <w:hideMark/>
          </w:tcPr>
          <w:p w14:paraId="7D9F8815" w14:textId="7DC9BE1D"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{"citationID":"a1h310b5q6i","properties":{"formattedCitation":"[58]","plainCitation":"[58]","noteIndex":0},"citationItems":[{"id":2288,"uris":["http://zotero.org/groups/5051703/items/N42I2Q4Z"],"itemData":{"id":2288,"type":"article-journal","abstract":"BACKGROUND: Rapid Advice Guidelines (RAG) provide decision makers with guidance to respond to public health emergencies by developing evidence-based recommendations in a short period of time with a scientific and standardized approach. However, the experience from the development process of a RAG has so far not been systematically summarized. Therefore, our working group will take the experience of the development of the RAG for children with COVID-19 as an example to systematically explore the methodology, advantages, and challenges in the development of the RAG. We shall propose suggestions and reflections for future research, in order to provide a more detailed reference for future development of RAGs. RESULT(S): The development of the RAG by a group of 67 researchers from 11 countries took 50 days from the official commencement of the work (January 28, 2020) to submission (March 17, 2020). A total of 21 meetings were held with a total duration of 48 h (average 2.3 h per meeting) and an average of 16.5 participants attending. Only two of the ten recommendations were fully supported by direct evidence for COVID-19, three recommendations were supported by indirect evidence only, and the proportion of COVID-19 studies among the body of evidence in the remaining five recommendations ranged between 10 and 83%. Six of the ten recommendations used COVID-19 preprints as evidence support, and up to 50% of the studies with direct evidence on COVID-19 were preprints. CONCLUSION(S): In order to respond to public health emergencies, the development of RAG also requires a clear and transparent formulation process, usually using a large amount of indirect and non-peer-reviewed evidence to support the formation of recommendations. Strict following of the WHO RAG handbook does not only enhance the transparency and clarity of the guideline, but also can speed up the guideline development process, thereby saving time and labor costs.Copyright © 2022. The Author(s).","container-title":"BMC medical research methodology","DOI":"10.1186/s12874-022-01545-5","issue":"1","page":"89","title":"Methodology and experiences of rapid advice guideline development for children with COVID-19: responding to the COVID-19 outbreak quickly and efficiently","volume":"22","author":[{"family":"Zhou","given":"Q."},{"family":"Estill","given":"J."},{"family":"Wang","given":"Q."},{"family":"Wang","given":"Z."},{"family":"Shi","given":"Q."},{"family":"Zhang","given":"J."},{"family":"Zhang","given":"X."},{"family":"Mathew","given":"J. L."},{"family":"Smyth","given":"R. L."},{"family":"Nurdiati","given":"D."},{"family":"Fu","given":"Z."},{"family":"Xu","given":"H."},{"family":"Zheng","given":"X."},{"family":"Zhao","given":"X."},{"family":"Lu","given":"Q."},{"family":"Liu","given":"H."},{"family":"Xun","given":"Y."},{"family":"Li","given":"W."},{"family":"Yang","given":"S."},{"family":"Feng","given":"X."},{"family":"Wang","given":"M."},{"family":"Lei","given":"J."},{"family":"Luo","given":"X."},{"family":"Wu","given":"L."},{"family":"Lu","given":"X."},{"family":"Lee","given":"M. S."},{"family":"Chan","given":"E. S. Y."},{"family":"Qian","given":"Y."},{"family":"Tu","given":"W."},{"family":"Dong","given":"X."},{"family":"Li","given":"G."},{"family":"Zhao","given":"R."},{"family":"He","given":"Z."},{"family":"Zhao","given":"S."},{"family":"Liu","given":"X."},{"family":"Li","given":"Q."},{"family":"Yang","given":"K."},{"family":"Luo","given":"Z."},{"family":"Liu","given":"E."},{"family":"Chen","given":"Y."}],"issued":{"date-parts":[["2022"]]}}}],"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[58]</w:t>
            </w:r>
            <w:r w:rsidRPr="00AD25C4">
              <w:rPr>
                <w:rFonts w:ascii="Times New Roman" w:hAnsi="Times New Roman" w:cs="Times New Roman"/>
                <w:sz w:val="24"/>
                <w:szCs w:val="24"/>
                <w:lang w:val="en-CA"/>
              </w:rPr>
              <w:fldChar w:fldCharType="end"/>
            </w:r>
          </w:p>
        </w:tc>
      </w:tr>
      <w:tr w:rsidR="009850F7" w:rsidRPr="006E38AA" w14:paraId="2B543CC5" w14:textId="77777777" w:rsidTr="00FB3EBE">
        <w:trPr>
          <w:jc w:val="center"/>
        </w:trPr>
        <w:tc>
          <w:tcPr>
            <w:tcW w:w="4673" w:type="dxa"/>
            <w:hideMark/>
          </w:tcPr>
          <w:p w14:paraId="5947EB0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RCOG COVID-19 guidance development</w:t>
            </w:r>
          </w:p>
        </w:tc>
        <w:tc>
          <w:tcPr>
            <w:tcW w:w="1559" w:type="dxa"/>
            <w:hideMark/>
          </w:tcPr>
          <w:p w14:paraId="3710F324" w14:textId="403990D3"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32CB994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Royal College of Obstetricians and Gynaecologist (RCOG)</w:t>
            </w:r>
          </w:p>
        </w:tc>
        <w:tc>
          <w:tcPr>
            <w:tcW w:w="1418" w:type="dxa"/>
            <w:hideMark/>
          </w:tcPr>
          <w:p w14:paraId="47C3ACBB" w14:textId="0C21A7A6"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{"citationID":"ahsb8nk998","properties":{"formattedCitation":"[59]","plainCitation":"[59]","noteIndex":0},"citationItems":[{"id":2268,"uris":["http://zotero.org/groups/5051703/items/EBHGN9Q2"],"itemData":{"id":2268,"type":"article-journal","abstract":"Objective To compare and contrast methodology used for the Royal College of Obstetricians and Gynaecologist's (RCOG) COVID-19 guidance with established standards, as well as the RCOG's Green-top Guidelines. Case report The RCOG has developed guidance for over 20 years and currently publishes different formats including Green-top Guidelines (GTG), which achieved NICE accreditation renewal in 2020. In March 2020, the RCOG started developing guidance to support women and healthcare professionals working in maternity and/or gynaecology services during the COVID- 19 pandemic. In this case study we describe the development of the RCOG/RCM Coronavirus Infection and Pregnancy guidance (https://www.rcog.org.uk/en/guidelines-research-se rvices/guidelines/coronavirus-pregnancy/). We compare and contrast the methods used, both with internationally agreed principles for developing guidance during the COVID-19 pandemic and those used by Green-top Guidelines, in order to understand what can be learned for future guideline development. To meet the need for timely guidance, Green-top Guideline methodology was not suitable for the COVID-19 Infection and Pregnancy guidance co-developed by the RCOG and RCM. Instead, the development team initially published emergency guidance using pragmatic methods. They later adopted methods to align with principles on guidelines development processes during the pandemic, as outlined by the Guidelines International Network, adapting these where appropriate. These principles include: Convening a multi-disciplinary group; Defining the scope of the guidance; Describing the methods used, including how the evidence was identified and reviewed, how the recommendations were agreed and how they link to the evidence. Undertaking external review; and Specifying when the guidance will be reviewed and updated. Discussion Through establishing and refining methods in accordance with the principles of the Guidelines International Network, whilst striving to review evidence and implement policy changes on a weekly basis, important differences between the methods and purpose of the COVID- 19 Infection and Pregnancy guidance and the Green-top Guidelines emerge. The most significant of these differences relate to the emergent and low quality nature of the evidence base, the uncertain trajectory of the pandemic, the lack of a formal critical appraisal tool used and the associated grading of evidence and recommendations. Conclusion The pandemic created an unprecedented need to rapidly develop guidance for maternity healthcare professionals in the UK and around the world, as well as information for women themselves. Those developing this guidance are required to continuously balance the need for up-to-date guidance with the time and resource required to follow a high quality development process.","container-title":"BJOG: An International Journal of Obstetrics and Gynaecology","DOI":"10.1111/1471-0528.15-16715","issue":"SUPPL 2","page":"211","title":"Developing high quality guidance at pace: the new 'normal'?","volume":"128","author":[{"family":"Thomas","given":"L."},{"family":"Jardine","given":"J."},{"family":"Relph","given":"S."},{"family":"Okano","given":"S."},{"family":"Shea","given":"M."},{"family":"Sadler","given":"M."},{"family":"Waite","given":"L."},{"family":"Thomson","given":"A."}],"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[59]</w:t>
            </w:r>
            <w:r w:rsidRPr="00AD25C4">
              <w:rPr>
                <w:rFonts w:ascii="Times New Roman" w:hAnsi="Times New Roman" w:cs="Times New Roman"/>
                <w:sz w:val="24"/>
                <w:szCs w:val="24"/>
                <w:lang w:val="en-CA"/>
              </w:rPr>
              <w:fldChar w:fldCharType="end"/>
            </w:r>
          </w:p>
        </w:tc>
      </w:tr>
      <w:tr w:rsidR="009850F7" w:rsidRPr="006E38AA" w14:paraId="6AF9C11C" w14:textId="77777777" w:rsidTr="00FB3EBE">
        <w:trPr>
          <w:jc w:val="center"/>
        </w:trPr>
        <w:tc>
          <w:tcPr>
            <w:tcW w:w="4673" w:type="dxa"/>
            <w:hideMark/>
          </w:tcPr>
          <w:p w14:paraId="59AC1500" w14:textId="6B0B5724" w:rsidR="009850F7" w:rsidRPr="00AD25C4" w:rsidRDefault="00000000" w:rsidP="00DA51E9">
            <w:pPr>
              <w:widowControl w:val="0"/>
              <w:spacing w:after="120"/>
              <w:rPr>
                <w:rFonts w:ascii="Times New Roman" w:hAnsi="Times New Roman" w:cs="Times New Roman"/>
                <w:sz w:val="24"/>
                <w:szCs w:val="24"/>
                <w:lang w:val="en-CA"/>
              </w:rPr>
            </w:pPr>
            <w:hyperlink r:id="rId60" w:history="1">
              <w:r w:rsidR="009850F7" w:rsidRPr="00AD25C4">
                <w:rPr>
                  <w:rStyle w:val="Hyperlien"/>
                  <w:rFonts w:ascii="Times New Roman" w:hAnsi="Times New Roman" w:cs="Times New Roman"/>
                  <w:sz w:val="24"/>
                  <w:szCs w:val="24"/>
                  <w:lang w:val="en-CA"/>
                </w:rPr>
                <w:t>REAL COVID-19 Rapid evidence access link</w:t>
              </w:r>
            </w:hyperlink>
            <w:r w:rsidR="009850F7" w:rsidRPr="00AD25C4">
              <w:rPr>
                <w:rFonts w:ascii="Times New Roman" w:hAnsi="Times New Roman" w:cs="Times New Roman"/>
                <w:sz w:val="24"/>
                <w:szCs w:val="24"/>
                <w:lang w:val="en-CA"/>
              </w:rPr>
              <w:t xml:space="preserve"> </w:t>
            </w:r>
          </w:p>
        </w:tc>
        <w:tc>
          <w:tcPr>
            <w:tcW w:w="1559" w:type="dxa"/>
            <w:hideMark/>
          </w:tcPr>
          <w:p w14:paraId="39AE8D1F"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6509A801"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Dalla Lana, University of Toronto</w:t>
            </w:r>
          </w:p>
        </w:tc>
        <w:tc>
          <w:tcPr>
            <w:tcW w:w="1418" w:type="dxa"/>
            <w:hideMark/>
          </w:tcPr>
          <w:p w14:paraId="3E7F0B5A"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271C47EC" w14:textId="77777777" w:rsidTr="00FB3EBE">
        <w:trPr>
          <w:jc w:val="center"/>
        </w:trPr>
        <w:tc>
          <w:tcPr>
            <w:tcW w:w="4673" w:type="dxa"/>
            <w:hideMark/>
          </w:tcPr>
          <w:p w14:paraId="0A722D23" w14:textId="49598DE3" w:rsidR="009850F7" w:rsidRPr="00AD25C4" w:rsidRDefault="00000000" w:rsidP="00DA51E9">
            <w:pPr>
              <w:widowControl w:val="0"/>
              <w:spacing w:after="120"/>
              <w:rPr>
                <w:rFonts w:ascii="Times New Roman" w:hAnsi="Times New Roman" w:cs="Times New Roman"/>
                <w:sz w:val="24"/>
                <w:szCs w:val="24"/>
                <w:lang w:val="en-CA"/>
              </w:rPr>
            </w:pPr>
            <w:hyperlink r:id="rId61" w:history="1">
              <w:r w:rsidR="009850F7" w:rsidRPr="00AD25C4">
                <w:rPr>
                  <w:rStyle w:val="Hyperlien"/>
                  <w:rFonts w:ascii="Times New Roman" w:hAnsi="Times New Roman" w:cs="Times New Roman"/>
                  <w:sz w:val="24"/>
                  <w:szCs w:val="24"/>
                  <w:lang w:val="en-CA"/>
                </w:rPr>
                <w:t>Reboot: COVID-Cancer Project</w:t>
              </w:r>
            </w:hyperlink>
          </w:p>
        </w:tc>
        <w:tc>
          <w:tcPr>
            <w:tcW w:w="1559" w:type="dxa"/>
            <w:hideMark/>
          </w:tcPr>
          <w:p w14:paraId="593A42CC" w14:textId="2E4C4D2D"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3DDD6F98"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Reboot Rx </w:t>
            </w:r>
          </w:p>
        </w:tc>
        <w:tc>
          <w:tcPr>
            <w:tcW w:w="1418" w:type="dxa"/>
            <w:hideMark/>
          </w:tcPr>
          <w:p w14:paraId="730EE4D8" w14:textId="6A2ACD33"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144891">
              <w:rPr>
                <w:rFonts w:ascii="Times New Roman" w:hAnsi="Times New Roman" w:cs="Times New Roman"/>
                <w:sz w:val="24"/>
                <w:szCs w:val="24"/>
                <w:u w:val="single"/>
                <w:lang w:val="en-CA"/>
              </w:rPr>
              <w:instrText xml:space="preserve"> ADDIN ZOTERO_ITEM CSL_CITATION {"citationID":"ab34am3t46","properties":{"formattedCitation":"[60]","plainCitation":"[60]","noteIndex":0},"citationItems":[{"id":2206,"uris":["http://zotero.org/groups/5051703/items/ZR69JFBW"],"itemData":{"id":2206,"type":"article-journal","abstract":"Introduction: More than 200 treatments have been tested for COVID-19 in over 7000 clinical trials. Most of these treatments are repurposed generic drugs, many of which have been studied extensively for the treatment of cancer. As cancer patients are particularly vulnerable, there is a need to understand how COVID-19 treatments might affect a patient's cancer. As part of the Reboot: COVID-Cancer Project, a living and freely available resource of clinical studies that report outcomes for cancer patients, we have developed a semi-automated pipeline to identify all relevant published clinical studies and registered clinical trials where COVID-19 drugs were tested for the treatment of cancer. Method(s): Published clinical studies were assembled using targeted search queries in PubMed, rule-based approaches, and machine learning models. Machine learning models applied to natural language processing tasks were used to predict the drug, cancer type, study type, and therapeutic association. We used domain-specific rules and post-processing steps to further refine results, including determining whether a drug was used alone or in combination. Registered clinical trials were compiled from clinicaltrials.gov using targeted search queries, automated mapping, and rule-based screening. We extracted key information about each trial, such as the drug, cancer type, phase, location, trial status, age, gender, and availability of results. We applied our pipeline to a curated set of 202 drugs being tested for the treatment of COVID-19 in at least two interventional clinical trials worldwide, of which 27 are FDA-approved drugs that are standard of care for cancer, and 115 are FDA-approved drugs primarily used for non-cancer indications. Result(s): We found 28,138 published clinical studies and 9,118 registered clinical trials where the 202 drugs were tested for cancer. The published clinical studies include 5,286 case studies, 2,559 randomized controlled trials (RCTs), and 20,294 non-RCT clinical trials or observational studies. In 37% of the cases, the drug was used alone and not in combination. Lymphoid cancers were the most commonly tested, comprising 30% of studies. Possible benefit of the drug was found in 64% of publications. Of the 115 FDA-approved non-cancer drugs being tested for COVID-19, there is at least one published clinical study for 84 (73%) drugs. An additional 12 FDA-approved non-cancer drugs have been tested for the treatment of cancer in clinical trials, but have no results reported. Of the registered clinical trials, 39% are currently active, 66% are Phase 2 or later, and lymphoid cancers are again the most common, representing 29% of the trials. Discussion(s): Given the interconnection between COVID-19 and cancer, it is essential to understand how drugs used for COVID-19 might impact a patient's cancer. We have created a living resource for rapid review of information. The datasets are updated monthly and are freely available via an interactive dashboard.","container-title":"Clinical Cancer Research","DOI":"10.1158/1557-3265.COVID-19-21-P04","issue":"6 SUPPL 1","page":"P04","title":"Effects of COVID-19 treatments on cancer: A machine learning approach to synthesize clinical evidence at scale","volume":"27","author":[{"family":"Britt","given":"A."},{"family":"Yang","given":"E."},{"family":"Crittenden","given":"D."},{"family":"Bhangdia","given":"T."},{"family":"Nye","given":"B."},{"family":"Duffy","given":"E. C."},{"family":"Miriyala","given":"S."},{"family":"Van Der Veen","given":"E."},{"family":"Marchant","given":"S."},{"family":"Fan","given":"K."},{"family":"Strauss","given":"E."},{"family":"McKinley","given":"K."},{"family":"Sharda","given":"K."},{"family":"Tuor","given":"M."},{"family":"Mahajan","given":"I."},{"family":"Ranganathan","given":"N."},{"family":"Perriello","given":"L."},{"family":"Wallace","given":"B."},{"family":"Mangalath","given":"P."},{"family":"Kleiman","given":"L. B."},{"family":"Del Vecchio Fitz","given":"C."}],"issued":{"date-parts":[["2021"]]}}}],"schema":"https://github.com/citation-style-language/schema/raw/master/csl-citation.json"}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[60]</w:t>
            </w:r>
            <w:r w:rsidRPr="00AD25C4">
              <w:rPr>
                <w:rFonts w:ascii="Times New Roman" w:hAnsi="Times New Roman" w:cs="Times New Roman"/>
                <w:sz w:val="24"/>
                <w:szCs w:val="24"/>
                <w:u w:val="single"/>
                <w:lang w:val="en-CA"/>
              </w:rPr>
              <w:fldChar w:fldCharType="end"/>
            </w:r>
          </w:p>
        </w:tc>
      </w:tr>
      <w:tr w:rsidR="009850F7" w:rsidRPr="00AD25C4" w14:paraId="6C821EA9" w14:textId="77777777" w:rsidTr="00FB3EBE">
        <w:trPr>
          <w:jc w:val="center"/>
        </w:trPr>
        <w:tc>
          <w:tcPr>
            <w:tcW w:w="4673" w:type="dxa"/>
            <w:hideMark/>
          </w:tcPr>
          <w:p w14:paraId="02FFFE9B" w14:textId="487CEF92" w:rsidR="009850F7" w:rsidRPr="00AD25C4" w:rsidRDefault="00000000" w:rsidP="00DA51E9">
            <w:pPr>
              <w:widowControl w:val="0"/>
              <w:spacing w:after="120"/>
              <w:rPr>
                <w:rFonts w:ascii="Times New Roman" w:hAnsi="Times New Roman" w:cs="Times New Roman"/>
                <w:sz w:val="24"/>
                <w:szCs w:val="24"/>
                <w:lang w:val="en-CA"/>
              </w:rPr>
            </w:pPr>
            <w:hyperlink r:id="rId62" w:history="1">
              <w:r w:rsidR="009850F7" w:rsidRPr="00AD25C4">
                <w:rPr>
                  <w:rStyle w:val="Hyperlien"/>
                  <w:rFonts w:ascii="Times New Roman" w:hAnsi="Times New Roman" w:cs="Times New Roman"/>
                  <w:sz w:val="24"/>
                  <w:szCs w:val="24"/>
                  <w:lang w:val="en-CA"/>
                </w:rPr>
                <w:t>rEM (rapid evidence map)</w:t>
              </w:r>
            </w:hyperlink>
          </w:p>
        </w:tc>
        <w:tc>
          <w:tcPr>
            <w:tcW w:w="1559" w:type="dxa"/>
            <w:hideMark/>
          </w:tcPr>
          <w:p w14:paraId="31D739EE" w14:textId="78AC70D3"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3B8C9CBA"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Sciome LLC, Research Triangle Park</w:t>
            </w:r>
          </w:p>
        </w:tc>
        <w:tc>
          <w:tcPr>
            <w:tcW w:w="1418" w:type="dxa"/>
            <w:hideMark/>
          </w:tcPr>
          <w:p w14:paraId="1C656F74" w14:textId="56A59630"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{"citationID":"ado82ka4to","properties":{"formattedCitation":"[61]","plainCitation":"[61]","noteIndex":0},"citationItems":[{"id":2219,"uris":["http://zotero.org/groups/5051703/items/BF54Y8T2"],"itemData":{"id":2219,"type":"article-journal","abstract":"Background: Given the worldwide spread of the 2019 Novel Coronavirus (COVID-19), there is an urgent need to identify risk and protective factors and expose areas of insufficient understanding. Emerging tools, such as the Rapid Evidence Map (rEM), are being developed to systematically characterize large collections of scientific literature. We sought to generate an rEM of risk and protective factors to comprehensively inform areas that impact COVID-19 outcomes for different sub-populations in order to better protect the public. Methods: We developed a protocol that includes a study goal, study questions, a PECO statement, and a process for screening literature by combining semi-automated machine learning with the expertise of our review team. We applied this protocol to reports within the COVID-19 Open Research Dataset (CORD-19) that were published in early 2020. SWIFT-Active Screener was used to prioritize records according to pre-defined inclusion criteria. Relevant studies were categorized by risk and protective status; susceptibility category (Behavioral, Physiological, Demographic, and Environmental); and affected sub-populations. Using tagged studies, we created an rEM for COVID-19 susceptibility that reveals: (1) current lines of evidence; (2) knowledge gaps; and (3) areas that may benefit from systematic review. Results: We imported 4,330 titles and abstracts from CORD-19. After screening 3,521 of these to achieve 99% estimated recall, 217 relevant studies were identified. Most included studies concerned the impact of underlying comorbidities (Physiological); age and gender (Demographic); and social factors (Environmental) on COVID-19 outcomes. Among the relevant studies, older males with comorbidities were commonly reported to have the poorest outcomes. We noted a paucity of COVID-19 studies among children and susceptible sub-groups, including pregnant women, racial minorities, refugees/migrants, and healthcare workers, with few studies examining protective factors. Conclusion: Using rEM analysis, we synthesized the recent body of evidence related to COVID-19 risk and protective factors. The results provide a comprehensive tool for rapidly elucidating COVID-19 susceptibility patterns and identifying resource-rich/resource-poor areas of research that may benefit from future investigation as the pandemic evolves. Copyright © 2020 Elmore, Schmidt, Lam, Howard, Tandon, Norman, Phillips, Shah, Patel, Albert, Taxman and Shah.","container-title":"Frontiers in Public Health","DOI":"10.3389/fpubh.2020.582205","page":"582205","title":"Risk and Protective Factors in the COVID-19 Pandemic: A Rapid Evidence Map","volume":"8","author":[{"family":"Elmore","given":"Rebecca"},{"family":"Schmidt","given":"Lena"},{"family":"Lam","given":"Juleen"},{"family":"Howard","given":"Brian E."},{"family":"Tandon","given":"Arpit"},{"family":"Norman","given":"Christopher"},{"family":"Phillips","given":"Jason"},{"family":"Shah","given":"Mihir"},{"family":"Patel","given":"Shyam"},{"family":"Albert","given":"Tyler"},{"family":"Taxman","given":"Debra J."},{"family":"Shah","given":"Ruchir R."}],"issued":{"date-parts":[["2020"]]}}}],"schema":"https://github.com/citation-style-language/schema/raw/master/csl-citation.json"}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[61]</w:t>
            </w:r>
            <w:r w:rsidRPr="00AD25C4">
              <w:rPr>
                <w:rFonts w:ascii="Times New Roman" w:hAnsi="Times New Roman" w:cs="Times New Roman"/>
                <w:sz w:val="24"/>
                <w:szCs w:val="24"/>
                <w:u w:val="single"/>
                <w:lang w:val="en-CA"/>
              </w:rPr>
              <w:fldChar w:fldCharType="end"/>
            </w:r>
          </w:p>
        </w:tc>
      </w:tr>
      <w:tr w:rsidR="009850F7" w:rsidRPr="00AD25C4" w14:paraId="13A23BB7" w14:textId="77777777" w:rsidTr="00FB3EBE">
        <w:trPr>
          <w:jc w:val="center"/>
        </w:trPr>
        <w:tc>
          <w:tcPr>
            <w:tcW w:w="4673" w:type="dxa"/>
            <w:hideMark/>
          </w:tcPr>
          <w:p w14:paraId="56DF39E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Research Integrity Assessment tool</w:t>
            </w:r>
          </w:p>
        </w:tc>
        <w:tc>
          <w:tcPr>
            <w:tcW w:w="1559" w:type="dxa"/>
            <w:hideMark/>
          </w:tcPr>
          <w:p w14:paraId="4CBCF3D0" w14:textId="10ACD702" w:rsidR="009850F7" w:rsidRPr="00AD25C4" w:rsidRDefault="00627604"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Germany</w:t>
            </w:r>
          </w:p>
        </w:tc>
        <w:tc>
          <w:tcPr>
            <w:tcW w:w="5267" w:type="dxa"/>
            <w:hideMark/>
          </w:tcPr>
          <w:p w14:paraId="0E1B8E4B"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University Hospital Wuerzburg</w:t>
            </w:r>
          </w:p>
        </w:tc>
        <w:tc>
          <w:tcPr>
            <w:tcW w:w="1418" w:type="dxa"/>
            <w:hideMark/>
          </w:tcPr>
          <w:p w14:paraId="522E9149" w14:textId="6BD080DC"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0C6657">
              <w:rPr>
                <w:rFonts w:ascii="Times New Roman" w:hAnsi="Times New Roman" w:cs="Times New Roman"/>
                <w:sz w:val="24"/>
                <w:szCs w:val="24"/>
                <w:lang w:val="en-CA"/>
              </w:rPr>
              <w:instrText xml:space="preserve"> ADDIN ZOTERO_ITEM CSL_CITATION {"citationID":"a617t17qfg","properties":{"formattedCitation":"[62]","plainCitation":"[62]","noteIndex":0},"citationItems":[{"id":2278,"uris":["http://zotero.org/groups/5051703/items/FIIJ6XAC"],"itemData":{"id":2278,"type":"article-journal","abstract":"Evidence synthesis findings depend on the assumption that the included studies follow good clinical practice and results are not fabricated or false. Studies which are problematic due to scientific misconduct, poor research practice, or honest error may distort evidence synthesis findings. Authors of evidence synthesis need transparent mechanisms to identify and manage problematic studies to avoid misleading findings. As evidence synthesis authors of the Cochrane COVID-19 review on ivermectin, we identified many problematic studies in terms of research integrity and regulatory compliance. Through iterative discussion, we developed a Research Integrity Assessment (RIA) tool for randomized controlled trials (RCTs) for the update of this Cochrane review. In this paper, we explain the rationale and application of the RIA tool in this case study. RIA assesses six study criteria: study retraction, prospective trial registration, adequate ethics approval, author group, plausibility of methods (e.g., randomization), and plausibility of study results. RIA was used in the Cochrane review as part of the eligibility check during screening of potentially eligible studies. Problematic studies were excluded and studies with open questions were held in awaiting classification until clarified. RIA decisions were made independently by two authors and reported transparently. Using the RIA tool resulted in the exclusion of &gt;40% of studies in the first update of the review. RIA is a complementary tool prior to assessing 'Risk of Bias' aiming to establish the integrity and authenticity of studies. RIA provides a platform for urgent development of a standard approach to identifying and managing problematic studies. This article is protected by copyright. All rights reserved.","container-title":"Research synthesis methods","DOI":"10.1002/jrsm.1599","issue":"3","page":"357-369","title":"Identifying and managing problematic trials: a Research Integrity Assessment (RIA) tool for randomized controlled trials in evidence synthesis","volume":"14","author":[{"family":"Weibel","given":"S."},{"family":"Popp","given":"M."},{"family":"Reis","given":"S."},{"family":"Skoetz","given":"N."},{"family":"Garner","given":"P."},{"family":"Sydenham","given":"E."}],"issued":{"date-parts":[["2023"]]}}}],"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[62]</w:t>
            </w:r>
            <w:r w:rsidRPr="00AD25C4">
              <w:rPr>
                <w:rFonts w:ascii="Times New Roman" w:hAnsi="Times New Roman" w:cs="Times New Roman"/>
                <w:sz w:val="24"/>
                <w:szCs w:val="24"/>
                <w:lang w:val="en-CA"/>
              </w:rPr>
              <w:fldChar w:fldCharType="end"/>
            </w:r>
          </w:p>
        </w:tc>
      </w:tr>
      <w:tr w:rsidR="009850F7" w:rsidRPr="00AD25C4" w14:paraId="0FBA2D96" w14:textId="77777777" w:rsidTr="00FB3EBE">
        <w:trPr>
          <w:jc w:val="center"/>
        </w:trPr>
        <w:tc>
          <w:tcPr>
            <w:tcW w:w="4673" w:type="dxa"/>
            <w:hideMark/>
          </w:tcPr>
          <w:p w14:paraId="51D991CD" w14:textId="21729090" w:rsidR="009850F7" w:rsidRPr="00AD25C4" w:rsidRDefault="00000000" w:rsidP="00DA51E9">
            <w:pPr>
              <w:widowControl w:val="0"/>
              <w:spacing w:after="120"/>
              <w:rPr>
                <w:rFonts w:ascii="Times New Roman" w:hAnsi="Times New Roman" w:cs="Times New Roman"/>
                <w:sz w:val="24"/>
                <w:szCs w:val="24"/>
                <w:lang w:val="en-CA"/>
              </w:rPr>
            </w:pPr>
            <w:hyperlink r:id="rId63" w:history="1">
              <w:r w:rsidR="009850F7" w:rsidRPr="00AD25C4">
                <w:rPr>
                  <w:rStyle w:val="Hyperlien"/>
                  <w:rFonts w:ascii="Times New Roman" w:hAnsi="Times New Roman" w:cs="Times New Roman"/>
                  <w:sz w:val="24"/>
                  <w:szCs w:val="24"/>
                  <w:lang w:val="en-CA"/>
                </w:rPr>
                <w:t>Scientific Advisory Group COVID-19 Recommendations</w:t>
              </w:r>
            </w:hyperlink>
          </w:p>
        </w:tc>
        <w:tc>
          <w:tcPr>
            <w:tcW w:w="1559" w:type="dxa"/>
            <w:hideMark/>
          </w:tcPr>
          <w:p w14:paraId="22BB59C3"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345F5617"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Alberta Health Services</w:t>
            </w:r>
          </w:p>
        </w:tc>
        <w:tc>
          <w:tcPr>
            <w:tcW w:w="1418" w:type="dxa"/>
            <w:hideMark/>
          </w:tcPr>
          <w:p w14:paraId="48768FBD"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370B640E" w14:textId="77777777" w:rsidTr="00FB3EBE">
        <w:trPr>
          <w:jc w:val="center"/>
        </w:trPr>
        <w:tc>
          <w:tcPr>
            <w:tcW w:w="4673" w:type="dxa"/>
            <w:hideMark/>
          </w:tcPr>
          <w:p w14:paraId="747380D2" w14:textId="0441371D" w:rsidR="009850F7" w:rsidRPr="00AD25C4" w:rsidRDefault="00000000" w:rsidP="00DA51E9">
            <w:pPr>
              <w:widowControl w:val="0"/>
              <w:spacing w:after="120"/>
              <w:rPr>
                <w:rFonts w:ascii="Times New Roman" w:hAnsi="Times New Roman" w:cs="Times New Roman"/>
                <w:sz w:val="24"/>
                <w:szCs w:val="24"/>
                <w:lang w:val="en-CA"/>
              </w:rPr>
            </w:pPr>
            <w:hyperlink r:id="rId64" w:history="1">
              <w:r w:rsidR="009850F7" w:rsidRPr="00AD25C4">
                <w:rPr>
                  <w:rStyle w:val="Hyperlien"/>
                  <w:rFonts w:ascii="Times New Roman" w:hAnsi="Times New Roman" w:cs="Times New Roman"/>
                  <w:sz w:val="24"/>
                  <w:szCs w:val="24"/>
                  <w:lang w:val="en-CA"/>
                </w:rPr>
                <w:t>Semi-Automated Rapid Review Workflow</w:t>
              </w:r>
            </w:hyperlink>
            <w:r w:rsidR="009850F7" w:rsidRPr="00AD25C4">
              <w:rPr>
                <w:rFonts w:ascii="Times New Roman" w:hAnsi="Times New Roman" w:cs="Times New Roman"/>
                <w:sz w:val="24"/>
                <w:szCs w:val="24"/>
                <w:lang w:val="en-CA"/>
              </w:rPr>
              <w:t xml:space="preserve"> </w:t>
            </w:r>
          </w:p>
        </w:tc>
        <w:tc>
          <w:tcPr>
            <w:tcW w:w="1559" w:type="dxa"/>
            <w:hideMark/>
          </w:tcPr>
          <w:p w14:paraId="0E21F460" w14:textId="38DF4E3D" w:rsidR="009850F7" w:rsidRPr="00AD25C4" w:rsidRDefault="00D93DEA"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USA</w:t>
            </w:r>
          </w:p>
        </w:tc>
        <w:tc>
          <w:tcPr>
            <w:tcW w:w="5267" w:type="dxa"/>
            <w:hideMark/>
          </w:tcPr>
          <w:p w14:paraId="296E4AE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RTI Center for Data Science</w:t>
            </w:r>
          </w:p>
        </w:tc>
        <w:tc>
          <w:tcPr>
            <w:tcW w:w="1418" w:type="dxa"/>
            <w:hideMark/>
          </w:tcPr>
          <w:p w14:paraId="073C9A46"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04F60DBC" w14:textId="77777777" w:rsidTr="00FB3EBE">
        <w:trPr>
          <w:jc w:val="center"/>
        </w:trPr>
        <w:tc>
          <w:tcPr>
            <w:tcW w:w="4673" w:type="dxa"/>
            <w:hideMark/>
          </w:tcPr>
          <w:p w14:paraId="4B0A4AF9"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South African National Essential</w:t>
            </w:r>
            <w:r w:rsidRPr="00AD25C4">
              <w:rPr>
                <w:rFonts w:ascii="Times New Roman" w:hAnsi="Times New Roman" w:cs="Times New Roman"/>
                <w:sz w:val="24"/>
                <w:szCs w:val="24"/>
                <w:lang w:val="en-CA"/>
              </w:rPr>
              <w:br/>
              <w:t>Medicines - COVID-19 review team</w:t>
            </w:r>
          </w:p>
        </w:tc>
        <w:tc>
          <w:tcPr>
            <w:tcW w:w="1559" w:type="dxa"/>
            <w:hideMark/>
          </w:tcPr>
          <w:p w14:paraId="64EAFCC9" w14:textId="0036C558"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South </w:t>
            </w:r>
            <w:r w:rsidR="009850F7" w:rsidRPr="00AD25C4">
              <w:rPr>
                <w:rFonts w:ascii="Times New Roman" w:hAnsi="Times New Roman" w:cs="Times New Roman"/>
                <w:sz w:val="24"/>
                <w:szCs w:val="24"/>
                <w:lang w:val="en-CA"/>
              </w:rPr>
              <w:t>Afri</w:t>
            </w:r>
            <w:r w:rsidRPr="00AD25C4">
              <w:rPr>
                <w:rFonts w:ascii="Times New Roman" w:hAnsi="Times New Roman" w:cs="Times New Roman"/>
                <w:sz w:val="24"/>
                <w:szCs w:val="24"/>
                <w:lang w:val="en-CA"/>
              </w:rPr>
              <w:t>ca</w:t>
            </w:r>
          </w:p>
        </w:tc>
        <w:tc>
          <w:tcPr>
            <w:tcW w:w="5267" w:type="dxa"/>
            <w:hideMark/>
          </w:tcPr>
          <w:p w14:paraId="1839B12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National Department of Health of South Africa</w:t>
            </w:r>
          </w:p>
        </w:tc>
        <w:tc>
          <w:tcPr>
            <w:tcW w:w="1418" w:type="dxa"/>
            <w:hideMark/>
          </w:tcPr>
          <w:p w14:paraId="784EFF1C" w14:textId="2327B106"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{"citationID":"a1u8gccg26l","properties":{"formattedCitation":"[63]","plainCitation":"[63]","noteIndex":0},"citationItems":[{"id":2229,"uris":["http://zotero.org/groups/5051703/items/ASNGTK9U"],"itemData":{"id":2229,"type":"article-journal","abstract":"Introduction/ Background: In March 2020, the South African National Essential Medicines List Committee established a multidisciplinary expert panel to review emerging evidence for COVID-19 medicines quickly and systematically. Recommendations inform National Department of Health COVID-19 guidelines. We describe implementation of this rapid review mechanism and the impact of recommendations on medicines utilisation. Method(s): A protocol was developed for conducting rapid reviews, including the formulation of pre-specified review question, search of at least 2 databases, data extraction and synthesis, evidence appraisal, and summarising key findings and recommendations (PROSPERO registration: CRD42021286710). The COVID-nma initiative was engaged, using global evidence syntheses, adapted to local context. National Surveillance Centre medicines procurement data were analysed, monitoring the impact of the guidelines on medicine use. Pre-pandemic medicine use (2019) was compared to pandemic use (2020), as a ratio of utilisation per 1000 uninsured population for corticosteroids, azithromycin, colchicine, and vitamin C. Result(s): To date the committee have reviewed 26 medicines (for treatment and prevention of COVID-19) by conducting 52 rapid reviews (including updates and evidence summaries). Review of aggregate procurement data showed that utilisation of corticosteroids (that is recommended for hospitalised COVID-19 patients on oxygen), increased 1.6-fold across all 9 South African provinces. Colchicine and azithromycin (not recommended to treat COVID-19) use did not change. However, use of vitamin C (not recommended) increased 2.2-fold. Impact: A generic rapid review protocol using GRADE principles and an explicit evidence-to-decision framework promoted adaptation of global evidence to develop robust and transparent guidelines. Medicines utilisation data, though, suggests that investment is needed to strengthen guideline implementation. Conclusion(s): Through extensive collaboration, the Department of Health managed therapeutic uncertainty by developing and implementing a rapid, robust, and transparent evidence-informed approach. However, the impact on clinical practice is uncertain, highlighting the need for more intensive investigation of patient-level prescribing data and engagement with healthcare providers.","container-title":"Journal of Public Health in Africa","issue":"Supplement 1","page":"62-63","title":"Rapid evidence reviews to inform COVID-19 treatment guidelines in South Africa","volume":"13","author":[{"family":"Leong","given":"T. D."}],"issued":{"date-parts":[["2022"]]}}}],"schema":"https://github.com/citation-style-language/schema/raw/master/csl-citation.json"}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[63]</w:t>
            </w:r>
            <w:r w:rsidRPr="00AD25C4">
              <w:rPr>
                <w:rFonts w:ascii="Times New Roman" w:hAnsi="Times New Roman" w:cs="Times New Roman"/>
                <w:sz w:val="24"/>
                <w:szCs w:val="24"/>
                <w:lang w:val="en-CA"/>
              </w:rPr>
              <w:fldChar w:fldCharType="end"/>
            </w:r>
          </w:p>
        </w:tc>
      </w:tr>
      <w:tr w:rsidR="009850F7" w:rsidRPr="006E38AA" w14:paraId="2F7BF0FA" w14:textId="77777777" w:rsidTr="00FB3EBE">
        <w:trPr>
          <w:jc w:val="center"/>
        </w:trPr>
        <w:tc>
          <w:tcPr>
            <w:tcW w:w="4673" w:type="dxa"/>
            <w:hideMark/>
          </w:tcPr>
          <w:p w14:paraId="6E799BB1" w14:textId="191FB3F2" w:rsidR="009850F7" w:rsidRPr="00AD25C4" w:rsidRDefault="00000000" w:rsidP="00DA51E9">
            <w:pPr>
              <w:widowControl w:val="0"/>
              <w:spacing w:after="120"/>
              <w:rPr>
                <w:rFonts w:ascii="Times New Roman" w:hAnsi="Times New Roman" w:cs="Times New Roman"/>
                <w:sz w:val="24"/>
                <w:szCs w:val="24"/>
                <w:lang w:val="en-CA"/>
              </w:rPr>
            </w:pPr>
            <w:hyperlink r:id="rId65" w:history="1">
              <w:r w:rsidR="009850F7" w:rsidRPr="00AD25C4">
                <w:rPr>
                  <w:rStyle w:val="Hyperlien"/>
                  <w:rFonts w:ascii="Times New Roman" w:hAnsi="Times New Roman" w:cs="Times New Roman"/>
                  <w:sz w:val="24"/>
                  <w:szCs w:val="24"/>
                  <w:lang w:val="en-CA"/>
                </w:rPr>
                <w:t>Synopsis of COVID-19 Key Research Articles</w:t>
              </w:r>
            </w:hyperlink>
          </w:p>
        </w:tc>
        <w:tc>
          <w:tcPr>
            <w:tcW w:w="1559" w:type="dxa"/>
            <w:hideMark/>
          </w:tcPr>
          <w:p w14:paraId="4A56D08F"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Canada</w:t>
            </w:r>
          </w:p>
        </w:tc>
        <w:tc>
          <w:tcPr>
            <w:tcW w:w="5267" w:type="dxa"/>
            <w:hideMark/>
          </w:tcPr>
          <w:p w14:paraId="31BCFF3F"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Public Health Ontario (PHO)</w:t>
            </w:r>
          </w:p>
        </w:tc>
        <w:tc>
          <w:tcPr>
            <w:tcW w:w="1418" w:type="dxa"/>
            <w:hideMark/>
          </w:tcPr>
          <w:p w14:paraId="3A98EBA1"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18647B30" w14:textId="77777777" w:rsidTr="00FB3EBE">
        <w:trPr>
          <w:jc w:val="center"/>
        </w:trPr>
        <w:tc>
          <w:tcPr>
            <w:tcW w:w="4673" w:type="dxa"/>
            <w:hideMark/>
          </w:tcPr>
          <w:p w14:paraId="40D86A8E"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Thai National critical care allocation guideline </w:t>
            </w:r>
          </w:p>
        </w:tc>
        <w:tc>
          <w:tcPr>
            <w:tcW w:w="1559" w:type="dxa"/>
            <w:hideMark/>
          </w:tcPr>
          <w:p w14:paraId="497CAB38" w14:textId="622A39C2"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Thailand</w:t>
            </w:r>
          </w:p>
        </w:tc>
        <w:tc>
          <w:tcPr>
            <w:tcW w:w="5267" w:type="dxa"/>
            <w:hideMark/>
          </w:tcPr>
          <w:p w14:paraId="69465B15"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 xml:space="preserve">Health Intervention and Technology Assessment Program (HITAP), International Health Policy Program (IHPP) </w:t>
            </w:r>
          </w:p>
        </w:tc>
        <w:tc>
          <w:tcPr>
            <w:tcW w:w="1418" w:type="dxa"/>
            <w:hideMark/>
          </w:tcPr>
          <w:p w14:paraId="4B2129D1" w14:textId="596F9F0C"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fldChar w:fldCharType="begin"/>
            </w:r>
            <w:r w:rsidR="00AE0D5B" w:rsidRPr="00AD25C4">
              <w:rPr>
                <w:rFonts w:ascii="Times New Roman" w:hAnsi="Times New Roman" w:cs="Times New Roman"/>
                <w:sz w:val="24"/>
                <w:szCs w:val="24"/>
                <w:lang w:val="en-CA"/>
              </w:rPr>
              <w:instrText xml:space="preserve"> ADDIN ZOTERO_ITEM CSL_CITATION {"citationID":"alqirsq957","properties":{"formattedCitation":"[64]","plainCitation":"[64]","noteIndex":0},"citationItems":[{"id":2231,"uris":["http://zotero.org/groups/5051703/items/XFP7Q7XM"],"itemData":{"id":2231,"type":"article-journal","abstract":"Background: At the height of the COVID-19 pandemic, Thailand had almost depleted its critical care resources, particularly intensive care unit (ICU) beds and ventilators. This prompted the necessity to develop a national guideline for resource allocation. This paper describes the development process of a national guideline for critical resource allocation in Thailand during the COVID-19 pandemic. Method(s): The guideline development process consisted of three steps: (1) rapid review of existing rationing guidelines and literature; (2) interviews of Thai clinicians experienced in caring for COVID-19 cases; and (3) multi-stakeholder consultations. At steps 1 and 2, data was synthesized and categorized using a thematic and content analysis approach, and this guided the formulation of the draft guideline. Within step 3, the draft Thai critical care allocation guideline was debated and finalized before entering the policy-decision stage. Result(s): Three-order prioritization criteria consisting of (1) clinical prognosis using four tools (Charlson Comorbidity Index, Sequential Organ Failure Assessment, frailty assessment and cognitive impairment assessment), (2) number of life-years saved and (3) social usefulness were proposed by the research team based on literature reviews and interviews. At consultations, stakeholders rejected using life-years as a criterion due to potential age and gender discrimination, as well as social utility due to a concern it would foster public distrust, as this judgement can be arbitrary. It was agreed that the attending physician is required to be the decision-maker in the Thai medico-legal context, while a patient review committee would play an advisory role. Allocation decisions are to be documented for transparency, and no appealing mechanism is to be applied. This guideline will be triggered only when demand exceeds supply after the utmost efforts to mobilize surge capacity. Once implemented, it is applicable to all patients, COVID-19 and non-COVID-19, requiring critical care resources prior to ICU admission and during ICU stay. Conclusion(s): The guideline development process for the allocation of critical care resources in the context of the COVID-19 outbreak in Thailand was informed by scientific evidence, medico-legal context, existing norms and societal values to reduce risk of public distrust given the sensitive nature of the issue and ethical dilemmas of the guiding principle, though it was conducted at record speed. Our lessons can provide an insight for the development of similar prioritization guidelines, especially in other low- and middle-income countries.Copyright © 2021, The Author(s).","container-title":"Health Research Policy and Systems","DOI":"10.1186/s12961-021-00696-z","issue":"1","page":"47","title":"Developing a Thai national critical care allocation guideline during the COVID-19 pandemic: a rapid review and stakeholder consultation","volume":"19","author":[{"family":"Marshall","given":"A. I."},{"family":"Archer","given":"R."},{"family":"Witthayapipopsakul","given":"W."},{"family":"Sirison","given":"K."},{"family":"Chotchoungchatchai","given":"S."},{"family":"Sriakkpokin","given":"P."},{"family":"Srisookwatana","given":"O."},{"family":"Teerawattananon","given":"Y."},{"family":"Tangcharoensathien","given":"V."}],"issued":{"date-parts":[["2021"]]}}}],"schema":"https://github.com/citation-style-language/schema/raw/master/csl-citation.json"} </w:instrText>
            </w:r>
            <w:r w:rsidRPr="00AD25C4">
              <w:rPr>
                <w:rFonts w:ascii="Times New Roman" w:hAnsi="Times New Roman" w:cs="Times New Roman"/>
                <w:sz w:val="24"/>
                <w:szCs w:val="24"/>
                <w:lang w:val="en-CA"/>
              </w:rPr>
              <w:fldChar w:fldCharType="separate"/>
            </w:r>
            <w:r w:rsidR="00AE0D5B" w:rsidRPr="00AD25C4">
              <w:rPr>
                <w:rFonts w:ascii="Times New Roman" w:hAnsi="Times New Roman" w:cs="Times New Roman"/>
                <w:sz w:val="24"/>
                <w:szCs w:val="24"/>
                <w:lang w:val="en-CA"/>
              </w:rPr>
              <w:t>[64]</w:t>
            </w:r>
            <w:r w:rsidRPr="00AD25C4">
              <w:rPr>
                <w:rFonts w:ascii="Times New Roman" w:hAnsi="Times New Roman" w:cs="Times New Roman"/>
                <w:sz w:val="24"/>
                <w:szCs w:val="24"/>
                <w:lang w:val="en-CA"/>
              </w:rPr>
              <w:fldChar w:fldCharType="end"/>
            </w:r>
          </w:p>
        </w:tc>
      </w:tr>
      <w:tr w:rsidR="009850F7" w:rsidRPr="006E38AA" w14:paraId="377F37CF" w14:textId="77777777" w:rsidTr="00FB3EBE">
        <w:trPr>
          <w:jc w:val="center"/>
        </w:trPr>
        <w:tc>
          <w:tcPr>
            <w:tcW w:w="4673" w:type="dxa"/>
            <w:hideMark/>
          </w:tcPr>
          <w:p w14:paraId="61D69DF4" w14:textId="1CEE0137" w:rsidR="009850F7" w:rsidRPr="00AD25C4" w:rsidRDefault="00000000" w:rsidP="00DA51E9">
            <w:pPr>
              <w:widowControl w:val="0"/>
              <w:spacing w:after="120"/>
              <w:rPr>
                <w:rFonts w:ascii="Times New Roman" w:hAnsi="Times New Roman" w:cs="Times New Roman"/>
                <w:sz w:val="24"/>
                <w:szCs w:val="24"/>
                <w:lang w:val="en-CA"/>
              </w:rPr>
            </w:pPr>
            <w:hyperlink r:id="rId66" w:anchor="Rapid" w:history="1">
              <w:r w:rsidR="009850F7" w:rsidRPr="00AD25C4">
                <w:rPr>
                  <w:rStyle w:val="Hyperlien"/>
                  <w:rFonts w:ascii="Times New Roman" w:hAnsi="Times New Roman" w:cs="Times New Roman"/>
                  <w:sz w:val="24"/>
                  <w:szCs w:val="24"/>
                  <w:lang w:val="en-CA"/>
                </w:rPr>
                <w:t>UKHSA COVID-19 Rapid Evidence Service</w:t>
              </w:r>
            </w:hyperlink>
          </w:p>
        </w:tc>
        <w:tc>
          <w:tcPr>
            <w:tcW w:w="1559" w:type="dxa"/>
            <w:hideMark/>
          </w:tcPr>
          <w:p w14:paraId="0176785B" w14:textId="3E03A703"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7EBCEA57"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UK Health Security Agency (UKHSA)</w:t>
            </w:r>
          </w:p>
        </w:tc>
        <w:tc>
          <w:tcPr>
            <w:tcW w:w="1418" w:type="dxa"/>
            <w:hideMark/>
          </w:tcPr>
          <w:p w14:paraId="3076FDA6"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6E38AA" w14:paraId="04E7B0C8" w14:textId="77777777" w:rsidTr="00FB3EBE">
        <w:trPr>
          <w:jc w:val="center"/>
        </w:trPr>
        <w:tc>
          <w:tcPr>
            <w:tcW w:w="4673" w:type="dxa"/>
            <w:hideMark/>
          </w:tcPr>
          <w:p w14:paraId="268CCC1A" w14:textId="6ACC12B0" w:rsidR="009850F7" w:rsidRPr="00AD25C4" w:rsidRDefault="00000000" w:rsidP="00DA51E9">
            <w:pPr>
              <w:widowControl w:val="0"/>
              <w:spacing w:after="120"/>
              <w:rPr>
                <w:rFonts w:ascii="Times New Roman" w:hAnsi="Times New Roman" w:cs="Times New Roman"/>
                <w:sz w:val="24"/>
                <w:szCs w:val="24"/>
                <w:lang w:val="en-CA"/>
              </w:rPr>
            </w:pPr>
            <w:hyperlink r:id="rId67" w:history="1">
              <w:r w:rsidR="009850F7" w:rsidRPr="00AD25C4">
                <w:rPr>
                  <w:rStyle w:val="Hyperlien"/>
                  <w:rFonts w:ascii="Times New Roman" w:hAnsi="Times New Roman" w:cs="Times New Roman"/>
                  <w:sz w:val="24"/>
                  <w:szCs w:val="24"/>
                  <w:lang w:val="en-CA"/>
                </w:rPr>
                <w:t>UNCOVER (Usher Network for COVID-19 Evidence Reviews) registry</w:t>
              </w:r>
            </w:hyperlink>
          </w:p>
        </w:tc>
        <w:tc>
          <w:tcPr>
            <w:tcW w:w="1559" w:type="dxa"/>
            <w:hideMark/>
          </w:tcPr>
          <w:p w14:paraId="027EDB5D" w14:textId="112EB9ED"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2A6FF33C"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University of Edinburgh</w:t>
            </w:r>
          </w:p>
        </w:tc>
        <w:tc>
          <w:tcPr>
            <w:tcW w:w="1418" w:type="dxa"/>
          </w:tcPr>
          <w:p w14:paraId="23D303F7" w14:textId="27E553C8"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{"citationID":"a269bnrr6fn","properties":{"formattedCitation":"[65]","plainCitation":"[65]","noteIndex":0},"citationItems":[{"id":2284,"uris":["http://zotero.org/groups/5051703/items/PJBGU37P"],"itemData":{"id":2284,"type":"article-journal","container-title":"Journal of global health","DOI":"10.7189/jogh.10.020101","issue":"2","page":"020101","title":"UNCOVER registry: A searchable online catalogue for COVID-19 evidence reviews","volume":"10","author":[{"family":"Xu","given":"W."},{"family":"Zhang","given":"X."},{"family":"He","given":"Y."},{"family":"Dozier","given":"M."},{"family":"Owers","given":"B."},{"family":"Li","given":"X."},{"family":"Theodoratou","given":"E."}],"issued":{"date-parts":[["2020"]]}}}],"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[65]</w:t>
            </w:r>
            <w:r w:rsidRPr="00AD25C4">
              <w:rPr>
                <w:rFonts w:ascii="Times New Roman" w:hAnsi="Times New Roman" w:cs="Times New Roman"/>
                <w:sz w:val="24"/>
                <w:szCs w:val="24"/>
                <w:u w:val="single"/>
                <w:lang w:val="en-CA"/>
              </w:rPr>
              <w:fldChar w:fldCharType="end"/>
            </w:r>
          </w:p>
        </w:tc>
      </w:tr>
      <w:tr w:rsidR="009850F7" w:rsidRPr="00AD25C4" w14:paraId="71BF926E" w14:textId="77777777" w:rsidTr="00FB3EBE">
        <w:trPr>
          <w:jc w:val="center"/>
        </w:trPr>
        <w:tc>
          <w:tcPr>
            <w:tcW w:w="4673" w:type="dxa"/>
            <w:hideMark/>
          </w:tcPr>
          <w:p w14:paraId="4775A4AC" w14:textId="77777777"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TRICE (Template for Rapid Iterative Consensus of Experts)</w:t>
            </w:r>
          </w:p>
        </w:tc>
        <w:tc>
          <w:tcPr>
            <w:tcW w:w="1559" w:type="dxa"/>
            <w:noWrap/>
            <w:hideMark/>
          </w:tcPr>
          <w:p w14:paraId="073B4749" w14:textId="7940BF68"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020A5C86" w14:textId="7C466075" w:rsidR="009850F7" w:rsidRPr="00AD25C4" w:rsidRDefault="009850F7"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British Psychological Society's COVID-19 Behavioural Science and Disease Prevention Taskforce</w:t>
            </w:r>
          </w:p>
        </w:tc>
        <w:tc>
          <w:tcPr>
            <w:tcW w:w="1418" w:type="dxa"/>
            <w:hideMark/>
          </w:tcPr>
          <w:p w14:paraId="628C43D0" w14:textId="2AAFA266" w:rsidR="009850F7" w:rsidRPr="00AD25C4" w:rsidRDefault="009850F7" w:rsidP="00DA51E9">
            <w:pPr>
              <w:widowControl w:val="0"/>
              <w:spacing w:after="120"/>
              <w:jc w:val="center"/>
              <w:rPr>
                <w:rFonts w:ascii="Times New Roman" w:hAnsi="Times New Roman" w:cs="Times New Roman"/>
                <w:sz w:val="24"/>
                <w:szCs w:val="24"/>
                <w:u w:val="single"/>
                <w:lang w:val="en-CA"/>
              </w:rPr>
            </w:pPr>
            <w:r w:rsidRPr="00AD25C4">
              <w:rPr>
                <w:rFonts w:ascii="Times New Roman" w:hAnsi="Times New Roman" w:cs="Times New Roman"/>
                <w:sz w:val="24"/>
                <w:szCs w:val="24"/>
                <w:u w:val="single"/>
                <w:lang w:val="en-CA"/>
              </w:rPr>
              <w:fldChar w:fldCharType="begin"/>
            </w:r>
            <w:r w:rsidR="00AE0D5B" w:rsidRPr="00AD25C4">
              <w:rPr>
                <w:rFonts w:ascii="Times New Roman" w:hAnsi="Times New Roman" w:cs="Times New Roman"/>
                <w:sz w:val="24"/>
                <w:szCs w:val="24"/>
                <w:u w:val="single"/>
                <w:lang w:val="en-CA"/>
              </w:rPr>
              <w:instrText xml:space="preserve"> ADDIN ZOTERO_ITEM CSL_CITATION {"citationID":"a55jqu14v9","properties":{"formattedCitation":"[66]","plainCitation":"[66]","noteIndex":0},"citationItems":[{"id":2208,"uris":["http://zotero.org/groups/5051703/items/Z65ZKVN8"],"itemData":{"id":2208,"type":"article-journal","abstract":"Background: Public health emergencies require rapid responses from experts. Differing viewpoints are common in science, however, \"mixed messaging\" of varied perspectives can undermine credibility of experts; reduce trust in guidance; and act as a barrier to changing public health behaviours. Collation of a unified voice for effective knowledge creation and translation can be challenging. This work aimed to create a method for rapid psychologically-informed expert guidance during the COVID-19 response. Method(s): TRICE (Template for Rapid Iterative Consensus of Experts) brings structure, peer-review and consensus to the rapid generation of expert advice. It was developed and trialled with 15 core members of the British Psychological Society COVID-19 Behavioural Science and Disease Prevention Taskforce. Result(s): Using TRICE; we have produced 18 peer-reviewed COVID-19 guidance documents; based on rapid systematic reviews; co-created by experts in behavioural science and public health; taking 4-156 days to produce; with approximately 18 experts and a median of 7 drafts per output. We provide worked-examples and key considerations; including a shared ethos and theoretical/methodological framework; in this case; the Behaviour Change Wheel and COM-B. Conclusion(s): TRICE extends existing consensus methodologies and has supported public health collaboration; co-creation of guidance and translation of behavioural science to practice through explicit processes in generating expert advice for public health emergencies.Copyright © 2021 by the authors. Licensee MDPI, Basel, Switzerland.","container-title":"International Journal of Environmental Research and Public Health","DOI":"10.3390/ijerph181910255","issue":"19","page":"10255","title":"Template for rapid iterative consensus of experts (Trice)","volume":"18","author":[{"family":"Chater","given":"A. M."},{"family":"Shorter","given":"G. W."},{"family":"Swanson","given":"V."},{"family":"Kamal","given":"A."},{"family":"Epton","given":"T."},{"family":"Arden","given":"M. A."},{"family":"Hart","given":"J."},{"family":"Byrne-Davis","given":"L. M. T."},{"family":"Drury","given":"J."},{"family":"Whittaker","given":"E."},{"family":"Lewis","given":"L. J. M."},{"family":"McBride","given":"E."},{"family":"Chadwick","given":"P."},{"family":"O'Connor D","given":"B."},{"family":"Armitage","given":"C. J."}],"issued":{"date-parts":[["2021"]]}}}],"schema":"https://github.com/citation-style-language/schema/raw/master/csl-citation.json"} </w:instrText>
            </w:r>
            <w:r w:rsidRPr="00AD25C4">
              <w:rPr>
                <w:rFonts w:ascii="Times New Roman" w:hAnsi="Times New Roman" w:cs="Times New Roman"/>
                <w:sz w:val="24"/>
                <w:szCs w:val="24"/>
                <w:u w:val="single"/>
                <w:lang w:val="en-CA"/>
              </w:rPr>
              <w:fldChar w:fldCharType="separate"/>
            </w:r>
            <w:r w:rsidR="00AE0D5B" w:rsidRPr="00AD25C4">
              <w:rPr>
                <w:rFonts w:ascii="Times New Roman" w:hAnsi="Times New Roman" w:cs="Times New Roman"/>
                <w:sz w:val="24"/>
                <w:szCs w:val="24"/>
                <w:lang w:val="en-CA"/>
              </w:rPr>
              <w:t>[66]</w:t>
            </w:r>
            <w:r w:rsidRPr="00AD25C4">
              <w:rPr>
                <w:rFonts w:ascii="Times New Roman" w:hAnsi="Times New Roman" w:cs="Times New Roman"/>
                <w:sz w:val="24"/>
                <w:szCs w:val="24"/>
                <w:u w:val="single"/>
                <w:lang w:val="en-CA"/>
              </w:rPr>
              <w:fldChar w:fldCharType="end"/>
            </w:r>
          </w:p>
        </w:tc>
      </w:tr>
      <w:tr w:rsidR="009850F7" w:rsidRPr="006E38AA" w14:paraId="201A7B5E" w14:textId="77777777" w:rsidTr="00FB3EBE">
        <w:trPr>
          <w:jc w:val="center"/>
        </w:trPr>
        <w:tc>
          <w:tcPr>
            <w:tcW w:w="4673" w:type="dxa"/>
            <w:hideMark/>
          </w:tcPr>
          <w:p w14:paraId="5D61730E" w14:textId="0CBFEE82" w:rsidR="009850F7" w:rsidRPr="00AD25C4" w:rsidRDefault="00000000" w:rsidP="00DA51E9">
            <w:pPr>
              <w:widowControl w:val="0"/>
              <w:spacing w:after="120"/>
              <w:rPr>
                <w:rFonts w:ascii="Times New Roman" w:hAnsi="Times New Roman" w:cs="Times New Roman"/>
                <w:sz w:val="24"/>
                <w:szCs w:val="24"/>
                <w:lang w:val="en-CA"/>
              </w:rPr>
            </w:pPr>
            <w:hyperlink r:id="rId68" w:history="1">
              <w:r w:rsidR="009850F7" w:rsidRPr="00AD25C4">
                <w:rPr>
                  <w:rStyle w:val="Hyperlien"/>
                  <w:rFonts w:ascii="Times New Roman" w:hAnsi="Times New Roman" w:cs="Times New Roman"/>
                  <w:sz w:val="24"/>
                  <w:szCs w:val="24"/>
                  <w:lang w:val="en-CA"/>
                </w:rPr>
                <w:t>Wales COVID-19 Evidence Centre</w:t>
              </w:r>
            </w:hyperlink>
          </w:p>
        </w:tc>
        <w:tc>
          <w:tcPr>
            <w:tcW w:w="1559" w:type="dxa"/>
            <w:noWrap/>
            <w:hideMark/>
          </w:tcPr>
          <w:p w14:paraId="7E87CBE7" w14:textId="3B22FDFD" w:rsidR="009850F7" w:rsidRPr="00AD25C4" w:rsidRDefault="00AB5593"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England</w:t>
            </w:r>
          </w:p>
        </w:tc>
        <w:tc>
          <w:tcPr>
            <w:tcW w:w="5267" w:type="dxa"/>
            <w:hideMark/>
          </w:tcPr>
          <w:p w14:paraId="1D7FC6DE" w14:textId="77777777" w:rsidR="009850F7" w:rsidRPr="00AD25C4" w:rsidRDefault="009850F7" w:rsidP="00DA51E9">
            <w:pPr>
              <w:widowControl w:val="0"/>
              <w:spacing w:after="120"/>
              <w:rPr>
                <w:rFonts w:ascii="Times New Roman" w:hAnsi="Times New Roman" w:cs="Times New Roman"/>
                <w:sz w:val="24"/>
                <w:szCs w:val="24"/>
                <w:highlight w:val="yellow"/>
                <w:lang w:val="en-CA"/>
              </w:rPr>
            </w:pPr>
            <w:r w:rsidRPr="00AD25C4">
              <w:rPr>
                <w:rFonts w:ascii="Times New Roman" w:hAnsi="Times New Roman" w:cs="Times New Roman"/>
                <w:sz w:val="24"/>
                <w:szCs w:val="24"/>
                <w:lang w:val="en-CA"/>
              </w:rPr>
              <w:t>Health and Care Research Wales</w:t>
            </w:r>
          </w:p>
        </w:tc>
        <w:tc>
          <w:tcPr>
            <w:tcW w:w="1418" w:type="dxa"/>
            <w:hideMark/>
          </w:tcPr>
          <w:p w14:paraId="49FCF5A2"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r w:rsidR="009850F7" w:rsidRPr="00AD25C4" w14:paraId="14A458EB" w14:textId="77777777" w:rsidTr="00FB3EBE">
        <w:trPr>
          <w:jc w:val="center"/>
        </w:trPr>
        <w:tc>
          <w:tcPr>
            <w:tcW w:w="4673" w:type="dxa"/>
            <w:hideMark/>
          </w:tcPr>
          <w:p w14:paraId="32FB9433" w14:textId="75341184" w:rsidR="009850F7" w:rsidRPr="00AD25C4" w:rsidRDefault="00000000" w:rsidP="00DA51E9">
            <w:pPr>
              <w:widowControl w:val="0"/>
              <w:spacing w:after="120"/>
              <w:rPr>
                <w:rFonts w:ascii="Times New Roman" w:hAnsi="Times New Roman" w:cs="Times New Roman"/>
                <w:sz w:val="24"/>
                <w:szCs w:val="24"/>
                <w:lang w:val="en-CA"/>
              </w:rPr>
            </w:pPr>
            <w:hyperlink r:id="rId69" w:history="1">
              <w:r w:rsidR="009850F7" w:rsidRPr="00AD25C4">
                <w:rPr>
                  <w:rStyle w:val="Hyperlien"/>
                  <w:rFonts w:ascii="Times New Roman" w:hAnsi="Times New Roman" w:cs="Times New Roman"/>
                  <w:sz w:val="24"/>
                  <w:szCs w:val="24"/>
                  <w:lang w:val="en-CA"/>
                </w:rPr>
                <w:t>WHO COVID-19 Research Database</w:t>
              </w:r>
            </w:hyperlink>
          </w:p>
        </w:tc>
        <w:tc>
          <w:tcPr>
            <w:tcW w:w="1559" w:type="dxa"/>
            <w:noWrap/>
            <w:hideMark/>
          </w:tcPr>
          <w:p w14:paraId="78713434" w14:textId="77777777" w:rsidR="009850F7" w:rsidRPr="00AD25C4" w:rsidRDefault="009850F7" w:rsidP="00DA51E9">
            <w:pPr>
              <w:widowControl w:val="0"/>
              <w:spacing w:after="120"/>
              <w:jc w:val="center"/>
              <w:rPr>
                <w:rFonts w:ascii="Times New Roman" w:hAnsi="Times New Roman" w:cs="Times New Roman"/>
                <w:sz w:val="24"/>
                <w:szCs w:val="24"/>
                <w:lang w:val="en-CA"/>
              </w:rPr>
            </w:pPr>
            <w:r w:rsidRPr="00AD25C4">
              <w:rPr>
                <w:rFonts w:ascii="Times New Roman" w:hAnsi="Times New Roman" w:cs="Times New Roman"/>
                <w:sz w:val="24"/>
                <w:szCs w:val="24"/>
                <w:lang w:val="en-CA"/>
              </w:rPr>
              <w:t>International</w:t>
            </w:r>
          </w:p>
        </w:tc>
        <w:tc>
          <w:tcPr>
            <w:tcW w:w="5267" w:type="dxa"/>
            <w:hideMark/>
          </w:tcPr>
          <w:p w14:paraId="74E6E16A" w14:textId="79368FFB" w:rsidR="009850F7" w:rsidRPr="00AD25C4" w:rsidRDefault="000B5B20" w:rsidP="00DA51E9">
            <w:pPr>
              <w:widowControl w:val="0"/>
              <w:spacing w:after="120"/>
              <w:rPr>
                <w:rFonts w:ascii="Times New Roman" w:hAnsi="Times New Roman" w:cs="Times New Roman"/>
                <w:sz w:val="24"/>
                <w:szCs w:val="24"/>
                <w:lang w:val="en-CA"/>
              </w:rPr>
            </w:pPr>
            <w:r w:rsidRPr="00AD25C4">
              <w:rPr>
                <w:rFonts w:ascii="Times New Roman" w:hAnsi="Times New Roman" w:cs="Times New Roman"/>
                <w:sz w:val="24"/>
                <w:szCs w:val="24"/>
                <w:lang w:val="en-CA"/>
              </w:rPr>
              <w:t>World Health Organi</w:t>
            </w:r>
            <w:r w:rsidR="003A612C" w:rsidRPr="00AD25C4">
              <w:rPr>
                <w:rFonts w:ascii="Times New Roman" w:hAnsi="Times New Roman" w:cs="Times New Roman"/>
                <w:sz w:val="24"/>
                <w:szCs w:val="24"/>
                <w:lang w:val="en-CA"/>
              </w:rPr>
              <w:t>z</w:t>
            </w:r>
            <w:r w:rsidRPr="00AD25C4">
              <w:rPr>
                <w:rFonts w:ascii="Times New Roman" w:hAnsi="Times New Roman" w:cs="Times New Roman"/>
                <w:sz w:val="24"/>
                <w:szCs w:val="24"/>
                <w:lang w:val="en-CA"/>
              </w:rPr>
              <w:t>ation (W</w:t>
            </w:r>
            <w:r w:rsidR="00AB5593" w:rsidRPr="00AD25C4">
              <w:rPr>
                <w:rFonts w:ascii="Times New Roman" w:hAnsi="Times New Roman" w:cs="Times New Roman"/>
                <w:sz w:val="24"/>
                <w:szCs w:val="24"/>
                <w:lang w:val="en-CA"/>
              </w:rPr>
              <w:t>HO</w:t>
            </w:r>
            <w:r w:rsidRPr="00AD25C4">
              <w:rPr>
                <w:rFonts w:ascii="Times New Roman" w:hAnsi="Times New Roman" w:cs="Times New Roman"/>
                <w:sz w:val="24"/>
                <w:szCs w:val="24"/>
                <w:lang w:val="en-CA"/>
              </w:rPr>
              <w:t>)</w:t>
            </w:r>
          </w:p>
        </w:tc>
        <w:tc>
          <w:tcPr>
            <w:tcW w:w="1418" w:type="dxa"/>
            <w:hideMark/>
          </w:tcPr>
          <w:p w14:paraId="5862A0FC" w14:textId="77777777" w:rsidR="009850F7" w:rsidRPr="00AD25C4" w:rsidRDefault="009850F7" w:rsidP="00DA51E9">
            <w:pPr>
              <w:widowControl w:val="0"/>
              <w:spacing w:after="120"/>
              <w:jc w:val="center"/>
              <w:rPr>
                <w:rFonts w:ascii="Times New Roman" w:hAnsi="Times New Roman" w:cs="Times New Roman"/>
                <w:sz w:val="24"/>
                <w:szCs w:val="24"/>
                <w:u w:val="single"/>
                <w:lang w:val="en-CA"/>
              </w:rPr>
            </w:pPr>
          </w:p>
        </w:tc>
      </w:tr>
    </w:tbl>
    <w:p w14:paraId="1F22759C" w14:textId="2BCA985F" w:rsidR="00D241D3" w:rsidRPr="00AD25C4" w:rsidRDefault="00D241D3" w:rsidP="0032333B">
      <w:pPr>
        <w:spacing w:after="0" w:line="240" w:lineRule="auto"/>
        <w:rPr>
          <w:rFonts w:ascii="Times New Roman" w:hAnsi="Times New Roman" w:cs="Times New Roman"/>
          <w:b/>
          <w:bCs/>
          <w:sz w:val="24"/>
          <w:szCs w:val="24"/>
          <w:lang w:val="en-CA"/>
        </w:rPr>
      </w:pPr>
    </w:p>
    <w:p w14:paraId="79353359" w14:textId="7E754365" w:rsidR="00642C20" w:rsidRPr="00AD25C4" w:rsidRDefault="00642C20" w:rsidP="0032333B">
      <w:pPr>
        <w:spacing w:after="0" w:line="240" w:lineRule="auto"/>
        <w:rPr>
          <w:rFonts w:ascii="Times New Roman" w:hAnsi="Times New Roman" w:cs="Times New Roman"/>
          <w:b/>
          <w:bCs/>
          <w:sz w:val="24"/>
          <w:szCs w:val="24"/>
          <w:lang w:val="en-CA"/>
        </w:rPr>
      </w:pPr>
      <w:r w:rsidRPr="00AD25C4">
        <w:rPr>
          <w:rFonts w:ascii="Times New Roman" w:hAnsi="Times New Roman" w:cs="Times New Roman"/>
          <w:b/>
          <w:bCs/>
          <w:sz w:val="24"/>
          <w:szCs w:val="24"/>
          <w:lang w:val="en-CA"/>
        </w:rPr>
        <w:t>References</w:t>
      </w:r>
    </w:p>
    <w:p w14:paraId="1AE48E1D" w14:textId="77777777" w:rsidR="00144891" w:rsidRPr="004662F7" w:rsidRDefault="00AE0D5B" w:rsidP="004662F7">
      <w:pPr>
        <w:pStyle w:val="Bibliographie"/>
        <w:spacing w:after="0"/>
        <w:jc w:val="both"/>
        <w:rPr>
          <w:rFonts w:ascii="Times New Roman" w:hAnsi="Times New Roman" w:cs="Times New Roman"/>
        </w:rPr>
      </w:pPr>
      <w:r w:rsidRPr="004662F7">
        <w:rPr>
          <w:rFonts w:ascii="Times New Roman" w:hAnsi="Times New Roman" w:cs="Times New Roman"/>
          <w:b/>
          <w:bCs/>
          <w:lang w:val="en-CA"/>
        </w:rPr>
        <w:fldChar w:fldCharType="begin"/>
      </w:r>
      <w:r w:rsidR="00144891" w:rsidRPr="004662F7">
        <w:rPr>
          <w:rFonts w:ascii="Times New Roman" w:hAnsi="Times New Roman" w:cs="Times New Roman"/>
          <w:b/>
          <w:bCs/>
          <w:lang w:val="en-CA"/>
        </w:rPr>
        <w:instrText xml:space="preserve"> ADDIN ZOTERO_BIBL {"uncited":[],"omitted":[],"custom":[]} CSL_BIBLIOGRAPHY </w:instrText>
      </w:r>
      <w:r w:rsidRPr="004662F7">
        <w:rPr>
          <w:rFonts w:ascii="Times New Roman" w:hAnsi="Times New Roman" w:cs="Times New Roman"/>
          <w:b/>
          <w:bCs/>
          <w:lang w:val="en-CA"/>
        </w:rPr>
        <w:fldChar w:fldCharType="separate"/>
      </w:r>
      <w:r w:rsidR="00144891" w:rsidRPr="004662F7">
        <w:rPr>
          <w:rFonts w:ascii="Times New Roman" w:hAnsi="Times New Roman" w:cs="Times New Roman"/>
        </w:rPr>
        <w:t xml:space="preserve">1. </w:t>
      </w:r>
      <w:r w:rsidR="00144891" w:rsidRPr="004662F7">
        <w:rPr>
          <w:rFonts w:ascii="Times New Roman" w:hAnsi="Times New Roman" w:cs="Times New Roman"/>
        </w:rPr>
        <w:tab/>
        <w:t xml:space="preserve">Qaseem A, Yost J, Forciea MA, Jokela JA, Miller MC, Obley A, et al. The development of living, rapid practice points: Summary of methods from the scientific medical policy committee of the american college of physicians. Ann Intern Med. 2021;174(8):1126‑32. </w:t>
      </w:r>
    </w:p>
    <w:p w14:paraId="4D2C9CB1"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 </w:t>
      </w:r>
      <w:r w:rsidRPr="004662F7">
        <w:rPr>
          <w:rFonts w:ascii="Times New Roman" w:hAnsi="Times New Roman" w:cs="Times New Roman"/>
        </w:rPr>
        <w:tab/>
        <w:t xml:space="preserve">Bell RJ. Evidence synthesis in the time of COVID-19. Climacteric. 2021;24(3):211‑3. </w:t>
      </w:r>
    </w:p>
    <w:p w14:paraId="438407F2"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 </w:t>
      </w:r>
      <w:r w:rsidRPr="004662F7">
        <w:rPr>
          <w:rFonts w:ascii="Times New Roman" w:hAnsi="Times New Roman" w:cs="Times New Roman"/>
        </w:rPr>
        <w:tab/>
        <w:t xml:space="preserve">Millard T, Elliott JH, Green S, Tendal B, Vogel JP, Norris S, et al. Awareness, value and use of the Australian living guidelines for the clinical care of people with COVID-19: an impact evaluation. J Clin Epidemiol. 2022;143:11‑21. </w:t>
      </w:r>
    </w:p>
    <w:p w14:paraId="3B3199FE"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 </w:t>
      </w:r>
      <w:r w:rsidRPr="004662F7">
        <w:rPr>
          <w:rFonts w:ascii="Times New Roman" w:hAnsi="Times New Roman" w:cs="Times New Roman"/>
        </w:rPr>
        <w:tab/>
        <w:t xml:space="preserve">Tendal B, Vogel JP, McDonald S, Norris S, Cumpston M, White H, et al. Weekly updates of national living evidence-based guidelines: methods for the Australian living guidelines for care of people with COVID-19. J Clin Epidemiol. 1 mars 2021;131:11‑21. </w:t>
      </w:r>
    </w:p>
    <w:p w14:paraId="78ED7F42"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 </w:t>
      </w:r>
      <w:r w:rsidRPr="004662F7">
        <w:rPr>
          <w:rFonts w:ascii="Times New Roman" w:hAnsi="Times New Roman" w:cs="Times New Roman"/>
        </w:rPr>
        <w:tab/>
        <w:t xml:space="preserve">Turner T, Elliott J, Tendal B, Vogel JP, Norris S, Tate R, et al. The Australian living guidelines for the clinical care of people with COVID-19: What worked, what didn’t and why, a mixed methods process evaluation. PLoS ONE. 2022;17(1 January):e0261479. </w:t>
      </w:r>
    </w:p>
    <w:p w14:paraId="4A380CF3"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6. </w:t>
      </w:r>
      <w:r w:rsidRPr="004662F7">
        <w:rPr>
          <w:rFonts w:ascii="Times New Roman" w:hAnsi="Times New Roman" w:cs="Times New Roman"/>
        </w:rPr>
        <w:tab/>
        <w:t xml:space="preserve">Vergoulis T, Kanellos I, Chatzopoulos S, Pla Karidi D, Dalamagas T. BIP4COVID19: Releasing impact measures for articles relevant to COVID-19. Quant Sci Stud. 1 déc 2021;2(4):1447‑65. </w:t>
      </w:r>
    </w:p>
    <w:p w14:paraId="6355976C"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7. </w:t>
      </w:r>
      <w:r w:rsidRPr="004662F7">
        <w:rPr>
          <w:rFonts w:ascii="Times New Roman" w:hAnsi="Times New Roman" w:cs="Times New Roman"/>
        </w:rPr>
        <w:tab/>
        <w:t xml:space="preserve">Rao S, Kwan BM, Curtis DJ, Swanson A, Bakel LA, Bajaj L, et al. Implementation of a Rapid Evidence Assessment Infrastructure during the Coronavirus Disease 2019 (COVID-19) Pandemic to Develop Policies, Clinical Pathways, Stimulate Academic Research, and Create Educational Opportunities. J Pediatr. 2021;230:4-8.e2. </w:t>
      </w:r>
    </w:p>
    <w:p w14:paraId="659EFF92"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8. </w:t>
      </w:r>
      <w:r w:rsidRPr="004662F7">
        <w:rPr>
          <w:rFonts w:ascii="Times New Roman" w:hAnsi="Times New Roman" w:cs="Times New Roman"/>
        </w:rPr>
        <w:tab/>
        <w:t>Nesrallah G, Gilmour L, Levin A, Mustafa R, Soroka S, Zimmerman D. The CSN COVID-19 Rapid Response Program. Can J Kidney Health Dis [Internet]. 2020;7. Disponible sur: http://www.cjkhd.org/</w:t>
      </w:r>
    </w:p>
    <w:p w14:paraId="1FBF6F1D"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9. </w:t>
      </w:r>
      <w:r w:rsidRPr="004662F7">
        <w:rPr>
          <w:rFonts w:ascii="Times New Roman" w:hAnsi="Times New Roman" w:cs="Times New Roman"/>
        </w:rPr>
        <w:tab/>
        <w:t xml:space="preserve">Metzendorf MI, Featherstone RM. Evaluation of the comprehensiveness, accuracy and currency of the Cochrane COVID-19 Study Register for supporting rapid evidence synthesis production. Res Synth Methods. 2021;12(5):607‑17. </w:t>
      </w:r>
    </w:p>
    <w:p w14:paraId="0E1674AB"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10. </w:t>
      </w:r>
      <w:r w:rsidRPr="004662F7">
        <w:rPr>
          <w:rFonts w:ascii="Times New Roman" w:hAnsi="Times New Roman" w:cs="Times New Roman"/>
        </w:rPr>
        <w:tab/>
        <w:t xml:space="preserve">Bero LA. Producing Independent, Systematic Review Evidence: Cochrane’s Response to COVID-19. Am J Public Health. 2020;110(7):952‑3. </w:t>
      </w:r>
    </w:p>
    <w:p w14:paraId="0E868264"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11. </w:t>
      </w:r>
      <w:r w:rsidRPr="004662F7">
        <w:rPr>
          <w:rFonts w:ascii="Times New Roman" w:hAnsi="Times New Roman" w:cs="Times New Roman"/>
        </w:rPr>
        <w:tab/>
        <w:t xml:space="preserve">Arienti C, Kiekens C, Bettinsoli R, Engkasan JP, Frischknecht R, Gimigliano F, et al. Cochrane Rehabilitation: 2020 annual report. Eur J Phys Rehabil Med. 2021;57(2):303‑8. </w:t>
      </w:r>
    </w:p>
    <w:p w14:paraId="5944E7A1"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12. </w:t>
      </w:r>
      <w:r w:rsidRPr="004662F7">
        <w:rPr>
          <w:rFonts w:ascii="Times New Roman" w:hAnsi="Times New Roman" w:cs="Times New Roman"/>
        </w:rPr>
        <w:tab/>
        <w:t xml:space="preserve">Negrini S, Ceravolo MG, Cote P, Arienti C. A systematic review that is « “rapid” » and «  “living” »: A specific answer to the COVID-19 pandemic. J Clin Epidemiol. 2021;138:194‑8. </w:t>
      </w:r>
    </w:p>
    <w:p w14:paraId="4376F942"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13. </w:t>
      </w:r>
      <w:r w:rsidRPr="004662F7">
        <w:rPr>
          <w:rFonts w:ascii="Times New Roman" w:hAnsi="Times New Roman" w:cs="Times New Roman"/>
        </w:rPr>
        <w:tab/>
        <w:t xml:space="preserve">Golinelli D, Nuzzolese AG, Sanmarchi F, Bulla L, Mongiovì M, Gangemi A, et al. Semi-Automatic Systematic Literature Reviews and Information Extraction of COVID-19 Scientific Evidence: Description and Preliminary Results of the COKE Project. Information. 28 févr 2022;13(3):117. </w:t>
      </w:r>
    </w:p>
    <w:p w14:paraId="464536C9"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14. </w:t>
      </w:r>
      <w:r w:rsidRPr="004662F7">
        <w:rPr>
          <w:rFonts w:ascii="Times New Roman" w:hAnsi="Times New Roman" w:cs="Times New Roman"/>
        </w:rPr>
        <w:tab/>
        <w:t xml:space="preserve">Levesque JF, Sutherland K, Watson D, Currow DC, Bolevich Z, Koff E. Learning systems in times of crisis: The Covid-19 Critical Intelligence Unit in New South Wales, Australia. NEJW Catal. 2020;1(6):1‑11. </w:t>
      </w:r>
    </w:p>
    <w:p w14:paraId="6853A6BE"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15. </w:t>
      </w:r>
      <w:r w:rsidRPr="004662F7">
        <w:rPr>
          <w:rFonts w:ascii="Times New Roman" w:hAnsi="Times New Roman" w:cs="Times New Roman"/>
        </w:rPr>
        <w:tab/>
        <w:t xml:space="preserve">Dewidar O, Kawala BA, Antequera A, Tricco AC, Tovey D, Straus S, et al. Methodological guidance for incorporating equity when informing rapid-policy and guideline development. J Clin Epidemiol. 2022;150:142‑53. </w:t>
      </w:r>
    </w:p>
    <w:p w14:paraId="6C30AC2D"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lastRenderedPageBreak/>
        <w:t xml:space="preserve">16. </w:t>
      </w:r>
      <w:r w:rsidRPr="004662F7">
        <w:rPr>
          <w:rFonts w:ascii="Times New Roman" w:hAnsi="Times New Roman" w:cs="Times New Roman"/>
        </w:rPr>
        <w:tab/>
        <w:t xml:space="preserve">McCaul M, Tovey D, Young T, Welch V, Dewidar O, Goetghebeur M, et al. Resources supporting trustworthy, rapid and equitable evidence synthesis and guideline development: results from the COVID-19 evidence network to support decision-making (COVID-END). J Clin Epidemiol. 2022;151:88‑95. </w:t>
      </w:r>
    </w:p>
    <w:p w14:paraId="224A1C6E"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17. </w:t>
      </w:r>
      <w:r w:rsidRPr="004662F7">
        <w:rPr>
          <w:rFonts w:ascii="Times New Roman" w:hAnsi="Times New Roman" w:cs="Times New Roman"/>
        </w:rPr>
        <w:tab/>
        <w:t xml:space="preserve">Rehfuess EA, Burns JB, Pfadenhauer LM, Krishnaratne S, Littlecott H, Meerpohl JJ, et al. Lessons learnt: Undertaking rapid reviews on public health and social measures during a global pandemic. Res Synth Methods. 2022;13(5):558‑72. </w:t>
      </w:r>
    </w:p>
    <w:p w14:paraId="103178F6"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18. </w:t>
      </w:r>
      <w:r w:rsidRPr="004662F7">
        <w:rPr>
          <w:rFonts w:ascii="Times New Roman" w:hAnsi="Times New Roman" w:cs="Times New Roman"/>
        </w:rPr>
        <w:tab/>
        <w:t xml:space="preserve">Vela K. COVID-19 Evidence Reviews website: a VA effort to catalog and curate COVID-19 evidence reviews. J Med Libr Assoc JMLA. 2022;110(1):109‑12. </w:t>
      </w:r>
    </w:p>
    <w:p w14:paraId="54FA3667"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19. </w:t>
      </w:r>
      <w:r w:rsidRPr="004662F7">
        <w:rPr>
          <w:rFonts w:ascii="Times New Roman" w:hAnsi="Times New Roman" w:cs="Times New Roman"/>
        </w:rPr>
        <w:tab/>
        <w:t xml:space="preserve">Groot G, Baer S, Badea A, Dalidowicz M, Yasinian M, Ali A, et al. Developing a rapid evidence response to COVID-19: The collaborative approach of Saskatchewan, Canada. Learn Health Syst. 2022;6(1):e10280. </w:t>
      </w:r>
    </w:p>
    <w:p w14:paraId="1E0600BC"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20. </w:t>
      </w:r>
      <w:r w:rsidRPr="004662F7">
        <w:rPr>
          <w:rFonts w:ascii="Times New Roman" w:hAnsi="Times New Roman" w:cs="Times New Roman"/>
        </w:rPr>
        <w:tab/>
        <w:t>Groot G, Witham S, Badea A, Baer S, Dalidowicz M, Reeder B, et al. Evaluating a learning health system initiative: Lessons learned during COVID‐19 in Saskatchewan, Canada. Learn Health Syst [Internet]. 9 oct 2022 [cité 20 mai 2023]; Disponible sur: https://onlinelibrary.wiley.com/doi/10.1002/lrh2.10350</w:t>
      </w:r>
    </w:p>
    <w:p w14:paraId="6756F4AD"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21. </w:t>
      </w:r>
      <w:r w:rsidRPr="004662F7">
        <w:rPr>
          <w:rFonts w:ascii="Times New Roman" w:hAnsi="Times New Roman" w:cs="Times New Roman"/>
        </w:rPr>
        <w:tab/>
        <w:t xml:space="preserve">Sharp MK, Forde Z, McGeown C, O’Murchu E, Smith SM, Ryan M, et al. Irish Media Coverage of COVID-19 Evidence-Based Research Reports From One National Agency. Int J Health Policy Manag. 2021;12. </w:t>
      </w:r>
    </w:p>
    <w:p w14:paraId="0DF57C86"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22. </w:t>
      </w:r>
      <w:r w:rsidRPr="004662F7">
        <w:rPr>
          <w:rFonts w:ascii="Times New Roman" w:hAnsi="Times New Roman" w:cs="Times New Roman"/>
        </w:rPr>
        <w:tab/>
        <w:t xml:space="preserve">Ryan M. Evidence Synthesis to support the public health response during the COVID-19 pandemic...14th European Public Health Conference (Virtual), Public health futures in a changing world, November 10-12, 2021. Eur J Public Health. 2021;31:iii244‑5. </w:t>
      </w:r>
    </w:p>
    <w:p w14:paraId="1DB6D4D5"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23. </w:t>
      </w:r>
      <w:r w:rsidRPr="004662F7">
        <w:rPr>
          <w:rFonts w:ascii="Times New Roman" w:hAnsi="Times New Roman" w:cs="Times New Roman"/>
        </w:rPr>
        <w:tab/>
        <w:t>Clyne B, Hynes L, Kirwan C, McGeehan M, Byrne P, Killilea M, et al. Perspectives on the production, and use, of rapid evidence in decision making during the COVID-19 pandemic: a qualitative study. BMJ Evid-Based Med [Internet]. 30 juin 2022 [cité 10 sept 2022]; Disponible sur: https://ebm.bmj.com/content/early/2022/06/30/bmjebm-2021-111905</w:t>
      </w:r>
    </w:p>
    <w:p w14:paraId="0A0FB30B"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24. </w:t>
      </w:r>
      <w:r w:rsidRPr="004662F7">
        <w:rPr>
          <w:rFonts w:ascii="Times New Roman" w:hAnsi="Times New Roman" w:cs="Times New Roman"/>
        </w:rPr>
        <w:tab/>
        <w:t xml:space="preserve">Clyne B, Walsh KA, O’Murchu E, Sharp MK, Comber L, K.K OB, et al. Using preprints in evidence synthesis: Commentary on experience during the COVID-19 pandemic. J Clin Epidemiol. 2021;138:203‑10. </w:t>
      </w:r>
    </w:p>
    <w:p w14:paraId="1754614D"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25. </w:t>
      </w:r>
      <w:r w:rsidRPr="004662F7">
        <w:rPr>
          <w:rFonts w:ascii="Times New Roman" w:hAnsi="Times New Roman" w:cs="Times New Roman"/>
        </w:rPr>
        <w:tab/>
        <w:t xml:space="preserve">Dix-Cooper L, Dawes M, Park M. Vancouver Coastal Health informed COVID-19 response by applying rapid review methodology: reply to Tricco. J Clin Epidemiol. 2021;134:167‑71. </w:t>
      </w:r>
    </w:p>
    <w:p w14:paraId="1B257235"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26. </w:t>
      </w:r>
      <w:r w:rsidRPr="004662F7">
        <w:rPr>
          <w:rFonts w:ascii="Times New Roman" w:hAnsi="Times New Roman" w:cs="Times New Roman"/>
        </w:rPr>
        <w:tab/>
        <w:t xml:space="preserve">Alper BS, Richardson JE, Lehmann HP, Subbian V. It is time for computable evidence synthesis: The COVID-19 Knowledge Accelerator initiative. J Am Med Inform Assoc. 2020;27(8):1338‑9. </w:t>
      </w:r>
    </w:p>
    <w:p w14:paraId="069B2DAE"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27. </w:t>
      </w:r>
      <w:r w:rsidRPr="004662F7">
        <w:rPr>
          <w:rFonts w:ascii="Times New Roman" w:hAnsi="Times New Roman" w:cs="Times New Roman"/>
        </w:rPr>
        <w:tab/>
        <w:t xml:space="preserve">Domingo-Fernández D, Baksi S, Schultz B, Gadiya Y, Karki R, Raschka T, et al. COVID-19 Knowledge Graph: a computable, multi-modal, cause-and-effect knowledge model of COVID-19 pathophysiology. Bioinformatics. 2021;37(9):1332‑4. </w:t>
      </w:r>
    </w:p>
    <w:p w14:paraId="0A341833"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28. </w:t>
      </w:r>
      <w:r w:rsidRPr="004662F7">
        <w:rPr>
          <w:rFonts w:ascii="Times New Roman" w:hAnsi="Times New Roman" w:cs="Times New Roman"/>
        </w:rPr>
        <w:tab/>
        <w:t xml:space="preserve">Barrett M, Abidi SSR, Daowd A, Abidi S. A Knowledge Graph of Mechanistic Associations Between COVID-19, Diabetes Mellitus, and Chronic Kidney Disease. Stud Health Technol Inform. 2022;290:304‑8. </w:t>
      </w:r>
    </w:p>
    <w:p w14:paraId="0B91018C"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29. </w:t>
      </w:r>
      <w:r w:rsidRPr="004662F7">
        <w:rPr>
          <w:rFonts w:ascii="Times New Roman" w:hAnsi="Times New Roman" w:cs="Times New Roman"/>
        </w:rPr>
        <w:tab/>
        <w:t xml:space="preserve">Barrett M, Daowd A, Abidi SSR, Abidi S. A Knowledge Graph of Mechanistic Associations Between COVID-19, Diabetes Mellitus and Kidney Diseases. Stud Health Technol Inform. 2021;281:392‑6. </w:t>
      </w:r>
    </w:p>
    <w:p w14:paraId="54F500FE"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30. </w:t>
      </w:r>
      <w:r w:rsidRPr="004662F7">
        <w:rPr>
          <w:rFonts w:ascii="Times New Roman" w:hAnsi="Times New Roman" w:cs="Times New Roman"/>
        </w:rPr>
        <w:tab/>
        <w:t xml:space="preserve">Corrin T, Ayache D, Baumeister A, Young K, Pussegoda K, Ahmad R, et al. COVID-19 literature surveillance--A framework to manage the literature and support evidence-based decision-making on a rapidly evolving public health topic. Can Commun Dis Rep. 2023;49(1). </w:t>
      </w:r>
    </w:p>
    <w:p w14:paraId="563405C3"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31. </w:t>
      </w:r>
      <w:r w:rsidRPr="004662F7">
        <w:rPr>
          <w:rFonts w:ascii="Times New Roman" w:hAnsi="Times New Roman" w:cs="Times New Roman"/>
        </w:rPr>
        <w:tab/>
        <w:t xml:space="preserve">Boutron I, Chaimani A, Meerpohl JJ, Hróbjartsson A, Devane D, Rada G, et al. The COVID-NMA Project: Building an evidence ecosystem for the COVID-19 pandemic. Ann Intern Med. 15 déc 2020;173(12):1015‑7. </w:t>
      </w:r>
    </w:p>
    <w:p w14:paraId="24CDDC7D"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lastRenderedPageBreak/>
        <w:t xml:space="preserve">32. </w:t>
      </w:r>
      <w:r w:rsidRPr="004662F7">
        <w:rPr>
          <w:rFonts w:ascii="Times New Roman" w:hAnsi="Times New Roman" w:cs="Times New Roman"/>
        </w:rPr>
        <w:tab/>
        <w:t xml:space="preserve">Verdugo-Paiva F, Vergara C, Ávila C, Castro-Guevara JA, Cid J, Contreras V, et al. COVID-19 Living Overview of Evidence repository is highly comprehensive and can be used as a single source for COVID-19 studies. J Clin Epidemiol. 2022;195‑202. </w:t>
      </w:r>
    </w:p>
    <w:p w14:paraId="0890684D"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33. </w:t>
      </w:r>
      <w:r w:rsidRPr="004662F7">
        <w:rPr>
          <w:rFonts w:ascii="Times New Roman" w:hAnsi="Times New Roman" w:cs="Times New Roman"/>
        </w:rPr>
        <w:tab/>
        <w:t xml:space="preserve">Noel-Storr A, Gartlehner G, Dooley G, Persad E, Nussbaumer-Streit B. Crowdsourcing the identification of studies for COVID-19-related Cochrane Rapid Reviews. Res Synth Methods. 2022;13(5):585‑94. </w:t>
      </w:r>
    </w:p>
    <w:p w14:paraId="26FE10FD"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34. </w:t>
      </w:r>
      <w:r w:rsidRPr="004662F7">
        <w:rPr>
          <w:rFonts w:ascii="Times New Roman" w:hAnsi="Times New Roman" w:cs="Times New Roman"/>
        </w:rPr>
        <w:tab/>
        <w:t xml:space="preserve">Shokraneh F, Russell-Rose T. Lessons from COVID-19 to future evidence synthesis efforts: first living search strategy and out of date scientific publishing and indexing industry. J Clin Epidemiol. 2020;123:171‑3. </w:t>
      </w:r>
    </w:p>
    <w:p w14:paraId="7BDE8A88"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35. </w:t>
      </w:r>
      <w:r w:rsidRPr="004662F7">
        <w:rPr>
          <w:rFonts w:ascii="Times New Roman" w:hAnsi="Times New Roman" w:cs="Times New Roman"/>
        </w:rPr>
        <w:tab/>
        <w:t xml:space="preserve">Dagdelen J, Trewartha A, Huo H, Fei Y, He T, Cruse K, et al. COVIDScholar: An automated COVID-19 research aggregation and analysis platform. PLOS ONE. 18(2):e0281147. </w:t>
      </w:r>
    </w:p>
    <w:p w14:paraId="23756E55"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36. </w:t>
      </w:r>
      <w:r w:rsidRPr="004662F7">
        <w:rPr>
          <w:rFonts w:ascii="Times New Roman" w:hAnsi="Times New Roman" w:cs="Times New Roman"/>
        </w:rPr>
        <w:tab/>
        <w:t xml:space="preserve">Gupta S. Providing clinical guidance in the middle of a global pandemic: Caveats and opportunities. Can J Respir Crit Care Sleep Med. 2021;5(6):343‑5. </w:t>
      </w:r>
    </w:p>
    <w:p w14:paraId="6B166E25"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37. </w:t>
      </w:r>
      <w:r w:rsidRPr="004662F7">
        <w:rPr>
          <w:rFonts w:ascii="Times New Roman" w:hAnsi="Times New Roman" w:cs="Times New Roman"/>
        </w:rPr>
        <w:tab/>
        <w:t xml:space="preserve">Yadav SK, Agrawal V, Agarwal P, Sharma D. Rapid Scoping Review of Laparoscopic Surgery Guidelines During the COVID-19 Pandemic and Appraisal Using a Simple Quality Appraisal Tool « EMERGE ». Indian J Surg. 2020;82(5):930‑40. </w:t>
      </w:r>
    </w:p>
    <w:p w14:paraId="568C7548"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38. </w:t>
      </w:r>
      <w:r w:rsidRPr="004662F7">
        <w:rPr>
          <w:rFonts w:ascii="Times New Roman" w:hAnsi="Times New Roman" w:cs="Times New Roman"/>
        </w:rPr>
        <w:tab/>
        <w:t xml:space="preserve">Agrawal V, Yadav SK, Agarwal P, Sharma D. « EMERGE »: Construction of a simple quality appraisal tool for rapid review of laparoscopic surgery guidelines during COVID-19 pandemic. Br J Surg. 2020;107(11):e518‑9. </w:t>
      </w:r>
    </w:p>
    <w:p w14:paraId="657C1E1A"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39. </w:t>
      </w:r>
      <w:r w:rsidRPr="004662F7">
        <w:rPr>
          <w:rFonts w:ascii="Times New Roman" w:hAnsi="Times New Roman" w:cs="Times New Roman"/>
        </w:rPr>
        <w:tab/>
        <w:t xml:space="preserve">Wild C, Mayer-Ferbas J, Willemsen A. PP94 Pandemic Preparedness: EUnetHTA COVID-19 Rapid Response With « Rolling Collaborative Reviews (RCR) ». Int J Technol Assess Health Care. 2021;37(S1):18‑18. </w:t>
      </w:r>
    </w:p>
    <w:p w14:paraId="659BA834"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40. </w:t>
      </w:r>
      <w:r w:rsidRPr="004662F7">
        <w:rPr>
          <w:rFonts w:ascii="Times New Roman" w:hAnsi="Times New Roman" w:cs="Times New Roman"/>
        </w:rPr>
        <w:tab/>
        <w:t xml:space="preserve">Ballini L, Wild C, Djuric O, Mayer-Ferbas J, Willemsen A, Huic M. European Network for Health Technology Assessment’s Response to COVID-19: Rapid collaborative reviews on diagnostic tests and rolling and rapid collaborative reviews on therapeutics. Int J Technol Assess Health Care. 2022;38(1):e22. </w:t>
      </w:r>
    </w:p>
    <w:p w14:paraId="1F90CE26"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41. </w:t>
      </w:r>
      <w:r w:rsidRPr="004662F7">
        <w:rPr>
          <w:rFonts w:ascii="Times New Roman" w:hAnsi="Times New Roman" w:cs="Times New Roman"/>
        </w:rPr>
        <w:tab/>
        <w:t xml:space="preserve">Reynard C, Darbyshire D, Prager G, Jafar AJN, Naguib M, Oliver G, et al. Systematic literature search, review and dissemination methodology for the COVID-19 pandemic. BMJ Simul Technol Enhanc Learn. 2021;7(6):524. </w:t>
      </w:r>
    </w:p>
    <w:p w14:paraId="114159EE"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42. </w:t>
      </w:r>
      <w:r w:rsidRPr="004662F7">
        <w:rPr>
          <w:rFonts w:ascii="Times New Roman" w:hAnsi="Times New Roman" w:cs="Times New Roman"/>
        </w:rPr>
        <w:tab/>
        <w:t xml:space="preserve">Murad MH, Nayfeh T, Urtecho Suarez M, Seisa MO, Abd-Rabu R, Farah MHE, et al. A framework for evidence synthesis programs to respond to a pandemic. Mayo Clin Proc. 2020;95(7):1426‑9. </w:t>
      </w:r>
    </w:p>
    <w:p w14:paraId="1323B5F0"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43. </w:t>
      </w:r>
      <w:r w:rsidRPr="004662F7">
        <w:rPr>
          <w:rFonts w:ascii="Times New Roman" w:hAnsi="Times New Roman" w:cs="Times New Roman"/>
        </w:rPr>
        <w:tab/>
        <w:t xml:space="preserve">Munn Z, Twaddle S, Service D, Harrow E, Okwen PM, Schuenemann HJ, et al. Navigating evidence and guidance in a pandemic: Challenges, initiatives, and solutions for guideline developers. Scottish Charity NO SC 034407: Guidelines International Network; 2020. </w:t>
      </w:r>
    </w:p>
    <w:p w14:paraId="5C076DAF"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44. </w:t>
      </w:r>
      <w:r w:rsidRPr="004662F7">
        <w:rPr>
          <w:rFonts w:ascii="Times New Roman" w:hAnsi="Times New Roman" w:cs="Times New Roman"/>
        </w:rPr>
        <w:tab/>
        <w:t xml:space="preserve">Cochrane. Collaborating in response to COVID-19: editorial and methods initiatives across Cochrane. Cochrane Database Syst Rev. 2020;12(Suppl 1). </w:t>
      </w:r>
    </w:p>
    <w:p w14:paraId="2407C6F1"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45. </w:t>
      </w:r>
      <w:r w:rsidRPr="004662F7">
        <w:rPr>
          <w:rFonts w:ascii="Times New Roman" w:hAnsi="Times New Roman" w:cs="Times New Roman"/>
        </w:rPr>
        <w:tab/>
        <w:t xml:space="preserve">Scheinfeld L. LitCovid, iSearch COVID-19 portfolio, and COVID-19 Global literature on coronavirus disease. J Med Libr Assoc JMLA. 2022;110(2):279. </w:t>
      </w:r>
    </w:p>
    <w:p w14:paraId="5967C266"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46. </w:t>
      </w:r>
      <w:r w:rsidRPr="004662F7">
        <w:rPr>
          <w:rFonts w:ascii="Times New Roman" w:hAnsi="Times New Roman" w:cs="Times New Roman"/>
        </w:rPr>
        <w:tab/>
        <w:t xml:space="preserve">Chen Q, Allot A, Lu Z. LitCovid: An open database of COVID-19 literature. Nucleic Acids Res. 2021;49(D1):D1534‑40. </w:t>
      </w:r>
    </w:p>
    <w:p w14:paraId="7C999B64"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47. </w:t>
      </w:r>
      <w:r w:rsidRPr="004662F7">
        <w:rPr>
          <w:rFonts w:ascii="Times New Roman" w:hAnsi="Times New Roman" w:cs="Times New Roman"/>
        </w:rPr>
        <w:tab/>
        <w:t xml:space="preserve">Juul S, Nielsen N, Bentzer P, Veroniki AA, Thabane L, Linder A, et al. Interventions for treatment of COVID-19: a protocol for a living systematic review with network meta-analysis including individual patient data (The LIVING Project). Syst Rev. 2020;9:1‑12. </w:t>
      </w:r>
    </w:p>
    <w:p w14:paraId="2BEB5174"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48. </w:t>
      </w:r>
      <w:r w:rsidRPr="004662F7">
        <w:rPr>
          <w:rFonts w:ascii="Times New Roman" w:hAnsi="Times New Roman" w:cs="Times New Roman"/>
        </w:rPr>
        <w:tab/>
        <w:t xml:space="preserve">Juul S, Nielsen EE, Feinberg J, Siddiqui F, Jørgensen CK, Barot E, et al. Interventions for treatment of COVID-19: of a living systematic review with meta-analyses and trial sequential analyses (The LIVING Project). PLoS One. 2021;16(3):e0248132. </w:t>
      </w:r>
    </w:p>
    <w:p w14:paraId="7DA08802"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49. </w:t>
      </w:r>
      <w:r w:rsidRPr="004662F7">
        <w:rPr>
          <w:rFonts w:ascii="Times New Roman" w:hAnsi="Times New Roman" w:cs="Times New Roman"/>
        </w:rPr>
        <w:tab/>
        <w:t xml:space="preserve">Juul S, Nielsen EE, Feinberg J, Siddiqui F, Jørgensen CK, Barot E, et al. Interventions for treatment of COVID-19: A living systematic review with meta-analyses and trial sequential analyses (The LIVING Project). PLoS Med. 2020;17(9):e1003293. </w:t>
      </w:r>
    </w:p>
    <w:p w14:paraId="128EAFC3"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lastRenderedPageBreak/>
        <w:t xml:space="preserve">50. </w:t>
      </w:r>
      <w:r w:rsidRPr="004662F7">
        <w:rPr>
          <w:rFonts w:ascii="Times New Roman" w:hAnsi="Times New Roman" w:cs="Times New Roman"/>
        </w:rPr>
        <w:tab/>
        <w:t xml:space="preserve">Xin Y, Nevill CR, Nevill J, Gray E, Cooper NJ, Bradbury N, et al. Feasibility study for interactive reporting of network meta-analysis: experiences from the development of the MetaInsight COVID-19 app for stakeholder exploration, re-analysis and sensitivity analysis from living systematic reviews. BMC Med Res Methodol. 2022;22(1):26. </w:t>
      </w:r>
    </w:p>
    <w:p w14:paraId="06F98936"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51. </w:t>
      </w:r>
      <w:r w:rsidRPr="004662F7">
        <w:rPr>
          <w:rFonts w:ascii="Times New Roman" w:hAnsi="Times New Roman" w:cs="Times New Roman"/>
        </w:rPr>
        <w:tab/>
        <w:t xml:space="preserve">Evrenoglou T, Boutron I, Seitidis G, Ghosn L, Chaimani A. metaCOVID: A web‐application for living meta‐analyses of COVID‐19 trials. Res Synth Methods. 2023;14(3):479‑88. </w:t>
      </w:r>
    </w:p>
    <w:p w14:paraId="2E118707"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52. </w:t>
      </w:r>
      <w:r w:rsidRPr="004662F7">
        <w:rPr>
          <w:rFonts w:ascii="Times New Roman" w:hAnsi="Times New Roman" w:cs="Times New Roman"/>
        </w:rPr>
        <w:tab/>
        <w:t xml:space="preserve">Husson H, Howarth C, Neil-Sztramko S, Dobbins M. The National Collaborating Centre for Methods and Tools (NCCMT): Supporting evidence-informed decision-making in public health in Canada. Can Commun Dis Rep Releve Mal Transm Au Can. 2021;47(56):292‑6. </w:t>
      </w:r>
    </w:p>
    <w:p w14:paraId="7175EA09"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53. </w:t>
      </w:r>
      <w:r w:rsidRPr="004662F7">
        <w:rPr>
          <w:rFonts w:ascii="Times New Roman" w:hAnsi="Times New Roman" w:cs="Times New Roman"/>
        </w:rPr>
        <w:tab/>
        <w:t xml:space="preserve">Dobbins M, Dubois A, Atkinson D, Bellefleur O, Betker C, Haworth-Brockman M, et al. Nimble, efficient and evolving: the rapid response of the National Collaborating Centres to COVID-19 in Canada. Health Promot Chronic Dis Prev Can Res Policy Pract. 2021;41(5):165‑70. </w:t>
      </w:r>
    </w:p>
    <w:p w14:paraId="53A05AF2"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54. </w:t>
      </w:r>
      <w:r w:rsidRPr="004662F7">
        <w:rPr>
          <w:rFonts w:ascii="Times New Roman" w:hAnsi="Times New Roman" w:cs="Times New Roman"/>
        </w:rPr>
        <w:tab/>
        <w:t xml:space="preserve">Neil-Sztramko SE, Belita E, Traynor RL, Clark E, Hagerman L, Dobbins M. Methods to support evidence-informed decision-making in the midst of COVID-19: creation and evolution of a rapid review service from the National Collaborating Centre for Methods and Tools. BMC Med Res Methodol. 27 oct 2021;21(1):231. </w:t>
      </w:r>
    </w:p>
    <w:p w14:paraId="49CDE389"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55. </w:t>
      </w:r>
      <w:r w:rsidRPr="004662F7">
        <w:rPr>
          <w:rFonts w:ascii="Times New Roman" w:hAnsi="Times New Roman" w:cs="Times New Roman"/>
        </w:rPr>
        <w:tab/>
        <w:t xml:space="preserve">Kirkley MJ, Wright CJ. Rapid synthesis of a changing evidence base during the COVID-19 pandemic: the NeoCLEAR Project. J Perinatol. 2021;41(4):898‑900. </w:t>
      </w:r>
    </w:p>
    <w:p w14:paraId="7A9ECEA4"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56. </w:t>
      </w:r>
      <w:r w:rsidRPr="004662F7">
        <w:rPr>
          <w:rFonts w:ascii="Times New Roman" w:hAnsi="Times New Roman" w:cs="Times New Roman"/>
        </w:rPr>
        <w:tab/>
        <w:t xml:space="preserve">Southall S, Taske N, Power E, Desai M, Baillie N. Spotlight on COVID-19 rapid guidance: NICE’s experience of producing rapid guidelines during the pandemic. J Public Health Oxf Engl. 2021;43(1):e103‑6. </w:t>
      </w:r>
    </w:p>
    <w:p w14:paraId="396A5B8B"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57. </w:t>
      </w:r>
      <w:r w:rsidRPr="004662F7">
        <w:rPr>
          <w:rFonts w:ascii="Times New Roman" w:hAnsi="Times New Roman" w:cs="Times New Roman"/>
        </w:rPr>
        <w:tab/>
        <w:t xml:space="preserve">Fretheim A, Brurberg KG, Forland F. Rapid reviews for rapid decision-making during the coronavirus disease (COVID-19) pandemic, Norway, 2020. Eurosurveillance. 2020;25(19):2000687. </w:t>
      </w:r>
    </w:p>
    <w:p w14:paraId="4046C7FA"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58. </w:t>
      </w:r>
      <w:r w:rsidRPr="004662F7">
        <w:rPr>
          <w:rFonts w:ascii="Times New Roman" w:hAnsi="Times New Roman" w:cs="Times New Roman"/>
        </w:rPr>
        <w:tab/>
        <w:t xml:space="preserve">Zhou Q, Estill J, Wang Q, Wang Z, Shi Q, Zhang J, et al. Methodology and experiences of rapid advice guideline development for children with COVID-19: responding to the COVID-19 outbreak quickly and efficiently. BMC Med Res Methodol. 2022;22(1):89. </w:t>
      </w:r>
    </w:p>
    <w:p w14:paraId="76728B8C"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59. </w:t>
      </w:r>
      <w:r w:rsidRPr="004662F7">
        <w:rPr>
          <w:rFonts w:ascii="Times New Roman" w:hAnsi="Times New Roman" w:cs="Times New Roman"/>
        </w:rPr>
        <w:tab/>
        <w:t xml:space="preserve">Thomas L, Jardine J, Relph S, Okano S, Shea M, Sadler M, et al. Developing high quality guidance at pace: the new « normal »? BJOG Int J Obstet Gynaecol. 2021;128(SUPPL 2):211. </w:t>
      </w:r>
    </w:p>
    <w:p w14:paraId="23606FE0"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60. </w:t>
      </w:r>
      <w:r w:rsidRPr="004662F7">
        <w:rPr>
          <w:rFonts w:ascii="Times New Roman" w:hAnsi="Times New Roman" w:cs="Times New Roman"/>
        </w:rPr>
        <w:tab/>
        <w:t xml:space="preserve">Britt A, Yang E, Crittenden D, Bhangdia T, Nye B, Duffy EC, et al. Effects of COVID-19 treatments on cancer: A machine learning approach to synthesize clinical evidence at scale. Clin Cancer Res. 2021;27(6 SUPPL 1):P04. </w:t>
      </w:r>
    </w:p>
    <w:p w14:paraId="45B09B26"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61. </w:t>
      </w:r>
      <w:r w:rsidRPr="004662F7">
        <w:rPr>
          <w:rFonts w:ascii="Times New Roman" w:hAnsi="Times New Roman" w:cs="Times New Roman"/>
        </w:rPr>
        <w:tab/>
        <w:t xml:space="preserve">Elmore R, Schmidt L, Lam J, Howard BE, Tandon A, Norman C, et al. Risk and Protective Factors in the COVID-19 Pandemic: A Rapid Evidence Map. Front Public Health. 2020;8:582205. </w:t>
      </w:r>
    </w:p>
    <w:p w14:paraId="233CD22E"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62. </w:t>
      </w:r>
      <w:r w:rsidRPr="004662F7">
        <w:rPr>
          <w:rFonts w:ascii="Times New Roman" w:hAnsi="Times New Roman" w:cs="Times New Roman"/>
        </w:rPr>
        <w:tab/>
        <w:t xml:space="preserve">Weibel S, Popp M, Reis S, Skoetz N, Garner P, Sydenham E. Identifying and managing problematic trials: a Research Integrity Assessment (RIA) tool for randomized controlled trials in evidence synthesis. Res Synth Methods. 2023;14(3):357‑69. </w:t>
      </w:r>
    </w:p>
    <w:p w14:paraId="6F57EC39"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63. </w:t>
      </w:r>
      <w:r w:rsidRPr="004662F7">
        <w:rPr>
          <w:rFonts w:ascii="Times New Roman" w:hAnsi="Times New Roman" w:cs="Times New Roman"/>
        </w:rPr>
        <w:tab/>
        <w:t xml:space="preserve">Leong TD. Rapid evidence reviews to inform COVID-19 treatment guidelines in South Africa. J Public Health Afr. 2022;13(Supplement 1):62‑3. </w:t>
      </w:r>
    </w:p>
    <w:p w14:paraId="1B0E4BC8"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64. </w:t>
      </w:r>
      <w:r w:rsidRPr="004662F7">
        <w:rPr>
          <w:rFonts w:ascii="Times New Roman" w:hAnsi="Times New Roman" w:cs="Times New Roman"/>
        </w:rPr>
        <w:tab/>
        <w:t xml:space="preserve">Marshall AI, Archer R, Witthayapipopsakul W, Sirison K, Chotchoungchatchai S, Sriakkpokin P, et al. Developing a Thai national critical care allocation guideline during the COVID-19 pandemic: a rapid review and stakeholder consultation. Health Res Policy Syst. 2021;19(1):47. </w:t>
      </w:r>
    </w:p>
    <w:p w14:paraId="0E7E01EA" w14:textId="77777777" w:rsidR="00144891" w:rsidRPr="004662F7" w:rsidRDefault="00144891" w:rsidP="004662F7">
      <w:pPr>
        <w:pStyle w:val="Bibliographie"/>
        <w:spacing w:after="0"/>
        <w:jc w:val="both"/>
        <w:rPr>
          <w:rFonts w:ascii="Times New Roman" w:hAnsi="Times New Roman" w:cs="Times New Roman"/>
        </w:rPr>
      </w:pPr>
      <w:r w:rsidRPr="004662F7">
        <w:rPr>
          <w:rFonts w:ascii="Times New Roman" w:hAnsi="Times New Roman" w:cs="Times New Roman"/>
        </w:rPr>
        <w:t xml:space="preserve">65. </w:t>
      </w:r>
      <w:r w:rsidRPr="004662F7">
        <w:rPr>
          <w:rFonts w:ascii="Times New Roman" w:hAnsi="Times New Roman" w:cs="Times New Roman"/>
        </w:rPr>
        <w:tab/>
        <w:t xml:space="preserve">Xu W, Zhang X, He Y, Dozier M, Owers B, Li X, et al. UNCOVER registry: A searchable online catalogue for COVID-19 evidence reviews. J Glob Health. 2020;10(2):020101. </w:t>
      </w:r>
    </w:p>
    <w:p w14:paraId="73A76A75" w14:textId="328C15D5" w:rsidR="00832769" w:rsidRPr="004662F7" w:rsidRDefault="00144891" w:rsidP="004662F7">
      <w:pPr>
        <w:pStyle w:val="Bibliographie"/>
        <w:spacing w:after="0"/>
        <w:jc w:val="both"/>
        <w:rPr>
          <w:rFonts w:ascii="Times New Roman" w:hAnsi="Times New Roman" w:cs="Times New Roman"/>
          <w:b/>
          <w:bCs/>
          <w:lang w:val="en-CA"/>
        </w:rPr>
      </w:pPr>
      <w:r w:rsidRPr="004662F7">
        <w:rPr>
          <w:rFonts w:ascii="Times New Roman" w:hAnsi="Times New Roman" w:cs="Times New Roman"/>
        </w:rPr>
        <w:t xml:space="preserve">66. </w:t>
      </w:r>
      <w:r w:rsidRPr="004662F7">
        <w:rPr>
          <w:rFonts w:ascii="Times New Roman" w:hAnsi="Times New Roman" w:cs="Times New Roman"/>
        </w:rPr>
        <w:tab/>
        <w:t xml:space="preserve">Chater AM, Shorter GW, Swanson V, Kamal A, Epton T, Arden MA, et al. Template for rapid iterative consensus of experts (Trice). Int J Environ Res Public Health. 2021;18(19):10255. </w:t>
      </w:r>
      <w:r w:rsidR="00AE0D5B" w:rsidRPr="004662F7">
        <w:rPr>
          <w:rFonts w:ascii="Times New Roman" w:hAnsi="Times New Roman" w:cs="Times New Roman"/>
          <w:b/>
          <w:bCs/>
          <w:lang w:val="en-CA"/>
        </w:rPr>
        <w:fldChar w:fldCharType="end"/>
      </w:r>
    </w:p>
    <w:p w14:paraId="1768917A" w14:textId="77777777" w:rsidR="00D1276B" w:rsidRPr="00AD25C4" w:rsidRDefault="00D1276B" w:rsidP="0032333B">
      <w:pPr>
        <w:spacing w:after="0" w:line="240" w:lineRule="auto"/>
        <w:rPr>
          <w:rFonts w:ascii="Times New Roman" w:hAnsi="Times New Roman" w:cs="Times New Roman"/>
          <w:b/>
          <w:bCs/>
          <w:sz w:val="24"/>
          <w:szCs w:val="24"/>
          <w:lang w:val="en-CA"/>
        </w:rPr>
        <w:sectPr w:rsidR="00D1276B" w:rsidRPr="00AD25C4" w:rsidSect="00771C09">
          <w:pgSz w:w="15840" w:h="12240" w:orient="landscape"/>
          <w:pgMar w:top="1440" w:right="1440" w:bottom="1440" w:left="1440" w:header="708" w:footer="708" w:gutter="0"/>
          <w:cols w:space="708"/>
          <w:docGrid w:linePitch="360"/>
        </w:sectPr>
      </w:pPr>
    </w:p>
    <w:p w14:paraId="62036F7C" w14:textId="6AEEC897" w:rsidR="00172E09" w:rsidRPr="00AD25C4" w:rsidRDefault="00172E09" w:rsidP="0032333B">
      <w:pPr>
        <w:pStyle w:val="Titre1"/>
        <w:spacing w:before="0" w:line="240" w:lineRule="auto"/>
        <w:rPr>
          <w:lang w:val="en-CA"/>
        </w:rPr>
      </w:pPr>
      <w:r w:rsidRPr="00AD25C4">
        <w:rPr>
          <w:lang w:val="en-CA"/>
        </w:rPr>
        <w:lastRenderedPageBreak/>
        <w:t>Supplementary file 3</w:t>
      </w:r>
      <w:r w:rsidR="0032333B" w:rsidRPr="00AD25C4">
        <w:rPr>
          <w:lang w:val="en-CA"/>
        </w:rPr>
        <w:t>.</w:t>
      </w:r>
      <w:r w:rsidRPr="00AD25C4">
        <w:rPr>
          <w:lang w:val="en-CA"/>
        </w:rPr>
        <w:t xml:space="preserve"> Results of phase 3</w:t>
      </w:r>
    </w:p>
    <w:p w14:paraId="10622EBA" w14:textId="73BF18A9" w:rsidR="004030BC" w:rsidRPr="00AD25C4" w:rsidRDefault="004030BC" w:rsidP="004030BC">
      <w:pPr>
        <w:rPr>
          <w:rFonts w:ascii="Times New Roman" w:hAnsi="Times New Roman" w:cs="Times New Roman"/>
          <w:sz w:val="24"/>
          <w:szCs w:val="24"/>
          <w:lang w:val="en-CA"/>
        </w:rPr>
      </w:pPr>
      <w:r w:rsidRPr="00AD25C4">
        <w:rPr>
          <w:rFonts w:ascii="Times New Roman" w:hAnsi="Times New Roman" w:cs="Times New Roman"/>
          <w:sz w:val="24"/>
          <w:szCs w:val="24"/>
          <w:lang w:val="en-CA"/>
        </w:rPr>
        <w:t>The</w:t>
      </w:r>
      <w:r w:rsidR="00337F65" w:rsidRPr="00AD25C4">
        <w:rPr>
          <w:rFonts w:ascii="Times New Roman" w:hAnsi="Times New Roman" w:cs="Times New Roman"/>
          <w:sz w:val="24"/>
          <w:szCs w:val="24"/>
          <w:lang w:val="en-CA"/>
        </w:rPr>
        <w:t xml:space="preserve"> purpose of this phase was to</w:t>
      </w:r>
      <w:r w:rsidRPr="00AD25C4">
        <w:rPr>
          <w:rFonts w:ascii="Times New Roman" w:hAnsi="Times New Roman" w:cs="Times New Roman"/>
          <w:sz w:val="24"/>
          <w:szCs w:val="24"/>
          <w:lang w:val="en-CA"/>
        </w:rPr>
        <w:t xml:space="preserve"> </w:t>
      </w:r>
      <w:r w:rsidR="00337F65" w:rsidRPr="00AD25C4">
        <w:rPr>
          <w:rFonts w:ascii="Times New Roman" w:hAnsi="Times New Roman" w:cs="Times New Roman"/>
          <w:sz w:val="24"/>
          <w:szCs w:val="24"/>
          <w:lang w:val="en-CA"/>
        </w:rPr>
        <w:t xml:space="preserve">identify ways to operationalize priorities identified in phase 1. A total of 26 persons participated in a deliberative workshop. </w:t>
      </w:r>
    </w:p>
    <w:p w14:paraId="3AF98040" w14:textId="77777777" w:rsidR="0032333B" w:rsidRPr="00AD25C4" w:rsidRDefault="0032333B" w:rsidP="0032333B">
      <w:pPr>
        <w:spacing w:after="0" w:line="240" w:lineRule="auto"/>
        <w:rPr>
          <w:rFonts w:ascii="Times New Roman" w:hAnsi="Times New Roman" w:cs="Times New Roman"/>
          <w:b/>
          <w:color w:val="000000" w:themeColor="text1"/>
          <w:sz w:val="24"/>
          <w:szCs w:val="24"/>
          <w:lang w:val="en-CA"/>
        </w:rPr>
      </w:pPr>
    </w:p>
    <w:p w14:paraId="0AE0A70F" w14:textId="41176E91" w:rsidR="00832769" w:rsidRPr="00AD25C4" w:rsidRDefault="00832769" w:rsidP="0032333B">
      <w:pPr>
        <w:spacing w:after="0" w:line="240" w:lineRule="auto"/>
        <w:rPr>
          <w:rFonts w:ascii="Times New Roman" w:hAnsi="Times New Roman" w:cs="Times New Roman"/>
          <w:b/>
          <w:color w:val="000000" w:themeColor="text1"/>
          <w:sz w:val="24"/>
          <w:szCs w:val="24"/>
          <w:lang w:val="en-CA"/>
        </w:rPr>
      </w:pPr>
      <w:r w:rsidRPr="00AD25C4">
        <w:rPr>
          <w:rFonts w:ascii="Times New Roman" w:hAnsi="Times New Roman" w:cs="Times New Roman"/>
          <w:b/>
          <w:color w:val="000000" w:themeColor="text1"/>
          <w:sz w:val="24"/>
          <w:szCs w:val="24"/>
          <w:lang w:val="en-CA"/>
        </w:rPr>
        <w:t>Th</w:t>
      </w:r>
      <w:r w:rsidR="004F7A1C" w:rsidRPr="00AD25C4">
        <w:rPr>
          <w:rFonts w:ascii="Times New Roman" w:hAnsi="Times New Roman" w:cs="Times New Roman"/>
          <w:b/>
          <w:color w:val="000000" w:themeColor="text1"/>
          <w:sz w:val="24"/>
          <w:szCs w:val="24"/>
          <w:lang w:val="en-CA"/>
        </w:rPr>
        <w:t>e</w:t>
      </w:r>
      <w:r w:rsidRPr="00AD25C4">
        <w:rPr>
          <w:rFonts w:ascii="Times New Roman" w:hAnsi="Times New Roman" w:cs="Times New Roman"/>
          <w:b/>
          <w:color w:val="000000" w:themeColor="text1"/>
          <w:sz w:val="24"/>
          <w:szCs w:val="24"/>
          <w:lang w:val="en-CA"/>
        </w:rPr>
        <w:t>m</w:t>
      </w:r>
      <w:r w:rsidR="004F7A1C" w:rsidRPr="00AD25C4">
        <w:rPr>
          <w:rFonts w:ascii="Times New Roman" w:hAnsi="Times New Roman" w:cs="Times New Roman"/>
          <w:b/>
          <w:color w:val="000000" w:themeColor="text1"/>
          <w:sz w:val="24"/>
          <w:szCs w:val="24"/>
          <w:lang w:val="en-CA"/>
        </w:rPr>
        <w:t>e</w:t>
      </w:r>
      <w:r w:rsidRPr="00AD25C4">
        <w:rPr>
          <w:rFonts w:ascii="Times New Roman" w:hAnsi="Times New Roman" w:cs="Times New Roman"/>
          <w:b/>
          <w:color w:val="000000" w:themeColor="text1"/>
          <w:sz w:val="24"/>
          <w:szCs w:val="24"/>
          <w:lang w:val="en-CA"/>
        </w:rPr>
        <w:t xml:space="preserve"> 1. </w:t>
      </w:r>
      <w:r w:rsidR="004F7A1C" w:rsidRPr="00AD25C4">
        <w:rPr>
          <w:rFonts w:ascii="Times New Roman" w:hAnsi="Times New Roman" w:cs="Times New Roman"/>
          <w:b/>
          <w:color w:val="000000" w:themeColor="text1"/>
          <w:sz w:val="24"/>
          <w:szCs w:val="24"/>
          <w:lang w:val="en-CA"/>
        </w:rPr>
        <w:t>Evidence e</w:t>
      </w:r>
      <w:r w:rsidRPr="00AD25C4">
        <w:rPr>
          <w:rFonts w:ascii="Times New Roman" w:hAnsi="Times New Roman" w:cs="Times New Roman"/>
          <w:b/>
          <w:color w:val="000000" w:themeColor="text1"/>
          <w:sz w:val="24"/>
          <w:szCs w:val="24"/>
          <w:lang w:val="en-CA"/>
        </w:rPr>
        <w:t>cosyst</w:t>
      </w:r>
      <w:r w:rsidR="004F7A1C" w:rsidRPr="00AD25C4">
        <w:rPr>
          <w:rFonts w:ascii="Times New Roman" w:hAnsi="Times New Roman" w:cs="Times New Roman"/>
          <w:b/>
          <w:color w:val="000000" w:themeColor="text1"/>
          <w:sz w:val="24"/>
          <w:szCs w:val="24"/>
          <w:lang w:val="en-CA"/>
        </w:rPr>
        <w:t>e</w:t>
      </w:r>
      <w:r w:rsidRPr="00AD25C4">
        <w:rPr>
          <w:rFonts w:ascii="Times New Roman" w:hAnsi="Times New Roman" w:cs="Times New Roman"/>
          <w:b/>
          <w:color w:val="000000" w:themeColor="text1"/>
          <w:sz w:val="24"/>
          <w:szCs w:val="24"/>
          <w:lang w:val="en-CA"/>
        </w:rPr>
        <w:t>m</w:t>
      </w:r>
    </w:p>
    <w:p w14:paraId="7526E85E" w14:textId="4E4480CF" w:rsidR="000232FE" w:rsidRPr="00AD25C4" w:rsidRDefault="000232FE" w:rsidP="000232FE">
      <w:pPr>
        <w:pStyle w:val="Paragraphedeliste"/>
        <w:numPr>
          <w:ilvl w:val="0"/>
          <w:numId w:val="2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Setting up a crisis cell infrastructure in organizations</w:t>
      </w:r>
    </w:p>
    <w:p w14:paraId="70AD5701" w14:textId="7268B94C" w:rsidR="000232FE" w:rsidRPr="00AD25C4" w:rsidRDefault="000232FE" w:rsidP="000232FE">
      <w:pPr>
        <w:pStyle w:val="Paragraphedeliste"/>
        <w:numPr>
          <w:ilvl w:val="0"/>
          <w:numId w:val="2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Implement information monitoring on a larger scale</w:t>
      </w:r>
    </w:p>
    <w:p w14:paraId="44EFC11E" w14:textId="555E0FF5" w:rsidR="000232FE" w:rsidRPr="00AD25C4" w:rsidRDefault="000232FE" w:rsidP="000232FE">
      <w:pPr>
        <w:pStyle w:val="Paragraphedeliste"/>
        <w:numPr>
          <w:ilvl w:val="0"/>
          <w:numId w:val="2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Improve collaboration mechanisms within the health</w:t>
      </w:r>
      <w:r w:rsidR="002D4AFD" w:rsidRPr="00AD25C4">
        <w:rPr>
          <w:rFonts w:ascii="Times New Roman" w:hAnsi="Times New Roman" w:cs="Times New Roman"/>
          <w:bCs/>
          <w:color w:val="000000" w:themeColor="text1"/>
          <w:sz w:val="24"/>
          <w:szCs w:val="24"/>
          <w:lang w:val="en-CA"/>
        </w:rPr>
        <w:t xml:space="preserve"> and social services</w:t>
      </w:r>
      <w:r w:rsidRPr="00AD25C4">
        <w:rPr>
          <w:rFonts w:ascii="Times New Roman" w:hAnsi="Times New Roman" w:cs="Times New Roman"/>
          <w:bCs/>
          <w:color w:val="000000" w:themeColor="text1"/>
          <w:sz w:val="24"/>
          <w:szCs w:val="24"/>
          <w:lang w:val="en-CA"/>
        </w:rPr>
        <w:t xml:space="preserve"> system</w:t>
      </w:r>
    </w:p>
    <w:p w14:paraId="3CD06A33" w14:textId="052A3921" w:rsidR="000232FE" w:rsidRPr="00AD25C4" w:rsidRDefault="000232FE" w:rsidP="000232FE">
      <w:pPr>
        <w:pStyle w:val="Paragraphedeliste"/>
        <w:numPr>
          <w:ilvl w:val="0"/>
          <w:numId w:val="2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Implement a provincial registry of requests to avoid duplication</w:t>
      </w:r>
    </w:p>
    <w:p w14:paraId="2286F940" w14:textId="5E2D337F" w:rsidR="000232FE" w:rsidRPr="00AD25C4" w:rsidRDefault="000232FE" w:rsidP="000232FE">
      <w:pPr>
        <w:pStyle w:val="Paragraphedeliste"/>
        <w:numPr>
          <w:ilvl w:val="0"/>
          <w:numId w:val="2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Identify key people in organizations to receive requests</w:t>
      </w:r>
    </w:p>
    <w:p w14:paraId="2F14D41C" w14:textId="071D8826" w:rsidR="000232FE" w:rsidRPr="00AD25C4" w:rsidRDefault="000232FE" w:rsidP="000232FE">
      <w:pPr>
        <w:pStyle w:val="Paragraphedeliste"/>
        <w:numPr>
          <w:ilvl w:val="0"/>
          <w:numId w:val="2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Recognize decision-support teams as essential</w:t>
      </w:r>
    </w:p>
    <w:p w14:paraId="5F8F640B" w14:textId="6F850FCB" w:rsidR="000232FE" w:rsidRPr="00AD25C4" w:rsidRDefault="000232FE" w:rsidP="000232FE">
      <w:pPr>
        <w:pStyle w:val="Paragraphedeliste"/>
        <w:numPr>
          <w:ilvl w:val="0"/>
          <w:numId w:val="2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Mobilize more university researchers</w:t>
      </w:r>
    </w:p>
    <w:p w14:paraId="0D0712C9" w14:textId="77777777" w:rsidR="00832769" w:rsidRPr="00AD25C4" w:rsidRDefault="00832769" w:rsidP="0032333B">
      <w:pPr>
        <w:spacing w:after="0" w:line="240" w:lineRule="auto"/>
        <w:jc w:val="both"/>
        <w:rPr>
          <w:rFonts w:ascii="Times New Roman" w:hAnsi="Times New Roman" w:cs="Times New Roman"/>
          <w:color w:val="000000" w:themeColor="text1"/>
          <w:sz w:val="24"/>
          <w:szCs w:val="24"/>
          <w:lang w:val="en-CA"/>
        </w:rPr>
      </w:pPr>
    </w:p>
    <w:p w14:paraId="63686569" w14:textId="1BFD8094" w:rsidR="00832769" w:rsidRPr="00AD25C4" w:rsidRDefault="00832769" w:rsidP="0032333B">
      <w:pPr>
        <w:tabs>
          <w:tab w:val="left" w:pos="1540"/>
        </w:tabs>
        <w:spacing w:after="0" w:line="240" w:lineRule="auto"/>
        <w:jc w:val="both"/>
        <w:rPr>
          <w:rFonts w:ascii="Times New Roman" w:hAnsi="Times New Roman" w:cs="Times New Roman"/>
          <w:b/>
          <w:color w:val="000000" w:themeColor="text1"/>
          <w:sz w:val="28"/>
          <w:szCs w:val="28"/>
          <w:lang w:val="en-CA"/>
        </w:rPr>
      </w:pPr>
      <w:r w:rsidRPr="00AD25C4">
        <w:rPr>
          <w:rFonts w:ascii="Times New Roman" w:hAnsi="Times New Roman" w:cs="Times New Roman"/>
          <w:b/>
          <w:color w:val="000000" w:themeColor="text1"/>
          <w:sz w:val="24"/>
          <w:szCs w:val="24"/>
          <w:lang w:val="en-CA"/>
        </w:rPr>
        <w:t>Th</w:t>
      </w:r>
      <w:r w:rsidR="004F7A1C" w:rsidRPr="00AD25C4">
        <w:rPr>
          <w:rFonts w:ascii="Times New Roman" w:hAnsi="Times New Roman" w:cs="Times New Roman"/>
          <w:b/>
          <w:color w:val="000000" w:themeColor="text1"/>
          <w:sz w:val="24"/>
          <w:szCs w:val="24"/>
          <w:lang w:val="en-CA"/>
        </w:rPr>
        <w:t>e</w:t>
      </w:r>
      <w:r w:rsidRPr="00AD25C4">
        <w:rPr>
          <w:rFonts w:ascii="Times New Roman" w:hAnsi="Times New Roman" w:cs="Times New Roman"/>
          <w:b/>
          <w:color w:val="000000" w:themeColor="text1"/>
          <w:sz w:val="24"/>
          <w:szCs w:val="24"/>
          <w:lang w:val="en-CA"/>
        </w:rPr>
        <w:t>m</w:t>
      </w:r>
      <w:r w:rsidR="004F7A1C" w:rsidRPr="00AD25C4">
        <w:rPr>
          <w:rFonts w:ascii="Times New Roman" w:hAnsi="Times New Roman" w:cs="Times New Roman"/>
          <w:b/>
          <w:color w:val="000000" w:themeColor="text1"/>
          <w:sz w:val="24"/>
          <w:szCs w:val="24"/>
          <w:lang w:val="en-CA"/>
        </w:rPr>
        <w:t>e</w:t>
      </w:r>
      <w:r w:rsidRPr="00AD25C4">
        <w:rPr>
          <w:rFonts w:ascii="Times New Roman" w:hAnsi="Times New Roman" w:cs="Times New Roman"/>
          <w:b/>
          <w:color w:val="000000" w:themeColor="text1"/>
          <w:sz w:val="24"/>
          <w:szCs w:val="24"/>
          <w:lang w:val="en-CA"/>
        </w:rPr>
        <w:t xml:space="preserve"> 2. </w:t>
      </w:r>
      <w:r w:rsidR="004F7A1C" w:rsidRPr="00AD25C4">
        <w:rPr>
          <w:rFonts w:ascii="Times New Roman" w:hAnsi="Times New Roman" w:cs="Times New Roman"/>
          <w:b/>
          <w:color w:val="000000" w:themeColor="text1"/>
          <w:sz w:val="24"/>
          <w:szCs w:val="24"/>
          <w:lang w:val="en-CA"/>
        </w:rPr>
        <w:t>Knowledge translation</w:t>
      </w:r>
    </w:p>
    <w:p w14:paraId="5CBC8DBF" w14:textId="0B6E9226" w:rsidR="00A633A0" w:rsidRPr="00AD25C4" w:rsidRDefault="00A633A0" w:rsidP="00A633A0">
      <w:pPr>
        <w:pStyle w:val="Paragraphedeliste"/>
        <w:numPr>
          <w:ilvl w:val="0"/>
          <w:numId w:val="25"/>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Improving transparency in public communications</w:t>
      </w:r>
    </w:p>
    <w:p w14:paraId="4896D152" w14:textId="43A91D87" w:rsidR="00A633A0" w:rsidRPr="00AD25C4" w:rsidRDefault="00A633A0" w:rsidP="00A633A0">
      <w:pPr>
        <w:pStyle w:val="Paragraphedeliste"/>
        <w:numPr>
          <w:ilvl w:val="0"/>
          <w:numId w:val="25"/>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Quickly involve partners in the field for greater buy-in</w:t>
      </w:r>
    </w:p>
    <w:p w14:paraId="5CE91712" w14:textId="3CC4A07C" w:rsidR="00A633A0" w:rsidRPr="00AD25C4" w:rsidRDefault="00A633A0" w:rsidP="00A633A0">
      <w:pPr>
        <w:pStyle w:val="Paragraphedeliste"/>
        <w:numPr>
          <w:ilvl w:val="0"/>
          <w:numId w:val="25"/>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Make evidence easily applicable and accessible</w:t>
      </w:r>
    </w:p>
    <w:p w14:paraId="7526F709" w14:textId="3289C1AA" w:rsidR="00A633A0" w:rsidRPr="00AD25C4" w:rsidRDefault="00E30DC9" w:rsidP="00A633A0">
      <w:pPr>
        <w:pStyle w:val="Paragraphedeliste"/>
        <w:numPr>
          <w:ilvl w:val="0"/>
          <w:numId w:val="25"/>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Gather</w:t>
      </w:r>
      <w:r w:rsidR="00F7342F" w:rsidRPr="00AD25C4">
        <w:rPr>
          <w:rFonts w:ascii="Times New Roman" w:hAnsi="Times New Roman" w:cs="Times New Roman"/>
          <w:bCs/>
          <w:color w:val="000000" w:themeColor="text1"/>
          <w:sz w:val="24"/>
          <w:szCs w:val="24"/>
          <w:lang w:val="en-CA"/>
        </w:rPr>
        <w:t xml:space="preserve"> rapid evidence products </w:t>
      </w:r>
      <w:r w:rsidR="00A633A0" w:rsidRPr="00AD25C4">
        <w:rPr>
          <w:rFonts w:ascii="Times New Roman" w:hAnsi="Times New Roman" w:cs="Times New Roman"/>
          <w:bCs/>
          <w:color w:val="000000" w:themeColor="text1"/>
          <w:sz w:val="24"/>
          <w:szCs w:val="24"/>
          <w:lang w:val="en-CA"/>
        </w:rPr>
        <w:t>in one strategic location</w:t>
      </w:r>
    </w:p>
    <w:p w14:paraId="0B7592C7" w14:textId="1AE5C52B" w:rsidR="00A633A0" w:rsidRPr="00AD25C4" w:rsidRDefault="00A633A0" w:rsidP="00A633A0">
      <w:pPr>
        <w:pStyle w:val="Paragraphedeliste"/>
        <w:numPr>
          <w:ilvl w:val="0"/>
          <w:numId w:val="25"/>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Create spaces for citizens to share and value experiential knowledge</w:t>
      </w:r>
    </w:p>
    <w:p w14:paraId="30D456AD" w14:textId="77777777" w:rsidR="00832769" w:rsidRPr="00AD25C4" w:rsidRDefault="00832769" w:rsidP="0032333B">
      <w:pPr>
        <w:tabs>
          <w:tab w:val="left" w:pos="1540"/>
        </w:tabs>
        <w:spacing w:after="0" w:line="240" w:lineRule="auto"/>
        <w:jc w:val="both"/>
        <w:rPr>
          <w:rFonts w:ascii="Times New Roman" w:hAnsi="Times New Roman" w:cs="Times New Roman"/>
          <w:b/>
          <w:color w:val="000000" w:themeColor="text1"/>
          <w:sz w:val="24"/>
          <w:szCs w:val="24"/>
          <w:lang w:val="en-CA"/>
        </w:rPr>
      </w:pPr>
    </w:p>
    <w:p w14:paraId="5D0DEA3C" w14:textId="7B6F3C40" w:rsidR="00832769" w:rsidRPr="00AD25C4" w:rsidRDefault="00832769" w:rsidP="0032333B">
      <w:pPr>
        <w:tabs>
          <w:tab w:val="left" w:pos="1540"/>
        </w:tabs>
        <w:spacing w:after="0" w:line="240" w:lineRule="auto"/>
        <w:jc w:val="both"/>
        <w:rPr>
          <w:rFonts w:ascii="Times New Roman" w:hAnsi="Times New Roman" w:cs="Times New Roman"/>
          <w:b/>
          <w:color w:val="000000" w:themeColor="text1"/>
          <w:sz w:val="24"/>
          <w:szCs w:val="24"/>
          <w:lang w:val="en-CA"/>
        </w:rPr>
      </w:pPr>
      <w:r w:rsidRPr="00AD25C4">
        <w:rPr>
          <w:rFonts w:ascii="Times New Roman" w:hAnsi="Times New Roman" w:cs="Times New Roman"/>
          <w:b/>
          <w:color w:val="000000" w:themeColor="text1"/>
          <w:sz w:val="24"/>
          <w:szCs w:val="24"/>
          <w:lang w:val="en-CA"/>
        </w:rPr>
        <w:t>Th</w:t>
      </w:r>
      <w:r w:rsidR="004F7A1C" w:rsidRPr="00AD25C4">
        <w:rPr>
          <w:rFonts w:ascii="Times New Roman" w:hAnsi="Times New Roman" w:cs="Times New Roman"/>
          <w:b/>
          <w:color w:val="000000" w:themeColor="text1"/>
          <w:sz w:val="24"/>
          <w:szCs w:val="24"/>
          <w:lang w:val="en-CA"/>
        </w:rPr>
        <w:t>e</w:t>
      </w:r>
      <w:r w:rsidRPr="00AD25C4">
        <w:rPr>
          <w:rFonts w:ascii="Times New Roman" w:hAnsi="Times New Roman" w:cs="Times New Roman"/>
          <w:b/>
          <w:color w:val="000000" w:themeColor="text1"/>
          <w:sz w:val="24"/>
          <w:szCs w:val="24"/>
          <w:lang w:val="en-CA"/>
        </w:rPr>
        <w:t>m</w:t>
      </w:r>
      <w:r w:rsidR="004F7A1C" w:rsidRPr="00AD25C4">
        <w:rPr>
          <w:rFonts w:ascii="Times New Roman" w:hAnsi="Times New Roman" w:cs="Times New Roman"/>
          <w:b/>
          <w:color w:val="000000" w:themeColor="text1"/>
          <w:sz w:val="24"/>
          <w:szCs w:val="24"/>
          <w:lang w:val="en-CA"/>
        </w:rPr>
        <w:t xml:space="preserve">e </w:t>
      </w:r>
      <w:r w:rsidRPr="00AD25C4">
        <w:rPr>
          <w:rFonts w:ascii="Times New Roman" w:hAnsi="Times New Roman" w:cs="Times New Roman"/>
          <w:b/>
          <w:color w:val="000000" w:themeColor="text1"/>
          <w:sz w:val="24"/>
          <w:szCs w:val="24"/>
          <w:lang w:val="en-CA"/>
        </w:rPr>
        <w:t xml:space="preserve">3. </w:t>
      </w:r>
      <w:r w:rsidR="004F7A1C" w:rsidRPr="00AD25C4">
        <w:rPr>
          <w:rFonts w:ascii="Times New Roman" w:hAnsi="Times New Roman" w:cs="Times New Roman"/>
          <w:b/>
          <w:color w:val="000000" w:themeColor="text1"/>
          <w:sz w:val="24"/>
          <w:szCs w:val="24"/>
          <w:lang w:val="en-CA"/>
        </w:rPr>
        <w:t>Evidence synthesis me</w:t>
      </w:r>
      <w:r w:rsidRPr="00AD25C4">
        <w:rPr>
          <w:rFonts w:ascii="Times New Roman" w:hAnsi="Times New Roman" w:cs="Times New Roman"/>
          <w:b/>
          <w:color w:val="000000" w:themeColor="text1"/>
          <w:sz w:val="24"/>
          <w:szCs w:val="24"/>
          <w:lang w:val="en-CA"/>
        </w:rPr>
        <w:t>thodolog</w:t>
      </w:r>
      <w:r w:rsidR="004F7A1C" w:rsidRPr="00AD25C4">
        <w:rPr>
          <w:rFonts w:ascii="Times New Roman" w:hAnsi="Times New Roman" w:cs="Times New Roman"/>
          <w:b/>
          <w:color w:val="000000" w:themeColor="text1"/>
          <w:sz w:val="24"/>
          <w:szCs w:val="24"/>
          <w:lang w:val="en-CA"/>
        </w:rPr>
        <w:t>y</w:t>
      </w:r>
    </w:p>
    <w:p w14:paraId="6A825AA2" w14:textId="77777777" w:rsidR="007522B8" w:rsidRPr="00AD25C4" w:rsidRDefault="007522B8" w:rsidP="0032333B">
      <w:pPr>
        <w:tabs>
          <w:tab w:val="left" w:pos="1540"/>
        </w:tabs>
        <w:spacing w:after="0" w:line="240" w:lineRule="auto"/>
        <w:jc w:val="both"/>
        <w:rPr>
          <w:rFonts w:ascii="Times New Roman" w:hAnsi="Times New Roman" w:cs="Times New Roman"/>
          <w:b/>
          <w:color w:val="000000" w:themeColor="text1"/>
          <w:sz w:val="24"/>
          <w:szCs w:val="24"/>
          <w:lang w:val="en-CA"/>
        </w:rPr>
      </w:pPr>
    </w:p>
    <w:p w14:paraId="2F0EEFCA" w14:textId="67E147C4" w:rsidR="007522B8" w:rsidRPr="00AD25C4" w:rsidRDefault="007522B8" w:rsidP="007522B8">
      <w:pPr>
        <w:pStyle w:val="Paragraphedeliste"/>
        <w:numPr>
          <w:ilvl w:val="0"/>
          <w:numId w:val="31"/>
        </w:numPr>
        <w:tabs>
          <w:tab w:val="left" w:pos="1540"/>
        </w:tabs>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Adopt a proportional effort approach</w:t>
      </w:r>
    </w:p>
    <w:p w14:paraId="6B11DEE3" w14:textId="4EF4F6AB" w:rsidR="007522B8" w:rsidRPr="00AD25C4" w:rsidRDefault="007522B8" w:rsidP="007522B8">
      <w:pPr>
        <w:pStyle w:val="Paragraphedeliste"/>
        <w:numPr>
          <w:ilvl w:val="0"/>
          <w:numId w:val="31"/>
        </w:numPr>
        <w:tabs>
          <w:tab w:val="left" w:pos="1540"/>
        </w:tabs>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 xml:space="preserve">Be transparent about methodological limitations and their impact </w:t>
      </w:r>
    </w:p>
    <w:p w14:paraId="27A0A7BF" w14:textId="3FCFE3F0" w:rsidR="007522B8" w:rsidRPr="00AD25C4" w:rsidRDefault="007522B8" w:rsidP="007522B8">
      <w:pPr>
        <w:pStyle w:val="Paragraphedeliste"/>
        <w:numPr>
          <w:ilvl w:val="0"/>
          <w:numId w:val="31"/>
        </w:numPr>
        <w:tabs>
          <w:tab w:val="left" w:pos="1540"/>
        </w:tabs>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 xml:space="preserve">Give greater priority to the </w:t>
      </w:r>
      <w:r w:rsidR="008428E2" w:rsidRPr="00AD25C4">
        <w:rPr>
          <w:rFonts w:ascii="Times New Roman" w:hAnsi="Times New Roman" w:cs="Times New Roman"/>
          <w:bCs/>
          <w:color w:val="000000" w:themeColor="text1"/>
          <w:sz w:val="24"/>
          <w:szCs w:val="24"/>
          <w:lang w:val="en-CA"/>
        </w:rPr>
        <w:t xml:space="preserve">clarification of a </w:t>
      </w:r>
      <w:r w:rsidR="00E830FE" w:rsidRPr="00AD25C4">
        <w:rPr>
          <w:rFonts w:ascii="Times New Roman" w:hAnsi="Times New Roman" w:cs="Times New Roman"/>
          <w:bCs/>
          <w:color w:val="000000" w:themeColor="text1"/>
          <w:sz w:val="24"/>
          <w:szCs w:val="24"/>
          <w:lang w:val="en-CA"/>
        </w:rPr>
        <w:t xml:space="preserve">rapid response </w:t>
      </w:r>
      <w:r w:rsidR="008428E2" w:rsidRPr="00AD25C4">
        <w:rPr>
          <w:rFonts w:ascii="Times New Roman" w:hAnsi="Times New Roman" w:cs="Times New Roman"/>
          <w:bCs/>
          <w:color w:val="000000" w:themeColor="text1"/>
          <w:sz w:val="24"/>
          <w:szCs w:val="24"/>
          <w:lang w:val="en-CA"/>
        </w:rPr>
        <w:t>request</w:t>
      </w:r>
    </w:p>
    <w:p w14:paraId="595018D6" w14:textId="19C4C96D" w:rsidR="007522B8" w:rsidRPr="00AD25C4" w:rsidRDefault="007522B8" w:rsidP="007522B8">
      <w:pPr>
        <w:pStyle w:val="Paragraphedeliste"/>
        <w:numPr>
          <w:ilvl w:val="0"/>
          <w:numId w:val="31"/>
        </w:numPr>
        <w:tabs>
          <w:tab w:val="left" w:pos="1540"/>
        </w:tabs>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Develop guidelines for translating data into recommendations</w:t>
      </w:r>
    </w:p>
    <w:p w14:paraId="70D5AA66" w14:textId="0EF01564" w:rsidR="007522B8" w:rsidRPr="00AD25C4" w:rsidRDefault="007522B8" w:rsidP="007522B8">
      <w:pPr>
        <w:pStyle w:val="Paragraphedeliste"/>
        <w:numPr>
          <w:ilvl w:val="0"/>
          <w:numId w:val="31"/>
        </w:numPr>
        <w:tabs>
          <w:tab w:val="left" w:pos="1540"/>
        </w:tabs>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 xml:space="preserve">Give greater priority to teamwork to minimize bias </w:t>
      </w:r>
    </w:p>
    <w:p w14:paraId="4FF6F108" w14:textId="1EFFC2E2" w:rsidR="007522B8" w:rsidRPr="00AD25C4" w:rsidRDefault="007522B8" w:rsidP="007522B8">
      <w:pPr>
        <w:pStyle w:val="Paragraphedeliste"/>
        <w:numPr>
          <w:ilvl w:val="0"/>
          <w:numId w:val="31"/>
        </w:numPr>
        <w:tabs>
          <w:tab w:val="left" w:pos="1540"/>
        </w:tabs>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Train producers in strategic writing</w:t>
      </w:r>
    </w:p>
    <w:p w14:paraId="03477BC1" w14:textId="194A0E1E" w:rsidR="007522B8" w:rsidRPr="00AD25C4" w:rsidRDefault="007522B8" w:rsidP="007522B8">
      <w:pPr>
        <w:pStyle w:val="Paragraphedeliste"/>
        <w:numPr>
          <w:ilvl w:val="0"/>
          <w:numId w:val="31"/>
        </w:numPr>
        <w:tabs>
          <w:tab w:val="left" w:pos="1540"/>
        </w:tabs>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 xml:space="preserve">Ensure better follow-up of rapid </w:t>
      </w:r>
      <w:r w:rsidR="00DF3528" w:rsidRPr="00AD25C4">
        <w:rPr>
          <w:rFonts w:ascii="Times New Roman" w:hAnsi="Times New Roman" w:cs="Times New Roman"/>
          <w:bCs/>
          <w:color w:val="000000" w:themeColor="text1"/>
          <w:sz w:val="24"/>
          <w:szCs w:val="24"/>
          <w:lang w:val="en-CA"/>
        </w:rPr>
        <w:t>evidence synthesis</w:t>
      </w:r>
    </w:p>
    <w:p w14:paraId="42D3BF29" w14:textId="77777777" w:rsidR="007522B8" w:rsidRPr="00AD25C4" w:rsidRDefault="007522B8" w:rsidP="0032333B">
      <w:pPr>
        <w:tabs>
          <w:tab w:val="left" w:pos="1540"/>
        </w:tabs>
        <w:spacing w:after="0" w:line="240" w:lineRule="auto"/>
        <w:jc w:val="both"/>
        <w:rPr>
          <w:rFonts w:ascii="Times New Roman" w:hAnsi="Times New Roman" w:cs="Times New Roman"/>
          <w:b/>
          <w:color w:val="000000" w:themeColor="text1"/>
          <w:sz w:val="28"/>
          <w:szCs w:val="28"/>
          <w:lang w:val="en-CA"/>
        </w:rPr>
      </w:pPr>
    </w:p>
    <w:p w14:paraId="60888BDB" w14:textId="49A4E232" w:rsidR="00832769" w:rsidRPr="00AD25C4" w:rsidRDefault="00832769" w:rsidP="0032333B">
      <w:pPr>
        <w:tabs>
          <w:tab w:val="left" w:pos="1540"/>
        </w:tabs>
        <w:spacing w:after="0" w:line="240" w:lineRule="auto"/>
        <w:jc w:val="both"/>
        <w:rPr>
          <w:rFonts w:ascii="Times New Roman" w:hAnsi="Times New Roman" w:cs="Times New Roman"/>
          <w:b/>
          <w:color w:val="000000" w:themeColor="text1"/>
          <w:sz w:val="28"/>
          <w:szCs w:val="28"/>
          <w:lang w:val="en-CA"/>
        </w:rPr>
      </w:pPr>
      <w:r w:rsidRPr="00AD25C4">
        <w:rPr>
          <w:rFonts w:ascii="Times New Roman" w:hAnsi="Times New Roman" w:cs="Times New Roman"/>
          <w:b/>
          <w:color w:val="000000" w:themeColor="text1"/>
          <w:sz w:val="24"/>
          <w:szCs w:val="24"/>
          <w:lang w:val="en-CA"/>
        </w:rPr>
        <w:t>Th</w:t>
      </w:r>
      <w:r w:rsidR="004F7A1C" w:rsidRPr="00AD25C4">
        <w:rPr>
          <w:rFonts w:ascii="Times New Roman" w:hAnsi="Times New Roman" w:cs="Times New Roman"/>
          <w:b/>
          <w:color w:val="000000" w:themeColor="text1"/>
          <w:sz w:val="24"/>
          <w:szCs w:val="24"/>
          <w:lang w:val="en-CA"/>
        </w:rPr>
        <w:t>e</w:t>
      </w:r>
      <w:r w:rsidRPr="00AD25C4">
        <w:rPr>
          <w:rFonts w:ascii="Times New Roman" w:hAnsi="Times New Roman" w:cs="Times New Roman"/>
          <w:b/>
          <w:color w:val="000000" w:themeColor="text1"/>
          <w:sz w:val="24"/>
          <w:szCs w:val="24"/>
          <w:lang w:val="en-CA"/>
        </w:rPr>
        <w:t>m</w:t>
      </w:r>
      <w:r w:rsidR="004F7A1C" w:rsidRPr="00AD25C4">
        <w:rPr>
          <w:rFonts w:ascii="Times New Roman" w:hAnsi="Times New Roman" w:cs="Times New Roman"/>
          <w:b/>
          <w:color w:val="000000" w:themeColor="text1"/>
          <w:sz w:val="24"/>
          <w:szCs w:val="24"/>
          <w:lang w:val="en-CA"/>
        </w:rPr>
        <w:t xml:space="preserve">e </w:t>
      </w:r>
      <w:r w:rsidRPr="00AD25C4">
        <w:rPr>
          <w:rFonts w:ascii="Times New Roman" w:hAnsi="Times New Roman" w:cs="Times New Roman"/>
          <w:b/>
          <w:color w:val="000000" w:themeColor="text1"/>
          <w:sz w:val="24"/>
          <w:szCs w:val="24"/>
          <w:lang w:val="en-CA"/>
        </w:rPr>
        <w:t xml:space="preserve">4. </w:t>
      </w:r>
      <w:r w:rsidR="00107D41" w:rsidRPr="00AD25C4">
        <w:rPr>
          <w:rFonts w:ascii="Times New Roman" w:hAnsi="Times New Roman" w:cs="Times New Roman"/>
          <w:b/>
          <w:color w:val="000000" w:themeColor="text1"/>
          <w:sz w:val="24"/>
          <w:szCs w:val="24"/>
          <w:lang w:val="en-CA"/>
        </w:rPr>
        <w:t>Involvement of partners</w:t>
      </w:r>
    </w:p>
    <w:p w14:paraId="6AD4B43F" w14:textId="669FDBB2" w:rsidR="00377C27" w:rsidRPr="00AD25C4" w:rsidRDefault="00377C27" w:rsidP="00377C27">
      <w:pPr>
        <w:pStyle w:val="Paragraphedeliste"/>
        <w:numPr>
          <w:ilvl w:val="0"/>
          <w:numId w:val="3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Involve partners quickly to keep them mobilized and responsive</w:t>
      </w:r>
    </w:p>
    <w:p w14:paraId="7D13BAB6" w14:textId="0E0912C4" w:rsidR="00377C27" w:rsidRPr="00AD25C4" w:rsidRDefault="00377C27" w:rsidP="00377C27">
      <w:pPr>
        <w:pStyle w:val="Paragraphedeliste"/>
        <w:numPr>
          <w:ilvl w:val="0"/>
          <w:numId w:val="3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Strengthen the health</w:t>
      </w:r>
      <w:r w:rsidR="002D4AFD" w:rsidRPr="00AD25C4">
        <w:rPr>
          <w:rFonts w:ascii="Times New Roman" w:hAnsi="Times New Roman" w:cs="Times New Roman"/>
          <w:bCs/>
          <w:color w:val="000000" w:themeColor="text1"/>
          <w:sz w:val="24"/>
          <w:szCs w:val="24"/>
          <w:lang w:val="en-CA"/>
        </w:rPr>
        <w:t xml:space="preserve"> and social services</w:t>
      </w:r>
      <w:r w:rsidRPr="00AD25C4">
        <w:rPr>
          <w:rFonts w:ascii="Times New Roman" w:hAnsi="Times New Roman" w:cs="Times New Roman"/>
          <w:bCs/>
          <w:color w:val="000000" w:themeColor="text1"/>
          <w:sz w:val="24"/>
          <w:szCs w:val="24"/>
          <w:lang w:val="en-CA"/>
        </w:rPr>
        <w:t xml:space="preserve"> system's capacity for involvement</w:t>
      </w:r>
    </w:p>
    <w:p w14:paraId="78EED29F" w14:textId="6D143B01" w:rsidR="00377C27" w:rsidRPr="00AD25C4" w:rsidRDefault="00377C27" w:rsidP="00377C27">
      <w:pPr>
        <w:pStyle w:val="Paragraphedeliste"/>
        <w:numPr>
          <w:ilvl w:val="0"/>
          <w:numId w:val="3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Raise awareness of existing structures and available resources</w:t>
      </w:r>
    </w:p>
    <w:p w14:paraId="7D131D5C" w14:textId="5C864ABB" w:rsidR="00377C27" w:rsidRPr="00AD25C4" w:rsidRDefault="00377C27" w:rsidP="00377C27">
      <w:pPr>
        <w:pStyle w:val="Paragraphedeliste"/>
        <w:numPr>
          <w:ilvl w:val="0"/>
          <w:numId w:val="3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 xml:space="preserve">Target projects requiring priority involvement of partners </w:t>
      </w:r>
    </w:p>
    <w:p w14:paraId="615A5F83" w14:textId="34F72350" w:rsidR="00377C27" w:rsidRPr="00AD25C4" w:rsidRDefault="00377C27" w:rsidP="00377C27">
      <w:pPr>
        <w:pStyle w:val="Paragraphedeliste"/>
        <w:numPr>
          <w:ilvl w:val="0"/>
          <w:numId w:val="3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Ensure fair remuneration without penalizing partners</w:t>
      </w:r>
    </w:p>
    <w:p w14:paraId="708D079C" w14:textId="30A8CD66" w:rsidR="00377C27" w:rsidRPr="00AD25C4" w:rsidRDefault="009601F3" w:rsidP="00377C27">
      <w:pPr>
        <w:pStyle w:val="Paragraphedeliste"/>
        <w:numPr>
          <w:ilvl w:val="0"/>
          <w:numId w:val="33"/>
        </w:numPr>
        <w:spacing w:after="0" w:line="240" w:lineRule="auto"/>
        <w:jc w:val="both"/>
        <w:rPr>
          <w:rFonts w:ascii="Times New Roman" w:hAnsi="Times New Roman" w:cs="Times New Roman"/>
          <w:bCs/>
          <w:color w:val="000000" w:themeColor="text1"/>
          <w:sz w:val="24"/>
          <w:szCs w:val="24"/>
          <w:lang w:val="en-CA"/>
        </w:rPr>
      </w:pPr>
      <w:r w:rsidRPr="00AD25C4">
        <w:rPr>
          <w:rFonts w:ascii="Times New Roman" w:hAnsi="Times New Roman" w:cs="Times New Roman"/>
          <w:bCs/>
          <w:color w:val="000000" w:themeColor="text1"/>
          <w:sz w:val="24"/>
          <w:szCs w:val="24"/>
          <w:lang w:val="en-CA"/>
        </w:rPr>
        <w:t xml:space="preserve">Establish </w:t>
      </w:r>
      <w:r w:rsidR="00A9578A" w:rsidRPr="00AD25C4">
        <w:rPr>
          <w:rFonts w:ascii="Times New Roman" w:hAnsi="Times New Roman" w:cs="Times New Roman"/>
          <w:bCs/>
          <w:color w:val="000000" w:themeColor="text1"/>
          <w:sz w:val="24"/>
          <w:szCs w:val="24"/>
          <w:lang w:val="en-CA"/>
        </w:rPr>
        <w:t xml:space="preserve">communication feedback mechanisms to ensure that the needs and knowledge of citizens are better taken into account </w:t>
      </w:r>
    </w:p>
    <w:p w14:paraId="20F04A20" w14:textId="77777777" w:rsidR="00832769" w:rsidRPr="00AD25C4" w:rsidRDefault="00832769" w:rsidP="0032333B">
      <w:pPr>
        <w:spacing w:after="0" w:line="240" w:lineRule="auto"/>
        <w:rPr>
          <w:rFonts w:ascii="Times New Roman" w:hAnsi="Times New Roman" w:cs="Times New Roman"/>
          <w:b/>
          <w:color w:val="000000" w:themeColor="text1"/>
          <w:sz w:val="24"/>
          <w:szCs w:val="24"/>
          <w:lang w:val="en-CA"/>
        </w:rPr>
      </w:pPr>
    </w:p>
    <w:p w14:paraId="7806381D" w14:textId="77777777" w:rsidR="00832769" w:rsidRPr="00AD25C4" w:rsidRDefault="00832769" w:rsidP="0032333B">
      <w:pPr>
        <w:spacing w:after="0" w:line="240" w:lineRule="auto"/>
        <w:rPr>
          <w:rFonts w:ascii="Times New Roman" w:hAnsi="Times New Roman" w:cs="Times New Roman"/>
          <w:b/>
          <w:bCs/>
          <w:sz w:val="28"/>
          <w:szCs w:val="28"/>
          <w:lang w:val="en-CA"/>
        </w:rPr>
      </w:pPr>
    </w:p>
    <w:sectPr w:rsidR="00832769" w:rsidRPr="00AD25C4" w:rsidSect="00771C0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F71F75" w14:textId="77777777" w:rsidR="0093159E" w:rsidRDefault="0093159E" w:rsidP="009E2E1F">
      <w:pPr>
        <w:spacing w:after="0" w:line="240" w:lineRule="auto"/>
      </w:pPr>
      <w:r>
        <w:separator/>
      </w:r>
    </w:p>
  </w:endnote>
  <w:endnote w:type="continuationSeparator" w:id="0">
    <w:p w14:paraId="671A9EC7" w14:textId="77777777" w:rsidR="0093159E" w:rsidRDefault="0093159E" w:rsidP="009E2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9064679"/>
      <w:docPartObj>
        <w:docPartGallery w:val="Page Numbers (Bottom of Page)"/>
        <w:docPartUnique/>
      </w:docPartObj>
    </w:sdtPr>
    <w:sdtEndPr>
      <w:rPr>
        <w:rFonts w:ascii="Times New Roman" w:hAnsi="Times New Roman" w:cs="Times New Roman"/>
        <w:sz w:val="24"/>
        <w:szCs w:val="24"/>
      </w:rPr>
    </w:sdtEndPr>
    <w:sdtContent>
      <w:p w14:paraId="71A0D4F5" w14:textId="2E104A6C" w:rsidR="009E2E1F" w:rsidRPr="009E2E1F" w:rsidRDefault="009E2E1F" w:rsidP="00A61EA8">
        <w:pPr>
          <w:pStyle w:val="Pieddepage"/>
          <w:ind w:left="2124"/>
          <w:jc w:val="right"/>
          <w:rPr>
            <w:rFonts w:ascii="Times New Roman" w:hAnsi="Times New Roman" w:cs="Times New Roman"/>
            <w:sz w:val="24"/>
            <w:szCs w:val="24"/>
          </w:rPr>
        </w:pPr>
        <w:r w:rsidRPr="009E2E1F">
          <w:rPr>
            <w:rFonts w:ascii="Times New Roman" w:hAnsi="Times New Roman" w:cs="Times New Roman"/>
            <w:sz w:val="24"/>
            <w:szCs w:val="24"/>
          </w:rPr>
          <w:fldChar w:fldCharType="begin"/>
        </w:r>
        <w:r w:rsidRPr="009E2E1F">
          <w:rPr>
            <w:rFonts w:ascii="Times New Roman" w:hAnsi="Times New Roman" w:cs="Times New Roman"/>
            <w:sz w:val="24"/>
            <w:szCs w:val="24"/>
          </w:rPr>
          <w:instrText>PAGE   \* MERGEFORMAT</w:instrText>
        </w:r>
        <w:r w:rsidRPr="009E2E1F">
          <w:rPr>
            <w:rFonts w:ascii="Times New Roman" w:hAnsi="Times New Roman" w:cs="Times New Roman"/>
            <w:sz w:val="24"/>
            <w:szCs w:val="24"/>
          </w:rPr>
          <w:fldChar w:fldCharType="separate"/>
        </w:r>
        <w:r w:rsidRPr="009E2E1F">
          <w:rPr>
            <w:rFonts w:ascii="Times New Roman" w:hAnsi="Times New Roman" w:cs="Times New Roman"/>
            <w:sz w:val="24"/>
            <w:szCs w:val="24"/>
          </w:rPr>
          <w:t>2</w:t>
        </w:r>
        <w:r w:rsidRPr="009E2E1F">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C321F" w14:textId="77777777" w:rsidR="0093159E" w:rsidRDefault="0093159E" w:rsidP="009E2E1F">
      <w:pPr>
        <w:spacing w:after="0" w:line="240" w:lineRule="auto"/>
      </w:pPr>
      <w:r>
        <w:separator/>
      </w:r>
    </w:p>
  </w:footnote>
  <w:footnote w:type="continuationSeparator" w:id="0">
    <w:p w14:paraId="26D1E139" w14:textId="77777777" w:rsidR="0093159E" w:rsidRDefault="0093159E" w:rsidP="009E2E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A57C6" w14:textId="124F3180" w:rsidR="00265292" w:rsidRPr="006E38AA" w:rsidRDefault="00265292" w:rsidP="00265292">
    <w:pPr>
      <w:spacing w:after="0" w:line="240" w:lineRule="auto"/>
      <w:rPr>
        <w:lang w:val="en-US"/>
      </w:rPr>
    </w:pPr>
    <w:r w:rsidRPr="00265292">
      <w:rPr>
        <w:rFonts w:ascii="Times New Roman" w:hAnsi="Times New Roman" w:cs="Times New Roman"/>
        <w:color w:val="000000"/>
        <w:sz w:val="20"/>
        <w:szCs w:val="20"/>
        <w:lang w:val="en-CA"/>
        <w14:ligatures w14:val="standardContextual"/>
      </w:rPr>
      <w:t>Addressing</w:t>
    </w:r>
    <w:r w:rsidRPr="00265292">
      <w:rPr>
        <w:rFonts w:ascii="Times New Roman" w:eastAsia="Times New Roman" w:hAnsi="Times New Roman" w:cs="Times New Roman"/>
        <w:sz w:val="20"/>
        <w:szCs w:val="20"/>
        <w:lang w:val="en-CA" w:eastAsia="fr-FR"/>
      </w:rPr>
      <w:t/>
    </w:r>
    <w:r w:rsidRPr="00265292">
      <w:rPr>
        <w:rFonts w:ascii="Times New Roman" w:eastAsia="Times New Roman" w:hAnsi="Times New Roman" w:cs="Times New Roman"/>
        <w:sz w:val="20"/>
        <w:szCs w:val="20"/>
        <w:lang w:val="en-CA" w:eastAsia="fr-FR"/>
      </w:rPr>
      <w:t/>
    </w:r>
    <w:r w:rsidRPr="00265292">
      <w:rPr>
        <w:rFonts w:ascii="Times New Roman" w:hAnsi="Times New Roman" w:cs="Times New Roman"/>
        <w:color w:val="000000"/>
        <w:sz w:val="20"/>
        <w:szCs w:val="20"/>
        <w:lang w:val="en-CA"/>
        <w14:ligatures w14:val="standardContextual"/>
      </w:rPr>
      <w:t xml:space="preserve"> evidence needs during health crises in the province of Quebec (Canada): a proposed action plan for rapid evidence synthesis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16F5A"/>
    <w:multiLevelType w:val="hybridMultilevel"/>
    <w:tmpl w:val="52341036"/>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3394A8D"/>
    <w:multiLevelType w:val="hybridMultilevel"/>
    <w:tmpl w:val="1C5C78A6"/>
    <w:lvl w:ilvl="0" w:tplc="0C0C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0EB5601A"/>
    <w:multiLevelType w:val="hybridMultilevel"/>
    <w:tmpl w:val="FC0A9146"/>
    <w:lvl w:ilvl="0" w:tplc="8B42E134">
      <w:start w:val="1"/>
      <w:numFmt w:val="decimal"/>
      <w:lvlText w:val="%1."/>
      <w:lvlJc w:val="left"/>
      <w:pPr>
        <w:ind w:left="4720" w:hanging="4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0FA60050"/>
    <w:multiLevelType w:val="hybridMultilevel"/>
    <w:tmpl w:val="454E3012"/>
    <w:lvl w:ilvl="0" w:tplc="0C0C0011">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136E1081"/>
    <w:multiLevelType w:val="hybridMultilevel"/>
    <w:tmpl w:val="8892D808"/>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15B440DA"/>
    <w:multiLevelType w:val="hybridMultilevel"/>
    <w:tmpl w:val="F2369218"/>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17AE253D"/>
    <w:multiLevelType w:val="hybridMultilevel"/>
    <w:tmpl w:val="95FEA0E8"/>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190F7913"/>
    <w:multiLevelType w:val="hybridMultilevel"/>
    <w:tmpl w:val="45542D52"/>
    <w:lvl w:ilvl="0" w:tplc="0C0C0011">
      <w:start w:val="1"/>
      <w:numFmt w:val="decimal"/>
      <w:lvlText w:val="%1)"/>
      <w:lvlJc w:val="left"/>
      <w:pPr>
        <w:ind w:left="360" w:hanging="360"/>
      </w:pPr>
      <w:rPr>
        <w:rFonts w:hint="default"/>
      </w:r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8" w15:restartNumberingAfterBreak="0">
    <w:nsid w:val="1DA90933"/>
    <w:multiLevelType w:val="hybridMultilevel"/>
    <w:tmpl w:val="41F25546"/>
    <w:lvl w:ilvl="0" w:tplc="0C0C000F">
      <w:start w:val="1"/>
      <w:numFmt w:val="decimal"/>
      <w:lvlText w:val="%1."/>
      <w:lvlJc w:val="left"/>
      <w:pPr>
        <w:ind w:left="360" w:hanging="360"/>
      </w:p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9" w15:restartNumberingAfterBreak="0">
    <w:nsid w:val="1DC95D2D"/>
    <w:multiLevelType w:val="hybridMultilevel"/>
    <w:tmpl w:val="94CAB188"/>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23DA1C41"/>
    <w:multiLevelType w:val="hybridMultilevel"/>
    <w:tmpl w:val="6462A250"/>
    <w:lvl w:ilvl="0" w:tplc="0C0C000F">
      <w:start w:val="1"/>
      <w:numFmt w:val="decimal"/>
      <w:lvlText w:val="%1."/>
      <w:lvlJc w:val="left"/>
      <w:pPr>
        <w:ind w:left="360" w:hanging="360"/>
      </w:p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11" w15:restartNumberingAfterBreak="0">
    <w:nsid w:val="28697B0D"/>
    <w:multiLevelType w:val="hybridMultilevel"/>
    <w:tmpl w:val="08F856B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 w15:restartNumberingAfterBreak="0">
    <w:nsid w:val="2ADE3111"/>
    <w:multiLevelType w:val="multilevel"/>
    <w:tmpl w:val="33466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EA5291C"/>
    <w:multiLevelType w:val="hybridMultilevel"/>
    <w:tmpl w:val="8E5E11E2"/>
    <w:lvl w:ilvl="0" w:tplc="0C0C000F">
      <w:start w:val="1"/>
      <w:numFmt w:val="decimal"/>
      <w:lvlText w:val="%1."/>
      <w:lvlJc w:val="left"/>
      <w:pPr>
        <w:ind w:left="1080" w:hanging="360"/>
      </w:p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14" w15:restartNumberingAfterBreak="0">
    <w:nsid w:val="30934655"/>
    <w:multiLevelType w:val="hybridMultilevel"/>
    <w:tmpl w:val="0CD49CF6"/>
    <w:lvl w:ilvl="0" w:tplc="16762586">
      <w:numFmt w:val="bullet"/>
      <w:lvlText w:val="-"/>
      <w:lvlJc w:val="left"/>
      <w:pPr>
        <w:ind w:left="1080" w:hanging="360"/>
      </w:pPr>
      <w:rPr>
        <w:rFonts w:ascii="Calibri" w:eastAsia="Times New Roman" w:hAnsi="Calibri" w:cs="Calibri" w:hint="default"/>
      </w:rPr>
    </w:lvl>
    <w:lvl w:ilvl="1" w:tplc="0C0C0003">
      <w:start w:val="1"/>
      <w:numFmt w:val="bullet"/>
      <w:lvlText w:val="o"/>
      <w:lvlJc w:val="left"/>
      <w:pPr>
        <w:ind w:left="1800" w:hanging="360"/>
      </w:pPr>
      <w:rPr>
        <w:rFonts w:ascii="Courier New" w:hAnsi="Courier New" w:cs="Courier New" w:hint="default"/>
      </w:rPr>
    </w:lvl>
    <w:lvl w:ilvl="2" w:tplc="0C0C0005">
      <w:start w:val="1"/>
      <w:numFmt w:val="bullet"/>
      <w:lvlText w:val=""/>
      <w:lvlJc w:val="left"/>
      <w:pPr>
        <w:ind w:left="2520" w:hanging="360"/>
      </w:pPr>
      <w:rPr>
        <w:rFonts w:ascii="Wingdings" w:hAnsi="Wingdings" w:hint="default"/>
      </w:rPr>
    </w:lvl>
    <w:lvl w:ilvl="3" w:tplc="0C0C0001">
      <w:start w:val="1"/>
      <w:numFmt w:val="bullet"/>
      <w:lvlText w:val=""/>
      <w:lvlJc w:val="left"/>
      <w:pPr>
        <w:ind w:left="3240" w:hanging="360"/>
      </w:pPr>
      <w:rPr>
        <w:rFonts w:ascii="Symbol" w:hAnsi="Symbol" w:hint="default"/>
      </w:rPr>
    </w:lvl>
    <w:lvl w:ilvl="4" w:tplc="0C0C0003">
      <w:start w:val="1"/>
      <w:numFmt w:val="bullet"/>
      <w:lvlText w:val="o"/>
      <w:lvlJc w:val="left"/>
      <w:pPr>
        <w:ind w:left="3960" w:hanging="360"/>
      </w:pPr>
      <w:rPr>
        <w:rFonts w:ascii="Courier New" w:hAnsi="Courier New" w:cs="Courier New" w:hint="default"/>
      </w:rPr>
    </w:lvl>
    <w:lvl w:ilvl="5" w:tplc="0C0C0005">
      <w:start w:val="1"/>
      <w:numFmt w:val="bullet"/>
      <w:lvlText w:val=""/>
      <w:lvlJc w:val="left"/>
      <w:pPr>
        <w:ind w:left="4680" w:hanging="360"/>
      </w:pPr>
      <w:rPr>
        <w:rFonts w:ascii="Wingdings" w:hAnsi="Wingdings" w:hint="default"/>
      </w:rPr>
    </w:lvl>
    <w:lvl w:ilvl="6" w:tplc="0C0C0001">
      <w:start w:val="1"/>
      <w:numFmt w:val="bullet"/>
      <w:lvlText w:val=""/>
      <w:lvlJc w:val="left"/>
      <w:pPr>
        <w:ind w:left="5400" w:hanging="360"/>
      </w:pPr>
      <w:rPr>
        <w:rFonts w:ascii="Symbol" w:hAnsi="Symbol" w:hint="default"/>
      </w:rPr>
    </w:lvl>
    <w:lvl w:ilvl="7" w:tplc="0C0C0003">
      <w:start w:val="1"/>
      <w:numFmt w:val="bullet"/>
      <w:lvlText w:val="o"/>
      <w:lvlJc w:val="left"/>
      <w:pPr>
        <w:ind w:left="6120" w:hanging="360"/>
      </w:pPr>
      <w:rPr>
        <w:rFonts w:ascii="Courier New" w:hAnsi="Courier New" w:cs="Courier New" w:hint="default"/>
      </w:rPr>
    </w:lvl>
    <w:lvl w:ilvl="8" w:tplc="0C0C0005">
      <w:start w:val="1"/>
      <w:numFmt w:val="bullet"/>
      <w:lvlText w:val=""/>
      <w:lvlJc w:val="left"/>
      <w:pPr>
        <w:ind w:left="6840" w:hanging="360"/>
      </w:pPr>
      <w:rPr>
        <w:rFonts w:ascii="Wingdings" w:hAnsi="Wingdings" w:hint="default"/>
      </w:rPr>
    </w:lvl>
  </w:abstractNum>
  <w:abstractNum w:abstractNumId="15" w15:restartNumberingAfterBreak="0">
    <w:nsid w:val="335572A8"/>
    <w:multiLevelType w:val="hybridMultilevel"/>
    <w:tmpl w:val="D5FCCFB6"/>
    <w:lvl w:ilvl="0" w:tplc="0C0C000F">
      <w:start w:val="1"/>
      <w:numFmt w:val="decimal"/>
      <w:lvlText w:val="%1."/>
      <w:lvlJc w:val="left"/>
      <w:pPr>
        <w:ind w:left="360" w:hanging="360"/>
      </w:p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16" w15:restartNumberingAfterBreak="0">
    <w:nsid w:val="354719BF"/>
    <w:multiLevelType w:val="hybridMultilevel"/>
    <w:tmpl w:val="F396787C"/>
    <w:lvl w:ilvl="0" w:tplc="D8CA7A9A">
      <w:start w:val="1"/>
      <w:numFmt w:val="decimal"/>
      <w:lvlText w:val="%1."/>
      <w:lvlJc w:val="left"/>
      <w:pPr>
        <w:ind w:left="1540" w:hanging="1540"/>
      </w:pPr>
      <w:rPr>
        <w:rFonts w:hint="default"/>
      </w:r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17" w15:restartNumberingAfterBreak="0">
    <w:nsid w:val="37364D5F"/>
    <w:multiLevelType w:val="hybridMultilevel"/>
    <w:tmpl w:val="0F8CD02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 w15:restartNumberingAfterBreak="0">
    <w:nsid w:val="42631133"/>
    <w:multiLevelType w:val="hybridMultilevel"/>
    <w:tmpl w:val="2E2A87BA"/>
    <w:lvl w:ilvl="0" w:tplc="0C0C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4355645E"/>
    <w:multiLevelType w:val="hybridMultilevel"/>
    <w:tmpl w:val="4AE459A6"/>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 w15:restartNumberingAfterBreak="0">
    <w:nsid w:val="436411BF"/>
    <w:multiLevelType w:val="hybridMultilevel"/>
    <w:tmpl w:val="C1D8186C"/>
    <w:lvl w:ilvl="0" w:tplc="0C0C0011">
      <w:start w:val="1"/>
      <w:numFmt w:val="decimal"/>
      <w:lvlText w:val="%1)"/>
      <w:lvlJc w:val="left"/>
      <w:pPr>
        <w:ind w:left="360" w:hanging="360"/>
      </w:pPr>
      <w:rPr>
        <w:rFonts w:hint="default"/>
      </w:r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21" w15:restartNumberingAfterBreak="0">
    <w:nsid w:val="49532656"/>
    <w:multiLevelType w:val="hybridMultilevel"/>
    <w:tmpl w:val="6F8229FE"/>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510A3902"/>
    <w:multiLevelType w:val="hybridMultilevel"/>
    <w:tmpl w:val="9E9065F0"/>
    <w:lvl w:ilvl="0" w:tplc="D8CA7A9A">
      <w:start w:val="1"/>
      <w:numFmt w:val="decimal"/>
      <w:lvlText w:val="%1."/>
      <w:lvlJc w:val="left"/>
      <w:pPr>
        <w:ind w:left="1540" w:hanging="154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 w15:restartNumberingAfterBreak="0">
    <w:nsid w:val="52AC64BE"/>
    <w:multiLevelType w:val="hybridMultilevel"/>
    <w:tmpl w:val="F7E25B9E"/>
    <w:lvl w:ilvl="0" w:tplc="0C0C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4" w15:restartNumberingAfterBreak="0">
    <w:nsid w:val="5CBB46FA"/>
    <w:multiLevelType w:val="hybridMultilevel"/>
    <w:tmpl w:val="689A5332"/>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5E052A54"/>
    <w:multiLevelType w:val="hybridMultilevel"/>
    <w:tmpl w:val="2B68C03C"/>
    <w:lvl w:ilvl="0" w:tplc="0C0C000F">
      <w:start w:val="1"/>
      <w:numFmt w:val="decimal"/>
      <w:lvlText w:val="%1."/>
      <w:lvlJc w:val="left"/>
      <w:pPr>
        <w:ind w:left="1080" w:hanging="360"/>
      </w:p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6" w15:restartNumberingAfterBreak="0">
    <w:nsid w:val="5FB31062"/>
    <w:multiLevelType w:val="hybridMultilevel"/>
    <w:tmpl w:val="1D14D810"/>
    <w:lvl w:ilvl="0" w:tplc="8B42E134">
      <w:start w:val="1"/>
      <w:numFmt w:val="decimal"/>
      <w:lvlText w:val="%1."/>
      <w:lvlJc w:val="left"/>
      <w:pPr>
        <w:ind w:left="4720" w:hanging="4720"/>
      </w:pPr>
      <w:rPr>
        <w:rFonts w:hint="default"/>
      </w:r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27" w15:restartNumberingAfterBreak="0">
    <w:nsid w:val="64207E95"/>
    <w:multiLevelType w:val="hybridMultilevel"/>
    <w:tmpl w:val="D4543C20"/>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28" w15:restartNumberingAfterBreak="0">
    <w:nsid w:val="646B1C84"/>
    <w:multiLevelType w:val="hybridMultilevel"/>
    <w:tmpl w:val="72688982"/>
    <w:lvl w:ilvl="0" w:tplc="0C0C000F">
      <w:start w:val="1"/>
      <w:numFmt w:val="decimal"/>
      <w:lvlText w:val="%1."/>
      <w:lvlJc w:val="left"/>
      <w:pPr>
        <w:ind w:left="1080" w:hanging="360"/>
      </w:p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9" w15:restartNumberingAfterBreak="0">
    <w:nsid w:val="775D0EEE"/>
    <w:multiLevelType w:val="hybridMultilevel"/>
    <w:tmpl w:val="C7965E9E"/>
    <w:lvl w:ilvl="0" w:tplc="0C0C000F">
      <w:start w:val="1"/>
      <w:numFmt w:val="decimal"/>
      <w:lvlText w:val="%1."/>
      <w:lvlJc w:val="left"/>
      <w:pPr>
        <w:ind w:left="1080" w:hanging="360"/>
      </w:p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0" w15:restartNumberingAfterBreak="0">
    <w:nsid w:val="778E43FC"/>
    <w:multiLevelType w:val="hybridMultilevel"/>
    <w:tmpl w:val="3A762490"/>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7C231A09"/>
    <w:multiLevelType w:val="hybridMultilevel"/>
    <w:tmpl w:val="0C5C65F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2" w15:restartNumberingAfterBreak="0">
    <w:nsid w:val="7FCF7DFC"/>
    <w:multiLevelType w:val="hybridMultilevel"/>
    <w:tmpl w:val="FFB0C096"/>
    <w:lvl w:ilvl="0" w:tplc="0C0C0011">
      <w:start w:val="1"/>
      <w:numFmt w:val="decimal"/>
      <w:lvlText w:val="%1)"/>
      <w:lvlJc w:val="left"/>
      <w:pPr>
        <w:ind w:left="360" w:hanging="360"/>
      </w:p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num w:numId="1" w16cid:durableId="1329560072">
    <w:abstractNumId w:val="19"/>
  </w:num>
  <w:num w:numId="2" w16cid:durableId="685595619">
    <w:abstractNumId w:val="0"/>
  </w:num>
  <w:num w:numId="3" w16cid:durableId="1280912455">
    <w:abstractNumId w:val="10"/>
  </w:num>
  <w:num w:numId="4" w16cid:durableId="1660763407">
    <w:abstractNumId w:val="5"/>
  </w:num>
  <w:num w:numId="5" w16cid:durableId="834036356">
    <w:abstractNumId w:val="17"/>
  </w:num>
  <w:num w:numId="6" w16cid:durableId="904074467">
    <w:abstractNumId w:val="8"/>
  </w:num>
  <w:num w:numId="7" w16cid:durableId="45186684">
    <w:abstractNumId w:val="11"/>
  </w:num>
  <w:num w:numId="8" w16cid:durableId="550462781">
    <w:abstractNumId w:val="15"/>
  </w:num>
  <w:num w:numId="9" w16cid:durableId="382367851">
    <w:abstractNumId w:val="12"/>
  </w:num>
  <w:num w:numId="10" w16cid:durableId="1899196135">
    <w:abstractNumId w:val="31"/>
  </w:num>
  <w:num w:numId="11" w16cid:durableId="1974601338">
    <w:abstractNumId w:val="20"/>
  </w:num>
  <w:num w:numId="12" w16cid:durableId="911309009">
    <w:abstractNumId w:val="3"/>
  </w:num>
  <w:num w:numId="13" w16cid:durableId="1289507274">
    <w:abstractNumId w:val="30"/>
  </w:num>
  <w:num w:numId="14" w16cid:durableId="1962492134">
    <w:abstractNumId w:val="32"/>
  </w:num>
  <w:num w:numId="15" w16cid:durableId="1862746506">
    <w:abstractNumId w:val="7"/>
  </w:num>
  <w:num w:numId="16" w16cid:durableId="2086949345">
    <w:abstractNumId w:val="24"/>
  </w:num>
  <w:num w:numId="17" w16cid:durableId="22808198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88822052">
    <w:abstractNumId w:val="14"/>
  </w:num>
  <w:num w:numId="19" w16cid:durableId="1280531990">
    <w:abstractNumId w:val="23"/>
    <w:lvlOverride w:ilvl="0">
      <w:startOverride w:val="1"/>
    </w:lvlOverride>
    <w:lvlOverride w:ilvl="1"/>
    <w:lvlOverride w:ilvl="2"/>
    <w:lvlOverride w:ilvl="3"/>
    <w:lvlOverride w:ilvl="4"/>
    <w:lvlOverride w:ilvl="5"/>
    <w:lvlOverride w:ilvl="6"/>
    <w:lvlOverride w:ilvl="7"/>
    <w:lvlOverride w:ilvl="8"/>
  </w:num>
  <w:num w:numId="20" w16cid:durableId="1626040331">
    <w:abstractNumId w:val="1"/>
    <w:lvlOverride w:ilvl="0">
      <w:startOverride w:val="1"/>
    </w:lvlOverride>
    <w:lvlOverride w:ilvl="1"/>
    <w:lvlOverride w:ilvl="2"/>
    <w:lvlOverride w:ilvl="3"/>
    <w:lvlOverride w:ilvl="4"/>
    <w:lvlOverride w:ilvl="5"/>
    <w:lvlOverride w:ilvl="6"/>
    <w:lvlOverride w:ilvl="7"/>
    <w:lvlOverride w:ilvl="8"/>
  </w:num>
  <w:num w:numId="21" w16cid:durableId="1201548287">
    <w:abstractNumId w:val="18"/>
    <w:lvlOverride w:ilvl="0">
      <w:startOverride w:val="1"/>
    </w:lvlOverride>
    <w:lvlOverride w:ilvl="1"/>
    <w:lvlOverride w:ilvl="2"/>
    <w:lvlOverride w:ilvl="3"/>
    <w:lvlOverride w:ilvl="4"/>
    <w:lvlOverride w:ilvl="5"/>
    <w:lvlOverride w:ilvl="6"/>
    <w:lvlOverride w:ilvl="7"/>
    <w:lvlOverride w:ilvl="8"/>
  </w:num>
  <w:num w:numId="22" w16cid:durableId="162161162">
    <w:abstractNumId w:val="25"/>
  </w:num>
  <w:num w:numId="23" w16cid:durableId="1289320057">
    <w:abstractNumId w:val="6"/>
  </w:num>
  <w:num w:numId="24" w16cid:durableId="495848144">
    <w:abstractNumId w:val="29"/>
  </w:num>
  <w:num w:numId="25" w16cid:durableId="709380726">
    <w:abstractNumId w:val="4"/>
  </w:num>
  <w:num w:numId="26" w16cid:durableId="660353114">
    <w:abstractNumId w:val="13"/>
  </w:num>
  <w:num w:numId="27" w16cid:durableId="813647531">
    <w:abstractNumId w:val="26"/>
  </w:num>
  <w:num w:numId="28" w16cid:durableId="434834973">
    <w:abstractNumId w:val="2"/>
  </w:num>
  <w:num w:numId="29" w16cid:durableId="856044746">
    <w:abstractNumId w:val="16"/>
  </w:num>
  <w:num w:numId="30" w16cid:durableId="1588073838">
    <w:abstractNumId w:val="22"/>
  </w:num>
  <w:num w:numId="31" w16cid:durableId="584610210">
    <w:abstractNumId w:val="9"/>
  </w:num>
  <w:num w:numId="32" w16cid:durableId="191655672">
    <w:abstractNumId w:val="28"/>
  </w:num>
  <w:num w:numId="33" w16cid:durableId="2068388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C"/>
    <w:rsid w:val="000052D4"/>
    <w:rsid w:val="000232FE"/>
    <w:rsid w:val="00067F1D"/>
    <w:rsid w:val="0007544D"/>
    <w:rsid w:val="000B5B20"/>
    <w:rsid w:val="000C3977"/>
    <w:rsid w:val="000C6657"/>
    <w:rsid w:val="000D2A0C"/>
    <w:rsid w:val="000E36E3"/>
    <w:rsid w:val="00107D41"/>
    <w:rsid w:val="00142586"/>
    <w:rsid w:val="00144891"/>
    <w:rsid w:val="00146111"/>
    <w:rsid w:val="00170F19"/>
    <w:rsid w:val="00172E09"/>
    <w:rsid w:val="00173224"/>
    <w:rsid w:val="001C0C72"/>
    <w:rsid w:val="001D2AE1"/>
    <w:rsid w:val="001F1A73"/>
    <w:rsid w:val="00217052"/>
    <w:rsid w:val="0026289A"/>
    <w:rsid w:val="00265292"/>
    <w:rsid w:val="002D4AFD"/>
    <w:rsid w:val="002F3DCF"/>
    <w:rsid w:val="0031326C"/>
    <w:rsid w:val="0032333B"/>
    <w:rsid w:val="00337F65"/>
    <w:rsid w:val="00343D2B"/>
    <w:rsid w:val="00351EF2"/>
    <w:rsid w:val="00356AD3"/>
    <w:rsid w:val="003660BD"/>
    <w:rsid w:val="00377C27"/>
    <w:rsid w:val="00397C33"/>
    <w:rsid w:val="003A612C"/>
    <w:rsid w:val="004030BC"/>
    <w:rsid w:val="00405039"/>
    <w:rsid w:val="00424DE7"/>
    <w:rsid w:val="0046227D"/>
    <w:rsid w:val="004662F7"/>
    <w:rsid w:val="00470797"/>
    <w:rsid w:val="00472C31"/>
    <w:rsid w:val="004967C2"/>
    <w:rsid w:val="004E7825"/>
    <w:rsid w:val="004F7A1C"/>
    <w:rsid w:val="005123C7"/>
    <w:rsid w:val="00513279"/>
    <w:rsid w:val="00540411"/>
    <w:rsid w:val="005458BC"/>
    <w:rsid w:val="00564C66"/>
    <w:rsid w:val="00574142"/>
    <w:rsid w:val="0057555D"/>
    <w:rsid w:val="0057776E"/>
    <w:rsid w:val="005860AB"/>
    <w:rsid w:val="00591020"/>
    <w:rsid w:val="005A4038"/>
    <w:rsid w:val="005D582A"/>
    <w:rsid w:val="005E6A35"/>
    <w:rsid w:val="006052D5"/>
    <w:rsid w:val="0062363A"/>
    <w:rsid w:val="00626E79"/>
    <w:rsid w:val="00627604"/>
    <w:rsid w:val="00627FBB"/>
    <w:rsid w:val="00642C20"/>
    <w:rsid w:val="0068233A"/>
    <w:rsid w:val="006862AF"/>
    <w:rsid w:val="006B10D1"/>
    <w:rsid w:val="006B5CF1"/>
    <w:rsid w:val="006E0A5A"/>
    <w:rsid w:val="006E1B33"/>
    <w:rsid w:val="006E38AA"/>
    <w:rsid w:val="00725547"/>
    <w:rsid w:val="00731527"/>
    <w:rsid w:val="007522B8"/>
    <w:rsid w:val="00771C09"/>
    <w:rsid w:val="007C7B60"/>
    <w:rsid w:val="00832769"/>
    <w:rsid w:val="008428E2"/>
    <w:rsid w:val="00852261"/>
    <w:rsid w:val="00875B81"/>
    <w:rsid w:val="008B3ED4"/>
    <w:rsid w:val="0093159E"/>
    <w:rsid w:val="009601F3"/>
    <w:rsid w:val="009850F7"/>
    <w:rsid w:val="009B2118"/>
    <w:rsid w:val="009B5160"/>
    <w:rsid w:val="009E2E1F"/>
    <w:rsid w:val="009E47FE"/>
    <w:rsid w:val="009F1926"/>
    <w:rsid w:val="009F1AEA"/>
    <w:rsid w:val="00A34EE0"/>
    <w:rsid w:val="00A507F4"/>
    <w:rsid w:val="00A61EA8"/>
    <w:rsid w:val="00A633A0"/>
    <w:rsid w:val="00A80043"/>
    <w:rsid w:val="00A9578A"/>
    <w:rsid w:val="00AB5593"/>
    <w:rsid w:val="00AD03D9"/>
    <w:rsid w:val="00AD25C4"/>
    <w:rsid w:val="00AD2D0A"/>
    <w:rsid w:val="00AE0D5B"/>
    <w:rsid w:val="00B070B1"/>
    <w:rsid w:val="00B232BD"/>
    <w:rsid w:val="00B41363"/>
    <w:rsid w:val="00B70354"/>
    <w:rsid w:val="00B759D7"/>
    <w:rsid w:val="00BF77EF"/>
    <w:rsid w:val="00C26D1E"/>
    <w:rsid w:val="00C30612"/>
    <w:rsid w:val="00C74EDC"/>
    <w:rsid w:val="00C76130"/>
    <w:rsid w:val="00C7695C"/>
    <w:rsid w:val="00CB532C"/>
    <w:rsid w:val="00CB5342"/>
    <w:rsid w:val="00CD329C"/>
    <w:rsid w:val="00CE5572"/>
    <w:rsid w:val="00D1276B"/>
    <w:rsid w:val="00D241D3"/>
    <w:rsid w:val="00D2453F"/>
    <w:rsid w:val="00D3717F"/>
    <w:rsid w:val="00D86B86"/>
    <w:rsid w:val="00D92C04"/>
    <w:rsid w:val="00D93DEA"/>
    <w:rsid w:val="00DA51E9"/>
    <w:rsid w:val="00DB0AEC"/>
    <w:rsid w:val="00DD2C56"/>
    <w:rsid w:val="00DF3528"/>
    <w:rsid w:val="00E0081D"/>
    <w:rsid w:val="00E039F9"/>
    <w:rsid w:val="00E30DC9"/>
    <w:rsid w:val="00E6522B"/>
    <w:rsid w:val="00E72045"/>
    <w:rsid w:val="00E830FE"/>
    <w:rsid w:val="00EB75D6"/>
    <w:rsid w:val="00EE7339"/>
    <w:rsid w:val="00F348E2"/>
    <w:rsid w:val="00F50425"/>
    <w:rsid w:val="00F52C31"/>
    <w:rsid w:val="00F7342F"/>
    <w:rsid w:val="00FB3B4F"/>
    <w:rsid w:val="00FB3EBE"/>
    <w:rsid w:val="00FC556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BB454"/>
  <w15:chartTrackingRefBased/>
  <w15:docId w15:val="{2A80A4EB-D2A4-43BB-9E9B-3D20F79D3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E36E3"/>
    <w:pPr>
      <w:keepNext/>
      <w:keepLines/>
      <w:spacing w:before="240" w:after="0"/>
      <w:outlineLvl w:val="0"/>
    </w:pPr>
    <w:rPr>
      <w:rFonts w:ascii="Times New Roman" w:eastAsiaTheme="majorEastAsia" w:hAnsi="Times New Roman" w:cstheme="majorBidi"/>
      <w:b/>
      <w:sz w:val="24"/>
      <w:szCs w:val="3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target"/>
    <w:basedOn w:val="Normal"/>
    <w:link w:val="ParagraphedelisteCar"/>
    <w:uiPriority w:val="34"/>
    <w:qFormat/>
    <w:rsid w:val="00626E79"/>
    <w:pPr>
      <w:ind w:left="720"/>
      <w:contextualSpacing/>
    </w:pPr>
  </w:style>
  <w:style w:type="character" w:styleId="Hyperlien">
    <w:name w:val="Hyperlink"/>
    <w:basedOn w:val="Policepardfaut"/>
    <w:uiPriority w:val="99"/>
    <w:unhideWhenUsed/>
    <w:rsid w:val="00D241D3"/>
    <w:rPr>
      <w:color w:val="0563C1"/>
      <w:u w:val="single"/>
    </w:rPr>
  </w:style>
  <w:style w:type="character" w:styleId="Lienvisit">
    <w:name w:val="FollowedHyperlink"/>
    <w:basedOn w:val="Policepardfaut"/>
    <w:uiPriority w:val="99"/>
    <w:semiHidden/>
    <w:unhideWhenUsed/>
    <w:rsid w:val="00D241D3"/>
    <w:rPr>
      <w:color w:val="954F72"/>
      <w:u w:val="single"/>
    </w:rPr>
  </w:style>
  <w:style w:type="paragraph" w:customStyle="1" w:styleId="msonormal0">
    <w:name w:val="msonormal"/>
    <w:basedOn w:val="Normal"/>
    <w:rsid w:val="00D241D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font0">
    <w:name w:val="font0"/>
    <w:basedOn w:val="Normal"/>
    <w:rsid w:val="00D241D3"/>
    <w:pPr>
      <w:spacing w:before="100" w:beforeAutospacing="1" w:after="100" w:afterAutospacing="1" w:line="240" w:lineRule="auto"/>
    </w:pPr>
    <w:rPr>
      <w:rFonts w:ascii="Calibri" w:eastAsia="Times New Roman" w:hAnsi="Calibri" w:cs="Calibri"/>
      <w:color w:val="000000"/>
      <w:lang w:eastAsia="fr-CA"/>
    </w:rPr>
  </w:style>
  <w:style w:type="paragraph" w:customStyle="1" w:styleId="font5">
    <w:name w:val="font5"/>
    <w:basedOn w:val="Normal"/>
    <w:rsid w:val="00D241D3"/>
    <w:pPr>
      <w:spacing w:before="100" w:beforeAutospacing="1" w:after="100" w:afterAutospacing="1" w:line="240" w:lineRule="auto"/>
    </w:pPr>
    <w:rPr>
      <w:rFonts w:ascii="Calibri" w:eastAsia="Times New Roman" w:hAnsi="Calibri" w:cs="Calibri"/>
      <w:color w:val="FF0000"/>
      <w:lang w:eastAsia="fr-CA"/>
    </w:rPr>
  </w:style>
  <w:style w:type="paragraph" w:customStyle="1" w:styleId="font6">
    <w:name w:val="font6"/>
    <w:basedOn w:val="Normal"/>
    <w:rsid w:val="00D241D3"/>
    <w:pPr>
      <w:spacing w:before="100" w:beforeAutospacing="1" w:after="100" w:afterAutospacing="1" w:line="240" w:lineRule="auto"/>
    </w:pPr>
    <w:rPr>
      <w:rFonts w:ascii="Calibri" w:eastAsia="Times New Roman" w:hAnsi="Calibri" w:cs="Calibri"/>
      <w:lang w:eastAsia="fr-CA"/>
    </w:rPr>
  </w:style>
  <w:style w:type="paragraph" w:customStyle="1" w:styleId="font7">
    <w:name w:val="font7"/>
    <w:basedOn w:val="Normal"/>
    <w:rsid w:val="00D241D3"/>
    <w:pPr>
      <w:spacing w:before="100" w:beforeAutospacing="1" w:after="100" w:afterAutospacing="1" w:line="240" w:lineRule="auto"/>
    </w:pPr>
    <w:rPr>
      <w:rFonts w:ascii="Tahoma" w:eastAsia="Times New Roman" w:hAnsi="Tahoma" w:cs="Tahoma"/>
      <w:b/>
      <w:bCs/>
      <w:color w:val="000000"/>
      <w:sz w:val="18"/>
      <w:szCs w:val="18"/>
      <w:lang w:eastAsia="fr-CA"/>
    </w:rPr>
  </w:style>
  <w:style w:type="paragraph" w:customStyle="1" w:styleId="font8">
    <w:name w:val="font8"/>
    <w:basedOn w:val="Normal"/>
    <w:rsid w:val="00D241D3"/>
    <w:pPr>
      <w:spacing w:before="100" w:beforeAutospacing="1" w:after="100" w:afterAutospacing="1" w:line="240" w:lineRule="auto"/>
    </w:pPr>
    <w:rPr>
      <w:rFonts w:ascii="Tahoma" w:eastAsia="Times New Roman" w:hAnsi="Tahoma" w:cs="Tahoma"/>
      <w:color w:val="000000"/>
      <w:sz w:val="18"/>
      <w:szCs w:val="18"/>
      <w:lang w:eastAsia="fr-CA"/>
    </w:rPr>
  </w:style>
  <w:style w:type="paragraph" w:customStyle="1" w:styleId="xl65">
    <w:name w:val="xl65"/>
    <w:basedOn w:val="Normal"/>
    <w:rsid w:val="00D241D3"/>
    <w:pPr>
      <w:spacing w:before="100" w:beforeAutospacing="1" w:after="100" w:afterAutospacing="1" w:line="240" w:lineRule="auto"/>
      <w:textAlignment w:val="top"/>
    </w:pPr>
    <w:rPr>
      <w:rFonts w:ascii="Times New Roman" w:eastAsia="Times New Roman" w:hAnsi="Times New Roman" w:cs="Times New Roman"/>
      <w:sz w:val="24"/>
      <w:szCs w:val="24"/>
      <w:lang w:eastAsia="fr-CA"/>
    </w:rPr>
  </w:style>
  <w:style w:type="paragraph" w:customStyle="1" w:styleId="xl66">
    <w:name w:val="xl66"/>
    <w:basedOn w:val="Normal"/>
    <w:rsid w:val="00D241D3"/>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fr-CA"/>
    </w:rPr>
  </w:style>
  <w:style w:type="paragraph" w:customStyle="1" w:styleId="xl67">
    <w:name w:val="xl67"/>
    <w:basedOn w:val="Normal"/>
    <w:rsid w:val="00D241D3"/>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fr-CA"/>
    </w:rPr>
  </w:style>
  <w:style w:type="paragraph" w:customStyle="1" w:styleId="xl68">
    <w:name w:val="xl68"/>
    <w:basedOn w:val="Normal"/>
    <w:rsid w:val="00D241D3"/>
    <w:pPr>
      <w:spacing w:before="100" w:beforeAutospacing="1" w:after="100" w:afterAutospacing="1" w:line="240" w:lineRule="auto"/>
      <w:jc w:val="center"/>
      <w:textAlignment w:val="top"/>
    </w:pPr>
    <w:rPr>
      <w:rFonts w:ascii="Times New Roman" w:eastAsia="Times New Roman" w:hAnsi="Times New Roman" w:cs="Times New Roman"/>
      <w:color w:val="0563C1"/>
      <w:sz w:val="24"/>
      <w:szCs w:val="24"/>
      <w:u w:val="single"/>
      <w:lang w:eastAsia="fr-CA"/>
    </w:rPr>
  </w:style>
  <w:style w:type="paragraph" w:customStyle="1" w:styleId="xl69">
    <w:name w:val="xl69"/>
    <w:basedOn w:val="Normal"/>
    <w:rsid w:val="00D241D3"/>
    <w:pPr>
      <w:spacing w:before="100" w:beforeAutospacing="1" w:after="100" w:afterAutospacing="1" w:line="240" w:lineRule="auto"/>
      <w:textAlignment w:val="top"/>
    </w:pPr>
    <w:rPr>
      <w:rFonts w:ascii="Times New Roman" w:eastAsia="Times New Roman" w:hAnsi="Times New Roman" w:cs="Times New Roman"/>
      <w:color w:val="0563C1"/>
      <w:sz w:val="24"/>
      <w:szCs w:val="24"/>
      <w:u w:val="single"/>
      <w:lang w:eastAsia="fr-CA"/>
    </w:rPr>
  </w:style>
  <w:style w:type="paragraph" w:customStyle="1" w:styleId="xl70">
    <w:name w:val="xl70"/>
    <w:basedOn w:val="Normal"/>
    <w:rsid w:val="00D241D3"/>
    <w:pPr>
      <w:spacing w:before="100" w:beforeAutospacing="1" w:after="100" w:afterAutospacing="1" w:line="240" w:lineRule="auto"/>
      <w:textAlignment w:val="top"/>
    </w:pPr>
    <w:rPr>
      <w:rFonts w:ascii="Times New Roman" w:eastAsia="Times New Roman" w:hAnsi="Times New Roman" w:cs="Times New Roman"/>
      <w:sz w:val="24"/>
      <w:szCs w:val="24"/>
      <w:lang w:eastAsia="fr-CA"/>
    </w:rPr>
  </w:style>
  <w:style w:type="paragraph" w:customStyle="1" w:styleId="xl71">
    <w:name w:val="xl71"/>
    <w:basedOn w:val="Normal"/>
    <w:rsid w:val="00D241D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72">
    <w:name w:val="xl72"/>
    <w:basedOn w:val="Normal"/>
    <w:rsid w:val="00D241D3"/>
    <w:pPr>
      <w:shd w:val="clear" w:color="000000" w:fill="FFFF00"/>
      <w:spacing w:before="100" w:beforeAutospacing="1" w:after="100" w:afterAutospacing="1" w:line="240" w:lineRule="auto"/>
      <w:textAlignment w:val="top"/>
    </w:pPr>
    <w:rPr>
      <w:rFonts w:ascii="Times New Roman" w:eastAsia="Times New Roman" w:hAnsi="Times New Roman" w:cs="Times New Roman"/>
      <w:sz w:val="24"/>
      <w:szCs w:val="24"/>
      <w:lang w:eastAsia="fr-CA"/>
    </w:rPr>
  </w:style>
  <w:style w:type="table" w:styleId="Grilledutableau">
    <w:name w:val="Table Grid"/>
    <w:basedOn w:val="TableauNormal"/>
    <w:uiPriority w:val="39"/>
    <w:rsid w:val="00D241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D241D3"/>
    <w:rPr>
      <w:color w:val="605E5C"/>
      <w:shd w:val="clear" w:color="auto" w:fill="E1DFDD"/>
    </w:rPr>
  </w:style>
  <w:style w:type="paragraph" w:styleId="En-tte">
    <w:name w:val="header"/>
    <w:basedOn w:val="Normal"/>
    <w:link w:val="En-tteCar"/>
    <w:uiPriority w:val="99"/>
    <w:unhideWhenUsed/>
    <w:rsid w:val="00D241D3"/>
    <w:pPr>
      <w:tabs>
        <w:tab w:val="center" w:pos="4320"/>
        <w:tab w:val="right" w:pos="8640"/>
      </w:tabs>
      <w:spacing w:after="0" w:line="240" w:lineRule="auto"/>
    </w:pPr>
  </w:style>
  <w:style w:type="character" w:customStyle="1" w:styleId="En-tteCar">
    <w:name w:val="En-tête Car"/>
    <w:basedOn w:val="Policepardfaut"/>
    <w:link w:val="En-tte"/>
    <w:uiPriority w:val="99"/>
    <w:rsid w:val="00D241D3"/>
  </w:style>
  <w:style w:type="paragraph" w:styleId="Pieddepage">
    <w:name w:val="footer"/>
    <w:basedOn w:val="Normal"/>
    <w:link w:val="PieddepageCar"/>
    <w:uiPriority w:val="99"/>
    <w:unhideWhenUsed/>
    <w:rsid w:val="00D241D3"/>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D241D3"/>
  </w:style>
  <w:style w:type="paragraph" w:styleId="Rvision">
    <w:name w:val="Revision"/>
    <w:hidden/>
    <w:uiPriority w:val="99"/>
    <w:semiHidden/>
    <w:rsid w:val="00D241D3"/>
    <w:pPr>
      <w:spacing w:after="0" w:line="240" w:lineRule="auto"/>
    </w:pPr>
  </w:style>
  <w:style w:type="paragraph" w:styleId="Bibliographie">
    <w:name w:val="Bibliography"/>
    <w:basedOn w:val="Normal"/>
    <w:next w:val="Normal"/>
    <w:uiPriority w:val="37"/>
    <w:unhideWhenUsed/>
    <w:rsid w:val="00AE0D5B"/>
    <w:pPr>
      <w:tabs>
        <w:tab w:val="left" w:pos="504"/>
      </w:tabs>
      <w:spacing w:after="240" w:line="240" w:lineRule="auto"/>
      <w:ind w:left="504" w:hanging="504"/>
    </w:pPr>
  </w:style>
  <w:style w:type="paragraph" w:styleId="Commentaire">
    <w:name w:val="annotation text"/>
    <w:basedOn w:val="Normal"/>
    <w:link w:val="CommentaireCar"/>
    <w:uiPriority w:val="99"/>
    <w:unhideWhenUsed/>
    <w:rsid w:val="00832769"/>
    <w:pPr>
      <w:spacing w:after="0" w:line="240" w:lineRule="auto"/>
    </w:pPr>
    <w:rPr>
      <w:rFonts w:ascii="Times New Roman" w:eastAsia="Times New Roman" w:hAnsi="Times New Roman" w:cs="Times New Roman"/>
      <w:sz w:val="20"/>
      <w:szCs w:val="20"/>
      <w:lang w:val="fr-FR" w:eastAsia="fr-FR"/>
    </w:rPr>
  </w:style>
  <w:style w:type="character" w:customStyle="1" w:styleId="CommentaireCar">
    <w:name w:val="Commentaire Car"/>
    <w:basedOn w:val="Policepardfaut"/>
    <w:link w:val="Commentaire"/>
    <w:uiPriority w:val="99"/>
    <w:rsid w:val="00832769"/>
    <w:rPr>
      <w:rFonts w:ascii="Times New Roman" w:eastAsia="Times New Roman" w:hAnsi="Times New Roman" w:cs="Times New Roman"/>
      <w:sz w:val="20"/>
      <w:szCs w:val="20"/>
      <w:lang w:val="fr-FR" w:eastAsia="fr-FR"/>
    </w:rPr>
  </w:style>
  <w:style w:type="character" w:customStyle="1" w:styleId="ParagraphedelisteCar">
    <w:name w:val="Paragraphe de liste Car"/>
    <w:aliases w:val="target Car"/>
    <w:basedOn w:val="Policepardfaut"/>
    <w:link w:val="Paragraphedeliste"/>
    <w:uiPriority w:val="34"/>
    <w:locked/>
    <w:rsid w:val="00832769"/>
  </w:style>
  <w:style w:type="character" w:styleId="Marquedecommentaire">
    <w:name w:val="annotation reference"/>
    <w:uiPriority w:val="99"/>
    <w:semiHidden/>
    <w:unhideWhenUsed/>
    <w:rsid w:val="00832769"/>
    <w:rPr>
      <w:sz w:val="16"/>
      <w:szCs w:val="16"/>
    </w:rPr>
  </w:style>
  <w:style w:type="character" w:customStyle="1" w:styleId="Titre1Car">
    <w:name w:val="Titre 1 Car"/>
    <w:basedOn w:val="Policepardfaut"/>
    <w:link w:val="Titre1"/>
    <w:uiPriority w:val="9"/>
    <w:rsid w:val="000E36E3"/>
    <w:rPr>
      <w:rFonts w:ascii="Times New Roman" w:eastAsiaTheme="majorEastAsia" w:hAnsi="Times New Roman" w:cstheme="majorBidi"/>
      <w:b/>
      <w:sz w:val="24"/>
      <w:szCs w:val="32"/>
    </w:rPr>
  </w:style>
  <w:style w:type="paragraph" w:styleId="NormalWeb">
    <w:name w:val="Normal (Web)"/>
    <w:basedOn w:val="Normal"/>
    <w:uiPriority w:val="99"/>
    <w:rsid w:val="00D3717F"/>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Lgende">
    <w:name w:val="caption"/>
    <w:basedOn w:val="Normal"/>
    <w:next w:val="Normal"/>
    <w:uiPriority w:val="35"/>
    <w:unhideWhenUsed/>
    <w:qFormat/>
    <w:rsid w:val="00D3717F"/>
    <w:pPr>
      <w:spacing w:after="200" w:line="240" w:lineRule="auto"/>
    </w:pPr>
    <w:rPr>
      <w:i/>
      <w:iCs/>
      <w:color w:val="44546A" w:themeColor="text2"/>
      <w:sz w:val="18"/>
      <w:szCs w:val="18"/>
    </w:rPr>
  </w:style>
  <w:style w:type="character" w:styleId="Numrodeligne">
    <w:name w:val="line number"/>
    <w:basedOn w:val="Policepardfaut"/>
    <w:uiPriority w:val="99"/>
    <w:semiHidden/>
    <w:unhideWhenUsed/>
    <w:rsid w:val="00D3717F"/>
  </w:style>
  <w:style w:type="table" w:styleId="TableauGrille2-Accentuation4">
    <w:name w:val="Grid Table 2 Accent 4"/>
    <w:basedOn w:val="TableauNormal"/>
    <w:uiPriority w:val="47"/>
    <w:rsid w:val="00B41363"/>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styleId="lev">
    <w:name w:val="Strong"/>
    <w:basedOn w:val="Policepardfaut"/>
    <w:uiPriority w:val="22"/>
    <w:qFormat/>
    <w:rsid w:val="00B41363"/>
    <w:rPr>
      <w:b/>
      <w:bCs/>
    </w:rPr>
  </w:style>
  <w:style w:type="paragraph" w:styleId="Objetducommentaire">
    <w:name w:val="annotation subject"/>
    <w:basedOn w:val="Commentaire"/>
    <w:next w:val="Commentaire"/>
    <w:link w:val="ObjetducommentaireCar"/>
    <w:uiPriority w:val="99"/>
    <w:semiHidden/>
    <w:unhideWhenUsed/>
    <w:rsid w:val="007522B8"/>
    <w:pPr>
      <w:spacing w:after="160"/>
    </w:pPr>
    <w:rPr>
      <w:rFonts w:asciiTheme="minorHAnsi" w:eastAsiaTheme="minorHAnsi" w:hAnsiTheme="minorHAnsi" w:cstheme="minorBidi"/>
      <w:b/>
      <w:bCs/>
      <w:lang w:val="fr-CA" w:eastAsia="en-US"/>
    </w:rPr>
  </w:style>
  <w:style w:type="character" w:customStyle="1" w:styleId="ObjetducommentaireCar">
    <w:name w:val="Objet du commentaire Car"/>
    <w:basedOn w:val="CommentaireCar"/>
    <w:link w:val="Objetducommentaire"/>
    <w:uiPriority w:val="99"/>
    <w:semiHidden/>
    <w:rsid w:val="007522B8"/>
    <w:rPr>
      <w:rFonts w:ascii="Times New Roman" w:eastAsia="Times New Roman" w:hAnsi="Times New Roman" w:cs="Times New Roman"/>
      <w:b/>
      <w:bCs/>
      <w:sz w:val="20"/>
      <w:szCs w:val="20"/>
      <w:lang w:val="fr-FR" w:eastAsia="fr-FR"/>
    </w:rPr>
  </w:style>
  <w:style w:type="table" w:customStyle="1" w:styleId="Grilledutableau1">
    <w:name w:val="Grille du tableau1"/>
    <w:basedOn w:val="TableauNormal"/>
    <w:next w:val="Grilledutableau"/>
    <w:uiPriority w:val="39"/>
    <w:rsid w:val="00BF77EF"/>
    <w:pPr>
      <w:spacing w:after="0" w:line="240" w:lineRule="auto"/>
    </w:pPr>
    <w:rPr>
      <w:rFonts w:ascii="Times New Roman" w:eastAsia="Times New Roman" w:hAnsi="Times New Roman" w:cs="Times New Roman"/>
      <w:sz w:val="20"/>
      <w:szCs w:val="20"/>
      <w:lang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60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ovid-evidenz.de/" TargetMode="External"/><Relationship Id="rId21" Type="http://schemas.openxmlformats.org/officeDocument/2006/relationships/hyperlink" Target="https://consumers.cochrane.org/covid-19-consumer-rapid-response-group-resources" TargetMode="External"/><Relationship Id="rId42" Type="http://schemas.openxmlformats.org/officeDocument/2006/relationships/hyperlink" Target="https://evidencesynthesisireland.ie/covid-19/" TargetMode="External"/><Relationship Id="rId47" Type="http://schemas.openxmlformats.org/officeDocument/2006/relationships/hyperlink" Target="https://www.has-sante.fr/jcms/p_3168771/fr/methode-d-elaboration-des-reponses-rapides-dans-le-cadre-du-covid-19" TargetMode="External"/><Relationship Id="rId63" Type="http://schemas.openxmlformats.org/officeDocument/2006/relationships/hyperlink" Target="https://www.albertahealthservices.ca/assets/info/ppih/if-ppih-covid-19-sag-rapid-review-methodology.pdf" TargetMode="External"/><Relationship Id="rId68" Type="http://schemas.openxmlformats.org/officeDocument/2006/relationships/hyperlink" Target="https://healthandcareresearchwales.org/about-research-community/wales-covid-19-evidence-centre" TargetMode="External"/><Relationship Id="rId7" Type="http://schemas.openxmlformats.org/officeDocument/2006/relationships/header" Target="header1.xm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rehabilitation.cochrane.org/covid-19/reh-cover-interactive-living-evidence" TargetMode="External"/><Relationship Id="rId29" Type="http://schemas.openxmlformats.org/officeDocument/2006/relationships/hyperlink" Target="https://sporevidencealliance.ca/key-activities/covid-19-evidence-synthesis/" TargetMode="External"/><Relationship Id="rId11" Type="http://schemas.openxmlformats.org/officeDocument/2006/relationships/hyperlink" Target="https://www.kaggle.com/datasets/mathurinache/bip4covid19" TargetMode="External"/><Relationship Id="rId24" Type="http://schemas.openxmlformats.org/officeDocument/2006/relationships/hyperlink" Target="https://covid-evidence.org/" TargetMode="External"/><Relationship Id="rId32" Type="http://schemas.openxmlformats.org/officeDocument/2006/relationships/hyperlink" Target="https://gps.health/covid-19-knowledge-accelerator-coka/" TargetMode="External"/><Relationship Id="rId37" Type="http://schemas.openxmlformats.org/officeDocument/2006/relationships/hyperlink" Target="https://app.2dsearch.com/query" TargetMode="External"/><Relationship Id="rId40" Type="http://schemas.openxmlformats.org/officeDocument/2006/relationships/hyperlink" Target="https://www.ecdc.europa.eu/en/covid-19" TargetMode="External"/><Relationship Id="rId45" Type="http://schemas.openxmlformats.org/officeDocument/2006/relationships/hyperlink" Target="https://www.3ieimpact.org/about-us/Evidence-synthesis-response-COVID-19-crisis" TargetMode="External"/><Relationship Id="rId53" Type="http://schemas.openxmlformats.org/officeDocument/2006/relationships/hyperlink" Target="https://www.nccmt.ca/fr/rapid-evidence-service" TargetMode="External"/><Relationship Id="rId58" Type="http://schemas.openxmlformats.org/officeDocument/2006/relationships/hyperlink" Target="https://www.cebm.net/oxford-covid-19-evidence-service/" TargetMode="External"/><Relationship Id="rId66" Type="http://schemas.openxmlformats.org/officeDocument/2006/relationships/hyperlink" Target="https://ukhsalibrary.koha-ptfs.co.uk/covid19rapidreviews/" TargetMode="External"/><Relationship Id="rId5" Type="http://schemas.openxmlformats.org/officeDocument/2006/relationships/footnotes" Target="footnotes.xml"/><Relationship Id="rId61" Type="http://schemas.openxmlformats.org/officeDocument/2006/relationships/hyperlink" Target="https://rebootrx.org/covid-cancer" TargetMode="External"/><Relationship Id="rId19" Type="http://schemas.openxmlformats.org/officeDocument/2006/relationships/hyperlink" Target="https://frontdoor.knack.com/covidbestevidence" TargetMode="External"/><Relationship Id="rId14" Type="http://schemas.openxmlformats.org/officeDocument/2006/relationships/hyperlink" Target="https://covid-19.cochrane.org/" TargetMode="External"/><Relationship Id="rId22" Type="http://schemas.openxmlformats.org/officeDocument/2006/relationships/hyperlink" Target="https://aci.health.nsw.gov.au/covid-19/critical-intelligence-unit" TargetMode="External"/><Relationship Id="rId27" Type="http://schemas.openxmlformats.org/officeDocument/2006/relationships/hyperlink" Target="https://www.covid19reviews.org/" TargetMode="External"/><Relationship Id="rId30" Type="http://schemas.openxmlformats.org/officeDocument/2006/relationships/hyperlink" Target="https://www.hiqa.ie/areas-we-work/health-technology-assessment/covid-19-publications" TargetMode="External"/><Relationship Id="rId35" Type="http://schemas.openxmlformats.org/officeDocument/2006/relationships/hyperlink" Target="https://crowd.cochrane.org/" TargetMode="External"/><Relationship Id="rId43" Type="http://schemas.openxmlformats.org/officeDocument/2006/relationships/hyperlink" Target="https://evidenceaid.org/evidence/coronavirus-covid-19/?language=en" TargetMode="External"/><Relationship Id="rId48" Type="http://schemas.openxmlformats.org/officeDocument/2006/relationships/hyperlink" Target="https://aihta.at/page/hss-horizon-scanning-fuer-covid19/en" TargetMode="External"/><Relationship Id="rId56" Type="http://schemas.openxmlformats.org/officeDocument/2006/relationships/hyperlink" Target="https://www.fhi.no/en/sys/news/?blockId=90733&amp;ownerPage=45271&amp;language=en" TargetMode="External"/><Relationship Id="rId64" Type="http://schemas.openxmlformats.org/officeDocument/2006/relationships/hyperlink" Target="https://www.kaggle.com/code/jasonnance/semi-automated-sr-covid-19-hypercoagulable-state/notebook" TargetMode="External"/><Relationship Id="rId69" Type="http://schemas.openxmlformats.org/officeDocument/2006/relationships/hyperlink" Target="https://www.who.int/emergencies/diseases/novel-coronavirus-2019/global-research-on-novel-coronavirus-2019-ncov" TargetMode="External"/><Relationship Id="rId8" Type="http://schemas.openxmlformats.org/officeDocument/2006/relationships/footer" Target="footer1.xml"/><Relationship Id="rId51" Type="http://schemas.openxmlformats.org/officeDocument/2006/relationships/hyperlink" Target="https://www.ncbi.nlm.nih.gov/research/coronavirus/" TargetMode="External"/><Relationship Id="rId3" Type="http://schemas.openxmlformats.org/officeDocument/2006/relationships/settings" Target="settings.xml"/><Relationship Id="rId12" Type="http://schemas.openxmlformats.org/officeDocument/2006/relationships/hyperlink" Target="https://www.cadth.ca/cadth-covid-19-evidence-portal" TargetMode="External"/><Relationship Id="rId17" Type="http://schemas.openxmlformats.org/officeDocument/2006/relationships/hyperlink" Target="https://allenai.org/data/cord-19" TargetMode="External"/><Relationship Id="rId25" Type="http://schemas.openxmlformats.org/officeDocument/2006/relationships/hyperlink" Target="https://covid19-science.primer.ai/5322aaf6-974b-46da-92e0-ac0a0f754a21" TargetMode="External"/><Relationship Id="rId33" Type="http://schemas.openxmlformats.org/officeDocument/2006/relationships/hyperlink" Target="https://covid-nma.com/" TargetMode="External"/><Relationship Id="rId38" Type="http://schemas.openxmlformats.org/officeDocument/2006/relationships/hyperlink" Target="https://covidscholar.org/" TargetMode="External"/><Relationship Id="rId46" Type="http://schemas.openxmlformats.org/officeDocument/2006/relationships/hyperlink" Target="https://g-i-n.net/wp-content/uploads/2021/05/20201001-GIN-COVID-19-Taskforce-Position-Paper-Navigating-evidence-guidance-in-a-pandemic.pdf" TargetMode="External"/><Relationship Id="rId59" Type="http://schemas.openxmlformats.org/officeDocument/2006/relationships/hyperlink" Target="https://www.crd.york.ac.uk/prospero/" TargetMode="External"/><Relationship Id="rId67" Type="http://schemas.openxmlformats.org/officeDocument/2006/relationships/hyperlink" Target="https://www.ed.ac.uk/usher/uncover/register-of-reviews" TargetMode="External"/><Relationship Id="rId20" Type="http://schemas.openxmlformats.org/officeDocument/2006/relationships/hyperlink" Target="https://www.sign.ac.uk/covid-19-guidance-developed-in-partnership/" TargetMode="External"/><Relationship Id="rId41" Type="http://schemas.openxmlformats.org/officeDocument/2006/relationships/hyperlink" Target="https://covid19.recmap.org/" TargetMode="External"/><Relationship Id="rId54" Type="http://schemas.openxmlformats.org/officeDocument/2006/relationships/hyperlink" Target="https://docs.google.com/spreadsheets/d/1L9tsrLn9a7LMql_nnUfMA3uS1SSurrj4XUh2yT2bEUc/edit" TargetMode="External"/><Relationship Id="rId62" Type="http://schemas.openxmlformats.org/officeDocument/2006/relationships/hyperlink" Target="https://www.sciome.com/rem/" TargetMode="External"/><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cochranelibrary.com/covid-19" TargetMode="External"/><Relationship Id="rId23" Type="http://schemas.openxmlformats.org/officeDocument/2006/relationships/hyperlink" Target="https://www.mcmasterforum.org/networks/covid-end" TargetMode="External"/><Relationship Id="rId28" Type="http://schemas.openxmlformats.org/officeDocument/2006/relationships/hyperlink" Target="https://saskhealthauthority.libguides.com/covid-19/repository/home" TargetMode="External"/><Relationship Id="rId36" Type="http://schemas.openxmlformats.org/officeDocument/2006/relationships/hyperlink" Target="https://isaric.org/research/covid-19-clinical-research-resources/covid-19-rapid-evidence-reviews-group-corre/" TargetMode="External"/><Relationship Id="rId49" Type="http://schemas.openxmlformats.org/officeDocument/2006/relationships/hyperlink" Target="https://www.inesss.qc.ca/covid-19.html" TargetMode="External"/><Relationship Id="rId57" Type="http://schemas.openxmlformats.org/officeDocument/2006/relationships/hyperlink" Target="https://covid19-sciencetable.ca/about/" TargetMode="External"/><Relationship Id="rId10" Type="http://schemas.openxmlformats.org/officeDocument/2006/relationships/hyperlink" Target="https://clinicalevidence.net.au/covid-19/" TargetMode="External"/><Relationship Id="rId31" Type="http://schemas.openxmlformats.org/officeDocument/2006/relationships/hyperlink" Target="https://past.htai.org/hta-support-for-covid-19/covid-19-hta-response-team/" TargetMode="External"/><Relationship Id="rId44" Type="http://schemas.openxmlformats.org/officeDocument/2006/relationships/hyperlink" Target="https://sites.google.com/view/ecc19/home" TargetMode="External"/><Relationship Id="rId52" Type="http://schemas.openxmlformats.org/officeDocument/2006/relationships/hyperlink" Target="https://meta-evidence.co.uk/wp-content/uploads/2020/03/280320-1.html" TargetMode="External"/><Relationship Id="rId60" Type="http://schemas.openxmlformats.org/officeDocument/2006/relationships/hyperlink" Target="https://www.covid19real.ca/" TargetMode="External"/><Relationship Id="rId65" Type="http://schemas.openxmlformats.org/officeDocument/2006/relationships/hyperlink" Target="https://www.publichealthontario.ca/en/diseases-and-conditions/infectious-diseases/respiratory-diseases/novel-coronavirus/articles" TargetMode="External"/><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hyperlink" Target="https://cancovid.ca/" TargetMode="External"/><Relationship Id="rId18" Type="http://schemas.openxmlformats.org/officeDocument/2006/relationships/hyperlink" Target="https://eppi.ioe.ac.uk/cms/Projects/DepartmentofHealthandSocialCare/Publishedreviews/COVID-19Livingsystematicmapoftheevidence/tabid/3765/Default.aspx" TargetMode="External"/><Relationship Id="rId39" Type="http://schemas.openxmlformats.org/officeDocument/2006/relationships/hyperlink" Target="https://cts-sct.ca/guideline-library/" TargetMode="External"/><Relationship Id="rId34" Type="http://schemas.openxmlformats.org/officeDocument/2006/relationships/hyperlink" Target="https://app.iloveevidence.com/covid19" TargetMode="External"/><Relationship Id="rId50" Type="http://schemas.openxmlformats.org/officeDocument/2006/relationships/hyperlink" Target="https://icite.od.nih.gov/covid19/search/" TargetMode="External"/><Relationship Id="rId55" Type="http://schemas.openxmlformats.org/officeDocument/2006/relationships/hyperlink" Target="https://www.nice.org.uk/process/pmg20/resources/developing-nice-guidelines-the-manual-appendices-2549710189/chapter/appendix-l-interim-process-and-methods-for-guidelines-developed-in-response-to-health-and-soci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19</Pages>
  <Words>27298</Words>
  <Characters>150139</Characters>
  <Application>Microsoft Office Word</Application>
  <DocSecurity>0</DocSecurity>
  <Lines>1251</Lines>
  <Paragraphs>354</Paragraphs>
  <ScaleCrop>false</ScaleCrop>
  <HeadingPairs>
    <vt:vector size="2" baseType="variant">
      <vt:variant>
        <vt:lpstr>Titre</vt:lpstr>
      </vt:variant>
      <vt:variant>
        <vt:i4>1</vt:i4>
      </vt:variant>
    </vt:vector>
  </HeadingPairs>
  <TitlesOfParts>
    <vt:vector size="1" baseType="lpstr">
      <vt:lpstr/>
    </vt:vector>
  </TitlesOfParts>
  <Company>Universite de Montreal</Company>
  <LinksUpToDate>false</LinksUpToDate>
  <CharactersWithSpaces>177083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 Nha Hong</dc:creator>
  <cp:keywords/>
  <dc:description/>
  <cp:lastModifiedBy>Quan Nha Hong</cp:lastModifiedBy>
  <cp:revision>3</cp:revision>
  <dcterms:created xsi:type="dcterms:W3CDTF">2024-03-31T15:56:00Z</dcterms:created>
  <dcterms:modified xsi:type="dcterms:W3CDTF">2024-03-31T16:15:00Z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id="vT2AxUrm"/&gt;&lt;style id="http://www.zotero.org/styles/vancouver-brackets" locale="fr-FR"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