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E6839B" w14:textId="2154EB68" w:rsidR="00CC070F" w:rsidRPr="003723A1" w:rsidRDefault="00CC070F" w:rsidP="00CC070F">
      <w:pPr>
        <w:jc w:val="both"/>
      </w:pPr>
      <w:r w:rsidRPr="003723A1">
        <w:rPr>
          <w:b/>
        </w:rPr>
        <w:t>Supplementary Information</w:t>
      </w:r>
      <w:r w:rsidRPr="00CC070F">
        <w:rPr>
          <w:bCs/>
        </w:rPr>
        <w:t xml:space="preserve"> - Torres</w:t>
      </w:r>
      <w:r w:rsidRPr="003723A1">
        <w:t xml:space="preserve"> et al</w:t>
      </w:r>
      <w:r w:rsidR="003002FF">
        <w:t>.</w:t>
      </w:r>
      <w:r w:rsidRPr="003723A1">
        <w:t xml:space="preserve"> </w:t>
      </w:r>
      <w:r w:rsidRPr="00CC070F">
        <w:t xml:space="preserve">The Acheulian site of Cantera </w:t>
      </w:r>
      <w:proofErr w:type="spellStart"/>
      <w:r w:rsidRPr="00CC070F">
        <w:t>Vieja</w:t>
      </w:r>
      <w:proofErr w:type="spellEnd"/>
      <w:r w:rsidRPr="00CC070F">
        <w:t xml:space="preserve"> (Madrid, Spain) and the discussion of the Lower to Middle </w:t>
      </w:r>
      <w:proofErr w:type="spellStart"/>
      <w:r w:rsidRPr="00CC070F">
        <w:t>Paleolithic</w:t>
      </w:r>
      <w:proofErr w:type="spellEnd"/>
      <w:r w:rsidRPr="00CC070F">
        <w:t xml:space="preserve"> transition in central Spain</w:t>
      </w:r>
      <w:r>
        <w:t>.</w:t>
      </w:r>
    </w:p>
    <w:p w14:paraId="5BB4F763" w14:textId="6C53C84B" w:rsidR="00AB7363" w:rsidRDefault="00AB7363" w:rsidP="00CC070F">
      <w:pPr>
        <w:jc w:val="both"/>
      </w:pPr>
    </w:p>
    <w:p w14:paraId="75807F41" w14:textId="77777777" w:rsidR="0021400A" w:rsidRDefault="0021400A" w:rsidP="00CC070F">
      <w:pPr>
        <w:jc w:val="both"/>
      </w:pPr>
    </w:p>
    <w:p w14:paraId="6C0FA0DC" w14:textId="77777777" w:rsidR="00B75F73" w:rsidRDefault="00B75F73" w:rsidP="00CC070F">
      <w:pPr>
        <w:jc w:val="both"/>
      </w:pPr>
    </w:p>
    <w:p w14:paraId="0377CD66" w14:textId="77777777" w:rsidR="00B75F73" w:rsidRPr="00B75F73" w:rsidRDefault="00B75F73" w:rsidP="00B75F73">
      <w:pPr>
        <w:jc w:val="both"/>
        <w:rPr>
          <w:i/>
          <w:iCs/>
        </w:rPr>
      </w:pPr>
      <w:r w:rsidRPr="00B75F73">
        <w:rPr>
          <w:i/>
          <w:iCs/>
        </w:rPr>
        <w:t>Sample collection and preparation</w:t>
      </w:r>
    </w:p>
    <w:p w14:paraId="0CE2AD6E" w14:textId="07A05711" w:rsidR="00B75F73" w:rsidRDefault="00B75F73" w:rsidP="00B75F73">
      <w:pPr>
        <w:jc w:val="both"/>
      </w:pPr>
      <w:r>
        <w:t>Luminescence dating samples were collected by inserting metal tubes on previously cleaned sediment exposures. Owing to the consolidated nature of the sediment exposures. After collection, samples were immediately sealed with black plastic and duct tape to avoid exposure to light. Purified coarse-grained quartz and K-feldspar fractions were extracted from the luminescence samples under safe light (dim red LED) conditions at the University of Adelaide and prepared for burial dose estimation following established procedures (Aitken, 1998). Sediment samples were initially sieved to isolate the fine sand fraction (90-300 µm) and treated with H</w:t>
      </w:r>
      <w:r w:rsidRPr="00B75F73">
        <w:rPr>
          <w:vertAlign w:val="subscript"/>
        </w:rPr>
        <w:t>2</w:t>
      </w:r>
      <w:r>
        <w:t>O</w:t>
      </w:r>
      <w:r w:rsidRPr="00B75F73">
        <w:rPr>
          <w:vertAlign w:val="subscript"/>
        </w:rPr>
        <w:t>2</w:t>
      </w:r>
      <w:r>
        <w:t xml:space="preserve"> and HCl to eliminate organics and carbonates, respectively. Heavy liquid separation (LST lithium </w:t>
      </w:r>
      <w:proofErr w:type="spellStart"/>
      <w:r>
        <w:t>heteropolytungstate</w:t>
      </w:r>
      <w:proofErr w:type="spellEnd"/>
      <w:r>
        <w:t>) was used to isolate K-feldspar grains in the 2.53 to 2.58 g/cm</w:t>
      </w:r>
      <w:r w:rsidRPr="00B75F73">
        <w:rPr>
          <w:vertAlign w:val="superscript"/>
        </w:rPr>
        <w:t>3</w:t>
      </w:r>
      <w:r>
        <w:t xml:space="preserve"> density range. The quartz fraction was extracted following the same procedure, with the exception that heavy liquid densities of 2.62 g/cm</w:t>
      </w:r>
      <w:r w:rsidRPr="00B75F73">
        <w:rPr>
          <w:vertAlign w:val="superscript"/>
        </w:rPr>
        <w:t>3</w:t>
      </w:r>
      <w:r>
        <w:t xml:space="preserve"> and 2.72 g/cm</w:t>
      </w:r>
      <w:r w:rsidRPr="00B75F73">
        <w:rPr>
          <w:vertAlign w:val="superscript"/>
        </w:rPr>
        <w:t>3</w:t>
      </w:r>
      <w:r>
        <w:t xml:space="preserve"> were used for isolating quartz grains from lighter feldspars and heavy minerals, respectively. The isolated K-feldspar and quartz fractions were sieved to 90-125 µm and etched with either 10% hydrofluoric acid for 10 minutes for the K-feldspar grains or 48% hydrofluoric acid for 40 minutes for the quartz grains to remove the outer 10 µm rind of each grain (i.e., the alpha-irradiated external layers; Aitken, 1998; Duval et al., 2018). The etched grains were then washed in 30% hydrochloric acid to remove any precipitated fluorides and re-sieved using a 63 µm sieve to eliminate any disaggregated grains.</w:t>
      </w:r>
    </w:p>
    <w:p w14:paraId="68E18CE7" w14:textId="77777777" w:rsidR="00B75F73" w:rsidRDefault="00B75F73" w:rsidP="00B75F73">
      <w:pPr>
        <w:jc w:val="both"/>
      </w:pPr>
    </w:p>
    <w:p w14:paraId="24F4C4D4" w14:textId="77777777" w:rsidR="0099159E" w:rsidRPr="0099159E" w:rsidRDefault="0099159E" w:rsidP="0099159E">
      <w:pPr>
        <w:jc w:val="both"/>
        <w:rPr>
          <w:i/>
          <w:iCs/>
        </w:rPr>
      </w:pPr>
      <w:r w:rsidRPr="0099159E">
        <w:rPr>
          <w:i/>
          <w:iCs/>
        </w:rPr>
        <w:t>Dose rate estimation</w:t>
      </w:r>
    </w:p>
    <w:p w14:paraId="5D2FADC4" w14:textId="1B5275B3" w:rsidR="0099159E" w:rsidRPr="0099159E" w:rsidRDefault="00B63362" w:rsidP="0099159E">
      <w:pPr>
        <w:jc w:val="both"/>
      </w:pPr>
      <w:bookmarkStart w:id="0" w:name="_Hlk132629312"/>
      <w:r w:rsidRPr="00B63362">
        <w:t xml:space="preserve">Dose rate </w:t>
      </w:r>
      <w:r w:rsidR="0021400A">
        <w:t xml:space="preserve">evaluations </w:t>
      </w:r>
      <w:r w:rsidR="00B26E40">
        <w:t>have been</w:t>
      </w:r>
      <w:r w:rsidRPr="00B63362">
        <w:t xml:space="preserve"> made using a combination of </w:t>
      </w:r>
      <w:r w:rsidRPr="00B63362">
        <w:rPr>
          <w:i/>
          <w:iCs/>
        </w:rPr>
        <w:t>in situ</w:t>
      </w:r>
      <w:r w:rsidRPr="00B63362">
        <w:t xml:space="preserve"> gamma spectrometry measurements and low-level beta counting </w:t>
      </w:r>
      <w:bookmarkEnd w:id="0"/>
      <w:r w:rsidRPr="00B63362">
        <w:t>(</w:t>
      </w:r>
      <w:r w:rsidRPr="00B63362">
        <w:rPr>
          <w:b/>
          <w:bCs/>
        </w:rPr>
        <w:t>Table S1</w:t>
      </w:r>
      <w:r w:rsidRPr="00B63362">
        <w:t>). Elemental concentrations of K, U and Th were determined from the field gamma spectra using the ‘energy windows’ method described in Arnold et al., (2012</w:t>
      </w:r>
      <w:r>
        <w:t>a</w:t>
      </w:r>
      <w:r w:rsidRPr="00B63362">
        <w:t xml:space="preserve">) and Duval and Arnold (2013). </w:t>
      </w:r>
      <w:r w:rsidR="007D5427" w:rsidRPr="0099159E">
        <w:t xml:space="preserve">Radionuclide concentrations and specific activities have been converted to dose rates using the conversion factors given in Guérin et al. (2011), making allowance for beta-dose attenuation (Mejdahl, 1979; Brennan, 2003) and long-term sediment water contents (Aitken, 1985; </w:t>
      </w:r>
      <w:proofErr w:type="spellStart"/>
      <w:r w:rsidR="007D5427" w:rsidRPr="0099159E">
        <w:t>Readhead</w:t>
      </w:r>
      <w:proofErr w:type="spellEnd"/>
      <w:r w:rsidR="007D5427" w:rsidRPr="0099159E">
        <w:t>, 1987).</w:t>
      </w:r>
      <w:r w:rsidR="007D5427">
        <w:t xml:space="preserve"> </w:t>
      </w:r>
      <w:r w:rsidRPr="00B63362">
        <w:t xml:space="preserve">Additional sediment was collected from the surrounding 1 cm of each luminescence dating sample position for beta dose rate assessments (beta counting), water content evaluations, and high-resolution gamma-ray spectrometry (HRGS) measurements. Low-level beta counting was performed on dry and homogenised sediment using a Risø GM-25-2 beta counter (Botter-Jensen and </w:t>
      </w:r>
      <w:proofErr w:type="spellStart"/>
      <w:r w:rsidRPr="00B63362">
        <w:t>Mejdhal</w:t>
      </w:r>
      <w:proofErr w:type="spellEnd"/>
      <w:r w:rsidRPr="00B63362">
        <w:t xml:space="preserve">, 1988). The contribution of cosmic rays to the final dose rates have been calculated as described in Prescott and Hutton (1994), taking into consideration site altitude, geomagnetic latitude, and density, </w:t>
      </w:r>
      <w:proofErr w:type="gramStart"/>
      <w:r w:rsidRPr="00B63362">
        <w:t>thickness</w:t>
      </w:r>
      <w:proofErr w:type="gramEnd"/>
      <w:r w:rsidRPr="00B63362">
        <w:t xml:space="preserve"> and geometry of sediment overburden. </w:t>
      </w:r>
      <w:r w:rsidR="0099159E" w:rsidRPr="0099159E">
        <w:t xml:space="preserve">The present-day sediment water contents of the Cantera </w:t>
      </w:r>
      <w:proofErr w:type="spellStart"/>
      <w:r w:rsidR="0099159E" w:rsidRPr="0099159E">
        <w:t>Vieja</w:t>
      </w:r>
      <w:proofErr w:type="spellEnd"/>
      <w:r w:rsidR="0099159E" w:rsidRPr="0099159E">
        <w:t xml:space="preserve"> luminescence dating samples ranged between ~1 and ~15% of dry sediment weight, but not all </w:t>
      </w:r>
      <w:proofErr w:type="gramStart"/>
      <w:r w:rsidR="0099159E" w:rsidRPr="0099159E">
        <w:t>are considered to be</w:t>
      </w:r>
      <w:proofErr w:type="gramEnd"/>
      <w:r w:rsidR="0099159E" w:rsidRPr="0099159E">
        <w:t xml:space="preserve"> representative of moisture conditions prevailing throughout the burial period because the sediment exposures had partially dried out prior to sampling. To determine more suitable long-term sediment moisture contents, we examined the range of present-day ‘proportional saturated water content’ values (i.e., present-day water contents / saturated water contents × 100) obtained for the </w:t>
      </w:r>
      <w:r w:rsidR="0099159E">
        <w:t>three</w:t>
      </w:r>
      <w:r w:rsidR="0099159E" w:rsidRPr="0099159E">
        <w:t xml:space="preserve"> luminescence dating samples. The highest proportional saturated water content for these samples (~40% of saturated water content; CVJ18-2) was used to establish a more reliable estimate of present-day water content (as a proportion of sediment saturation capacity) in the absence of any prior sediment exposure bias. A 1σ relative uncertainty of 20% (40% at 2σ) has been assigned to the long-term moisture estimates to accommodate any variations in hydrologic conditions during burial. This approach yielded long-term sediment moisture contents ranging between 13.2 ± 1.3% and 15.3 ± 1.5% (</w:t>
      </w:r>
      <w:r w:rsidR="0099159E" w:rsidRPr="0099159E">
        <w:rPr>
          <w:b/>
          <w:bCs/>
        </w:rPr>
        <w:t>Table S1</w:t>
      </w:r>
      <w:r w:rsidR="0099159E" w:rsidRPr="0099159E">
        <w:t xml:space="preserve">), which are consistent with the long-term average water contents adopted for similar types of fluvial and alluvial deposits from the Iberian Peninsula (e.g., Berger et al., 2008; </w:t>
      </w:r>
      <w:bookmarkStart w:id="1" w:name="_Hlk132110219"/>
      <w:r w:rsidR="0099159E" w:rsidRPr="0099159E">
        <w:t>Arnold et al., 2013; Demuro et al., 2015; Méndez-Quintas et al., 2018; Terradillos-Bernal et al., 2022</w:t>
      </w:r>
      <w:bookmarkEnd w:id="1"/>
      <w:r w:rsidR="0099159E" w:rsidRPr="0099159E">
        <w:t>).</w:t>
      </w:r>
      <w:r w:rsidR="00B26E40" w:rsidRPr="00B26E40">
        <w:t xml:space="preserve"> </w:t>
      </w:r>
      <w:r w:rsidR="00B26E40">
        <w:t xml:space="preserve">Finally, </w:t>
      </w:r>
      <w:r w:rsidR="00B26E40" w:rsidRPr="00B63362">
        <w:t xml:space="preserve">HRGS measurements </w:t>
      </w:r>
      <w:r w:rsidR="00B32DA1">
        <w:t xml:space="preserve">undertaken on CVJ-1, CVJ-2 and CVJ-3 show that </w:t>
      </w:r>
      <w:r w:rsidR="00B26E40">
        <w:t xml:space="preserve">have </w:t>
      </w:r>
      <w:r w:rsidR="00B26E40" w:rsidRPr="00B63362">
        <w:t xml:space="preserve">the </w:t>
      </w:r>
      <w:r w:rsidR="00B26E40" w:rsidRPr="0021400A">
        <w:rPr>
          <w:vertAlign w:val="superscript"/>
        </w:rPr>
        <w:t>238</w:t>
      </w:r>
      <w:r w:rsidR="00B26E40" w:rsidRPr="00B63362">
        <w:t xml:space="preserve">U and </w:t>
      </w:r>
      <w:r w:rsidR="00B26E40" w:rsidRPr="0021400A">
        <w:rPr>
          <w:vertAlign w:val="superscript"/>
        </w:rPr>
        <w:t>232</w:t>
      </w:r>
      <w:r w:rsidR="00B26E40" w:rsidRPr="00B63362">
        <w:t>Th decay series</w:t>
      </w:r>
      <w:r w:rsidR="00B32DA1">
        <w:t xml:space="preserve"> of these samples are in secular equilibrium (see results in </w:t>
      </w:r>
      <w:r w:rsidR="00B32DA1" w:rsidRPr="00B32DA1">
        <w:rPr>
          <w:b/>
          <w:bCs/>
        </w:rPr>
        <w:t>Table S2</w:t>
      </w:r>
      <w:r w:rsidR="00B32DA1">
        <w:t>)</w:t>
      </w:r>
      <w:r w:rsidR="00B26E40" w:rsidRPr="00B63362">
        <w:t>.</w:t>
      </w:r>
    </w:p>
    <w:p w14:paraId="7251A149" w14:textId="77777777" w:rsidR="0099159E" w:rsidRDefault="0099159E" w:rsidP="00B75F73">
      <w:pPr>
        <w:jc w:val="both"/>
      </w:pPr>
    </w:p>
    <w:p w14:paraId="00319727" w14:textId="77777777" w:rsidR="00B75F73" w:rsidRPr="00B75F73" w:rsidRDefault="00B75F73" w:rsidP="00B75F73">
      <w:pPr>
        <w:jc w:val="both"/>
        <w:rPr>
          <w:i/>
          <w:iCs/>
        </w:rPr>
      </w:pPr>
      <w:r w:rsidRPr="00B75F73">
        <w:rPr>
          <w:i/>
          <w:iCs/>
        </w:rPr>
        <w:t>Instrumentation and equivalent dose (D</w:t>
      </w:r>
      <w:r w:rsidRPr="00B75F73">
        <w:rPr>
          <w:i/>
          <w:iCs/>
          <w:vertAlign w:val="subscript"/>
        </w:rPr>
        <w:t>e</w:t>
      </w:r>
      <w:r w:rsidRPr="00B75F73">
        <w:rPr>
          <w:i/>
          <w:iCs/>
        </w:rPr>
        <w:t xml:space="preserve">) measurements </w:t>
      </w:r>
    </w:p>
    <w:p w14:paraId="5AE66FBB" w14:textId="341055FB" w:rsidR="00B75F73" w:rsidRDefault="00B75F73" w:rsidP="00B75F73">
      <w:pPr>
        <w:jc w:val="both"/>
      </w:pPr>
      <w:r>
        <w:lastRenderedPageBreak/>
        <w:t xml:space="preserve">Measurements of post infrared </w:t>
      </w:r>
      <w:proofErr w:type="spellStart"/>
      <w:r>
        <w:t>infrared</w:t>
      </w:r>
      <w:proofErr w:type="spellEnd"/>
      <w:r>
        <w:t xml:space="preserve"> (</w:t>
      </w:r>
      <w:proofErr w:type="spellStart"/>
      <w:r>
        <w:t>pIR</w:t>
      </w:r>
      <w:proofErr w:type="spellEnd"/>
      <w:r>
        <w:t xml:space="preserve">-IR) and </w:t>
      </w:r>
      <w:r w:rsidR="001D0F64">
        <w:t>thermally transferred</w:t>
      </w:r>
      <w:r>
        <w:t xml:space="preserve"> optically stimulated luminescence (TT-OSL) signals were made using two Risø TL/OSL-DA-20 readers equipped with spatially calibrated </w:t>
      </w:r>
      <w:r w:rsidRPr="00B75F73">
        <w:rPr>
          <w:vertAlign w:val="superscript"/>
        </w:rPr>
        <w:t>90</w:t>
      </w:r>
      <w:r>
        <w:t>Sr/</w:t>
      </w:r>
      <w:r w:rsidRPr="00B75F73">
        <w:rPr>
          <w:vertAlign w:val="superscript"/>
        </w:rPr>
        <w:t>90</w:t>
      </w:r>
      <w:r>
        <w:t>Y β radiation sources delivering mean dose rates of ~0.1</w:t>
      </w:r>
      <w:r w:rsidR="001D0F64">
        <w:t>53</w:t>
      </w:r>
      <w:r>
        <w:t xml:space="preserve"> </w:t>
      </w:r>
      <w:proofErr w:type="spellStart"/>
      <w:r>
        <w:t>Gy</w:t>
      </w:r>
      <w:proofErr w:type="spellEnd"/>
      <w:r>
        <w:t>/s and ~0.</w:t>
      </w:r>
      <w:r w:rsidR="001D0F64">
        <w:t>09</w:t>
      </w:r>
      <w:r>
        <w:t xml:space="preserve"> </w:t>
      </w:r>
      <w:proofErr w:type="spellStart"/>
      <w:r>
        <w:t>Gy</w:t>
      </w:r>
      <w:proofErr w:type="spellEnd"/>
      <w:r>
        <w:t xml:space="preserve">/s. The </w:t>
      </w:r>
      <w:proofErr w:type="spellStart"/>
      <w:r>
        <w:t>pIR</w:t>
      </w:r>
      <w:proofErr w:type="spellEnd"/>
      <w:r>
        <w:t xml:space="preserve">-IR signals were stimulated using IR light emitting diodes (875 nm, maximum power of 166 </w:t>
      </w:r>
      <w:proofErr w:type="spellStart"/>
      <w:r>
        <w:t>mW</w:t>
      </w:r>
      <w:proofErr w:type="spellEnd"/>
      <w:r>
        <w:t>/cm</w:t>
      </w:r>
      <w:r w:rsidRPr="00330932">
        <w:rPr>
          <w:vertAlign w:val="superscript"/>
        </w:rPr>
        <w:t>2</w:t>
      </w:r>
      <w:r>
        <w:t xml:space="preserve">) at 90% power. </w:t>
      </w:r>
      <w:proofErr w:type="spellStart"/>
      <w:r>
        <w:t>pIR</w:t>
      </w:r>
      <w:proofErr w:type="spellEnd"/>
      <w:r>
        <w:t>-IR D</w:t>
      </w:r>
      <w:r w:rsidRPr="001D0F64">
        <w:rPr>
          <w:vertAlign w:val="subscript"/>
        </w:rPr>
        <w:t>e</w:t>
      </w:r>
      <w:r>
        <w:t xml:space="preserve"> values were measured using 90-125 </w:t>
      </w:r>
      <w:proofErr w:type="spellStart"/>
      <w:r>
        <w:t>μm</w:t>
      </w:r>
      <w:proofErr w:type="spellEnd"/>
      <w:r>
        <w:t xml:space="preserve"> K-feldspar grains mounted on stainless steel discs (9.7 mm wide); approximately 360 grains were mounted on each disc. </w:t>
      </w:r>
      <w:proofErr w:type="gramStart"/>
      <w:r>
        <w:t>Blue</w:t>
      </w:r>
      <w:proofErr w:type="gramEnd"/>
      <w:r>
        <w:t xml:space="preserve"> emissions from K-feldspars were detected using an EMI 9235QB photomultiplier fitted with a 4 mm-thick Schott BG39, 3 mm-thick Corning 7-59, and 4 mm-thick Schott GG400 filter pack. The TT-OSL signals of individual quartz grains were stimulated using a 10 </w:t>
      </w:r>
      <w:proofErr w:type="spellStart"/>
      <w:r>
        <w:t>mW</w:t>
      </w:r>
      <w:proofErr w:type="spellEnd"/>
      <w:r>
        <w:t xml:space="preserve"> </w:t>
      </w:r>
      <w:proofErr w:type="gramStart"/>
      <w:r>
        <w:t>Nd:YVO</w:t>
      </w:r>
      <w:proofErr w:type="gramEnd"/>
      <w:r>
        <w:t>4 laser attachment (532 nm, maximum power of ~50 W cm</w:t>
      </w:r>
      <w:r w:rsidRPr="001D0F64">
        <w:rPr>
          <w:vertAlign w:val="superscript"/>
        </w:rPr>
        <w:t>2</w:t>
      </w:r>
      <w:r>
        <w:t xml:space="preserve">) at 90% power. Measurements were performed on 90-125 </w:t>
      </w:r>
      <w:proofErr w:type="spellStart"/>
      <w:r>
        <w:t>μm</w:t>
      </w:r>
      <w:proofErr w:type="spellEnd"/>
      <w:r>
        <w:t xml:space="preserve"> quartz grains carefully brushed onto aluminium discs drilled with an array of 300 × 300 </w:t>
      </w:r>
      <w:proofErr w:type="spellStart"/>
      <w:r>
        <w:t>μm</w:t>
      </w:r>
      <w:proofErr w:type="spellEnd"/>
      <w:r>
        <w:t xml:space="preserve"> holes, which resulted in ~18 grains being placed in each hole (Arnold et al., 2012</w:t>
      </w:r>
      <w:r w:rsidR="00B63362">
        <w:t>b</w:t>
      </w:r>
      <w:r>
        <w:t>). This ‘pseudo’ single-grain approach was chosen because of the low proportion of grains yielding TT-OSL signals for these sample: 75-83% of grain-hole positions did not produce any statistically distinguishable TT-OSL signals (</w:t>
      </w:r>
      <w:r w:rsidRPr="00B32DA1">
        <w:rPr>
          <w:b/>
          <w:bCs/>
        </w:rPr>
        <w:t>Table S6</w:t>
      </w:r>
      <w:r>
        <w:t xml:space="preserve">), which effectively means single-grain resolution has been maintained in this study (Demuro et al., 2013). Ultraviolet emissions from quartz were detected using an Electron Tubes PDM 9107B photomultiplier fitted with a 7.5 mm-thick U-340 filter. For single-grain measurements, spatial variations in the beta dose rate across the disc plane were </w:t>
      </w:r>
      <w:proofErr w:type="gramStart"/>
      <w:r>
        <w:t>taken into account</w:t>
      </w:r>
      <w:proofErr w:type="gramEnd"/>
      <w:r>
        <w:t xml:space="preserve"> by undertaking hole-specific calibrations using gamma-irradiated quartz.</w:t>
      </w:r>
    </w:p>
    <w:p w14:paraId="5541D866" w14:textId="77777777" w:rsidR="00B75F73" w:rsidRDefault="00B75F73" w:rsidP="00CC070F">
      <w:pPr>
        <w:jc w:val="both"/>
      </w:pPr>
    </w:p>
    <w:p w14:paraId="3D77DD93" w14:textId="44A5FF0C" w:rsidR="00CC070F" w:rsidRPr="00CC070F" w:rsidRDefault="00CC070F" w:rsidP="00CC070F">
      <w:pPr>
        <w:jc w:val="both"/>
      </w:pPr>
      <w:r w:rsidRPr="00CC070F">
        <w:t xml:space="preserve">TT-OSL and </w:t>
      </w:r>
      <w:proofErr w:type="spellStart"/>
      <w:r w:rsidRPr="00CC070F">
        <w:t>pIR</w:t>
      </w:r>
      <w:proofErr w:type="spellEnd"/>
      <w:r w:rsidRPr="00CC070F">
        <w:t>-IR D</w:t>
      </w:r>
      <w:r w:rsidRPr="00CC070F">
        <w:rPr>
          <w:vertAlign w:val="subscript"/>
        </w:rPr>
        <w:t>e</w:t>
      </w:r>
      <w:r w:rsidRPr="00CC070F">
        <w:t xml:space="preserve"> values were obtained using the single-aliquot regenerative-dose (SAR) protocols shown in </w:t>
      </w:r>
      <w:r w:rsidRPr="00CC070F">
        <w:rPr>
          <w:b/>
          <w:bCs/>
        </w:rPr>
        <w:t>Table S3</w:t>
      </w:r>
      <w:r w:rsidRPr="00CC070F">
        <w:t>. Net L</w:t>
      </w:r>
      <w:r w:rsidRPr="00CC070F">
        <w:rPr>
          <w:vertAlign w:val="subscript"/>
        </w:rPr>
        <w:t>x</w:t>
      </w:r>
      <w:r w:rsidRPr="00CC070F">
        <w:t xml:space="preserve"> and T</w:t>
      </w:r>
      <w:r w:rsidRPr="00CC070F">
        <w:rPr>
          <w:vertAlign w:val="subscript"/>
        </w:rPr>
        <w:t>x</w:t>
      </w:r>
      <w:r w:rsidRPr="00CC070F">
        <w:t xml:space="preserve"> values were calculated by integrating the first 0.15 s of the TT-OSL decay curves and subtracting a background count from the last 0.25 s of the signal. Multi-grain </w:t>
      </w:r>
      <w:proofErr w:type="spellStart"/>
      <w:r w:rsidRPr="00CC070F">
        <w:t>pIR</w:t>
      </w:r>
      <w:proofErr w:type="spellEnd"/>
      <w:r w:rsidRPr="00CC070F">
        <w:t>-IR D</w:t>
      </w:r>
      <w:r w:rsidRPr="00CC070F">
        <w:rPr>
          <w:vertAlign w:val="subscript"/>
        </w:rPr>
        <w:t>e</w:t>
      </w:r>
      <w:r w:rsidRPr="00CC070F">
        <w:t xml:space="preserve"> values were calculated from the first 10 s of stimulation after subtracting a mean background count from the last 20 s of stimulation. The TT-OSL SAR dose-response curves were fitted using a single-saturating exponential function and the </w:t>
      </w:r>
      <w:proofErr w:type="spellStart"/>
      <w:r w:rsidRPr="00CC070F">
        <w:t>pIR</w:t>
      </w:r>
      <w:proofErr w:type="spellEnd"/>
      <w:r w:rsidRPr="00CC070F">
        <w:t>-IR dose-responses were fitted with a saturated exponential plus linear function. Individual D</w:t>
      </w:r>
      <w:r w:rsidRPr="00CC070F">
        <w:rPr>
          <w:vertAlign w:val="subscript"/>
        </w:rPr>
        <w:t>e</w:t>
      </w:r>
      <w:r w:rsidRPr="00CC070F">
        <w:t xml:space="preserve"> values were accepted if they passed the following quality assurance criteria: (i) the luminescence signals were statistically distinguishable from background (the net intensity of the natural test dose signal, T</w:t>
      </w:r>
      <w:r w:rsidRPr="00CC070F">
        <w:rPr>
          <w:vertAlign w:val="subscript"/>
        </w:rPr>
        <w:t>n</w:t>
      </w:r>
      <w:r w:rsidRPr="00CC070F">
        <w:t>, was &gt;3σ above the late-light background signal); (ii) the recycling ratio (i.e., sensitivity-corrected luminescence responses (L</w:t>
      </w:r>
      <w:r w:rsidRPr="00CC070F">
        <w:rPr>
          <w:vertAlign w:val="subscript"/>
        </w:rPr>
        <w:t>x</w:t>
      </w:r>
      <w:r w:rsidRPr="00CC070F">
        <w:t>/T</w:t>
      </w:r>
      <w:r w:rsidRPr="00CC070F">
        <w:rPr>
          <w:vertAlign w:val="subscript"/>
        </w:rPr>
        <w:t>x</w:t>
      </w:r>
      <w:r w:rsidRPr="00CC070F">
        <w:t xml:space="preserve">) for two identical high regenerative doses) was consistent with unity at 2σ; (iii) the recuperation ratio, calculated as the ratio of the sensitivity-corrected 0 </w:t>
      </w:r>
      <w:proofErr w:type="spellStart"/>
      <w:r w:rsidRPr="00CC070F">
        <w:t>Gy</w:t>
      </w:r>
      <w:proofErr w:type="spellEnd"/>
      <w:r w:rsidRPr="00CC070F">
        <w:t xml:space="preserve"> dose point (L</w:t>
      </w:r>
      <w:r w:rsidRPr="00CC070F">
        <w:rPr>
          <w:vertAlign w:val="subscript"/>
        </w:rPr>
        <w:t>0</w:t>
      </w:r>
      <w:r w:rsidRPr="00CC070F">
        <w:t>/T</w:t>
      </w:r>
      <w:r w:rsidRPr="00CC070F">
        <w:rPr>
          <w:vertAlign w:val="subscript"/>
        </w:rPr>
        <w:t>x</w:t>
      </w:r>
      <w:r w:rsidRPr="00CC070F">
        <w:t>) to the sensitivity-corrected natural (L</w:t>
      </w:r>
      <w:r w:rsidRPr="00CC070F">
        <w:rPr>
          <w:vertAlign w:val="subscript"/>
        </w:rPr>
        <w:t>n</w:t>
      </w:r>
      <w:r w:rsidRPr="00CC070F">
        <w:t>/T</w:t>
      </w:r>
      <w:r w:rsidRPr="00CC070F">
        <w:rPr>
          <w:vertAlign w:val="subscript"/>
        </w:rPr>
        <w:t>n</w:t>
      </w:r>
      <w:r w:rsidRPr="00CC070F">
        <w:t>), was &lt;5%; (iv) the OSL IR depletion ratio of Duller (2003) was consistent with unity at 2σ (i.e., the ratio of the L</w:t>
      </w:r>
      <w:r w:rsidRPr="00CC070F">
        <w:rPr>
          <w:vertAlign w:val="subscript"/>
        </w:rPr>
        <w:t>x</w:t>
      </w:r>
      <w:r w:rsidRPr="00CC070F">
        <w:t>/T</w:t>
      </w:r>
      <w:r w:rsidRPr="00CC070F">
        <w:rPr>
          <w:vertAlign w:val="subscript"/>
        </w:rPr>
        <w:t>x</w:t>
      </w:r>
      <w:r w:rsidRPr="00CC070F">
        <w:t xml:space="preserve"> values obtained for two identical regenerative doses measured with and without prior IR stimulation) – this criterion is designed to detect feldspar contamination or inclusions, and therefore has only been applied to the TT-OSL D</w:t>
      </w:r>
      <w:r w:rsidRPr="00CC070F">
        <w:rPr>
          <w:vertAlign w:val="subscript"/>
        </w:rPr>
        <w:t>e</w:t>
      </w:r>
      <w:r w:rsidRPr="00CC070F">
        <w:t xml:space="preserve"> values; (v) the net T</w:t>
      </w:r>
      <w:r w:rsidRPr="00CC070F">
        <w:rPr>
          <w:vertAlign w:val="subscript"/>
        </w:rPr>
        <w:t>n</w:t>
      </w:r>
      <w:r w:rsidRPr="00CC070F">
        <w:t xml:space="preserve"> signal had a relative error of &lt;30%; (vi) the sensitivity-corrected natural signal intercepted the sensitivity-corrected dose-response curve and it did not intercept the saturated part of the dose-response curve (i.e., the L</w:t>
      </w:r>
      <w:r w:rsidRPr="00CC070F">
        <w:rPr>
          <w:vertAlign w:val="subscript"/>
        </w:rPr>
        <w:t>n</w:t>
      </w:r>
      <w:r w:rsidRPr="00CC070F">
        <w:t>/T</w:t>
      </w:r>
      <w:r w:rsidRPr="00CC070F">
        <w:rPr>
          <w:vertAlign w:val="subscript"/>
        </w:rPr>
        <w:t>n</w:t>
      </w:r>
      <w:r w:rsidRPr="00CC070F">
        <w:t xml:space="preserve"> value was lower than the </w:t>
      </w:r>
      <w:r w:rsidRPr="00CC070F">
        <w:rPr>
          <w:i/>
          <w:iCs/>
        </w:rPr>
        <w:t>I</w:t>
      </w:r>
      <w:r w:rsidRPr="00CC070F">
        <w:rPr>
          <w:i/>
          <w:iCs/>
          <w:vertAlign w:val="subscript"/>
        </w:rPr>
        <w:t>max</w:t>
      </w:r>
      <w:r w:rsidRPr="00CC070F">
        <w:t xml:space="preserve"> saturation limit of the dose-response curve at 2σ); (vii) the dose-response curve did not display anomalous properties (e.g., zero or negative responses with increasing dose) and resulted in good Monte Carlo fits.</w:t>
      </w:r>
    </w:p>
    <w:p w14:paraId="3A7C340F" w14:textId="77777777" w:rsidR="00CC070F" w:rsidRPr="00CC070F" w:rsidRDefault="00CC070F" w:rsidP="00CC070F">
      <w:pPr>
        <w:jc w:val="both"/>
        <w:rPr>
          <w:highlight w:val="yellow"/>
        </w:rPr>
      </w:pPr>
    </w:p>
    <w:p w14:paraId="49E5ED41" w14:textId="77777777" w:rsidR="00CC070F" w:rsidRPr="00CC070F" w:rsidRDefault="00CC070F" w:rsidP="00CC070F">
      <w:pPr>
        <w:jc w:val="both"/>
        <w:rPr>
          <w:i/>
          <w:iCs/>
        </w:rPr>
      </w:pPr>
      <w:r w:rsidRPr="00CC070F">
        <w:rPr>
          <w:i/>
          <w:iCs/>
        </w:rPr>
        <w:t xml:space="preserve">Dose recovery tests </w:t>
      </w:r>
    </w:p>
    <w:p w14:paraId="14CBAD3C" w14:textId="6CDBB34E" w:rsidR="00CC070F" w:rsidRPr="00CC070F" w:rsidRDefault="00CC070F" w:rsidP="00CC070F">
      <w:pPr>
        <w:jc w:val="both"/>
      </w:pPr>
      <w:r w:rsidRPr="00CC070F">
        <w:t xml:space="preserve">Single-grain TT-OSL dose recovery tests were performed on sample CVJ18-1 after administering a dose of </w:t>
      </w:r>
      <w:r w:rsidR="00723749" w:rsidRPr="00723749">
        <w:t>814 ± 4</w:t>
      </w:r>
      <w:r w:rsidR="00723749">
        <w:t xml:space="preserve"> </w:t>
      </w:r>
      <w:proofErr w:type="spellStart"/>
      <w:r w:rsidR="00723749">
        <w:t>Gy</w:t>
      </w:r>
      <w:proofErr w:type="spellEnd"/>
      <w:r w:rsidR="00723749" w:rsidRPr="00CC070F">
        <w:t xml:space="preserve"> </w:t>
      </w:r>
      <w:r w:rsidRPr="00CC070F">
        <w:t>on top of the naturally accumulated dose for a sub-set of grains</w:t>
      </w:r>
      <w:r w:rsidR="00723749">
        <w:t>.</w:t>
      </w:r>
      <w:r w:rsidRPr="00CC070F">
        <w:t xml:space="preserve"> A net dose recovery (measured-to-given dose) ratio </w:t>
      </w:r>
      <w:r w:rsidRPr="00723749">
        <w:t>of 0.9</w:t>
      </w:r>
      <w:r w:rsidR="00723749" w:rsidRPr="00723749">
        <w:t>4</w:t>
      </w:r>
      <w:r w:rsidRPr="00723749">
        <w:t xml:space="preserve"> ± 0.</w:t>
      </w:r>
      <w:r w:rsidR="00723749" w:rsidRPr="00723749">
        <w:t>05</w:t>
      </w:r>
      <w:r w:rsidRPr="00CC070F">
        <w:t xml:space="preserve"> </w:t>
      </w:r>
      <w:r w:rsidR="00723749">
        <w:t>(</w:t>
      </w:r>
      <w:r w:rsidR="00723749" w:rsidRPr="00723749">
        <w:rPr>
          <w:b/>
          <w:bCs/>
        </w:rPr>
        <w:t>Table S4</w:t>
      </w:r>
      <w:r w:rsidR="00723749">
        <w:t xml:space="preserve">) </w:t>
      </w:r>
      <w:r w:rsidRPr="00CC070F">
        <w:t xml:space="preserve">was obtained after dividing </w:t>
      </w:r>
      <w:r>
        <w:t xml:space="preserve">the measured dose </w:t>
      </w:r>
      <w:r w:rsidR="00723749">
        <w:t>(</w:t>
      </w:r>
      <w:r w:rsidR="00723749" w:rsidRPr="00723749">
        <w:t>1545 ± 68</w:t>
      </w:r>
      <w:r w:rsidR="00723749">
        <w:t xml:space="preserve"> </w:t>
      </w:r>
      <w:proofErr w:type="spellStart"/>
      <w:r w:rsidR="00723749">
        <w:t>Gy</w:t>
      </w:r>
      <w:proofErr w:type="spellEnd"/>
      <w:r w:rsidR="00723749">
        <w:t xml:space="preserve">; </w:t>
      </w:r>
      <w:r w:rsidR="00723749" w:rsidRPr="00CC070F">
        <w:rPr>
          <w:b/>
          <w:bCs/>
        </w:rPr>
        <w:t>Table S</w:t>
      </w:r>
      <w:r w:rsidR="00723749">
        <w:rPr>
          <w:b/>
          <w:bCs/>
        </w:rPr>
        <w:t>4</w:t>
      </w:r>
      <w:r w:rsidR="00723749" w:rsidRPr="00CC070F">
        <w:t>)</w:t>
      </w:r>
      <w:r w:rsidR="00723749">
        <w:t xml:space="preserve"> </w:t>
      </w:r>
      <w:r>
        <w:t xml:space="preserve">by </w:t>
      </w:r>
      <w:r w:rsidRPr="00CC070F">
        <w:t xml:space="preserve">the </w:t>
      </w:r>
      <w:r>
        <w:t xml:space="preserve">sum of the </w:t>
      </w:r>
      <w:r w:rsidRPr="00CC070F">
        <w:t>weighted mean (central age model) natural D</w:t>
      </w:r>
      <w:r w:rsidRPr="00CC070F">
        <w:rPr>
          <w:vertAlign w:val="subscript"/>
        </w:rPr>
        <w:t>e</w:t>
      </w:r>
      <w:r w:rsidRPr="00CC070F">
        <w:t xml:space="preserve"> of sample </w:t>
      </w:r>
      <w:r>
        <w:t>CVJ18-1</w:t>
      </w:r>
      <w:r w:rsidRPr="00CC070F">
        <w:t xml:space="preserve"> (836 ± 36</w:t>
      </w:r>
      <w:r>
        <w:t xml:space="preserve"> </w:t>
      </w:r>
      <w:proofErr w:type="spellStart"/>
      <w:r>
        <w:t>Gy</w:t>
      </w:r>
      <w:proofErr w:type="spellEnd"/>
      <w:r>
        <w:t xml:space="preserve">; </w:t>
      </w:r>
      <w:r w:rsidRPr="00CC070F">
        <w:rPr>
          <w:b/>
          <w:bCs/>
        </w:rPr>
        <w:t>Table S</w:t>
      </w:r>
      <w:r w:rsidR="00C44930">
        <w:rPr>
          <w:b/>
          <w:bCs/>
        </w:rPr>
        <w:t>8</w:t>
      </w:r>
      <w:r w:rsidRPr="00CC070F">
        <w:t xml:space="preserve">) </w:t>
      </w:r>
      <w:r>
        <w:t>and the given dose</w:t>
      </w:r>
      <w:r w:rsidRPr="00CC070F">
        <w:t xml:space="preserve"> (</w:t>
      </w:r>
      <w:r w:rsidRPr="00CC070F">
        <w:rPr>
          <w:b/>
          <w:bCs/>
        </w:rPr>
        <w:t>Table S</w:t>
      </w:r>
      <w:r>
        <w:rPr>
          <w:b/>
          <w:bCs/>
        </w:rPr>
        <w:t>4</w:t>
      </w:r>
      <w:r w:rsidRPr="00CC070F">
        <w:t xml:space="preserve">). The ratio obtained is within 2σ of unity and supports the suitability of the chosen TT-OSL measurement conditions for dating these samples. </w:t>
      </w:r>
    </w:p>
    <w:p w14:paraId="64C1895F" w14:textId="77777777" w:rsidR="00CC070F" w:rsidRPr="00905CBA" w:rsidRDefault="00CC070F" w:rsidP="00CC070F">
      <w:pPr>
        <w:jc w:val="both"/>
      </w:pPr>
    </w:p>
    <w:p w14:paraId="6FBFF2A7" w14:textId="3E073070" w:rsidR="00CC070F" w:rsidRDefault="00CC070F" w:rsidP="00CC070F">
      <w:pPr>
        <w:jc w:val="both"/>
      </w:pPr>
      <w:proofErr w:type="spellStart"/>
      <w:r w:rsidRPr="00905CBA">
        <w:t>pIR</w:t>
      </w:r>
      <w:proofErr w:type="spellEnd"/>
      <w:r w:rsidRPr="00905CBA">
        <w:t xml:space="preserve">-IR dose recovery tests were undertaken on sample </w:t>
      </w:r>
      <w:r w:rsidR="0079132E" w:rsidRPr="00905CBA">
        <w:t>CVJ18-1</w:t>
      </w:r>
      <w:r w:rsidRPr="00905CBA">
        <w:t xml:space="preserve"> by bleaching the naturally accumulated signals of </w:t>
      </w:r>
      <w:r w:rsidR="0079132E" w:rsidRPr="00905CBA">
        <w:t>ten</w:t>
      </w:r>
      <w:r w:rsidRPr="00905CBA">
        <w:t xml:space="preserve"> 160-grain K-feldspar aliquots in direct sunlight for 8 hrs. </w:t>
      </w:r>
      <w:r w:rsidR="0079132E" w:rsidRPr="00905CBA">
        <w:t>four</w:t>
      </w:r>
      <w:r w:rsidRPr="00905CBA">
        <w:t xml:space="preserve"> of these aliquots were left un-dosed to determine the residual (unbleached) D</w:t>
      </w:r>
      <w:r w:rsidRPr="00905CBA">
        <w:rPr>
          <w:vertAlign w:val="subscript"/>
        </w:rPr>
        <w:t>e</w:t>
      </w:r>
      <w:r w:rsidRPr="00905CBA">
        <w:t xml:space="preserve"> remaining after daylight exposure, while the remaining </w:t>
      </w:r>
      <w:r w:rsidR="0079132E" w:rsidRPr="00905CBA">
        <w:t>six</w:t>
      </w:r>
      <w:r w:rsidRPr="00905CBA">
        <w:t xml:space="preserve"> aliquots were given a laboratory dose of </w:t>
      </w:r>
      <w:r w:rsidR="0079132E" w:rsidRPr="00905CBA">
        <w:t>800</w:t>
      </w:r>
      <w:r w:rsidRPr="00905CBA">
        <w:t xml:space="preserve"> ± 1</w:t>
      </w:r>
      <w:r w:rsidR="0079132E" w:rsidRPr="00905CBA">
        <w:t>6</w:t>
      </w:r>
      <w:r w:rsidRPr="00905CBA">
        <w:t xml:space="preserve"> </w:t>
      </w:r>
      <w:proofErr w:type="spellStart"/>
      <w:r w:rsidRPr="00905CBA">
        <w:t>Gy</w:t>
      </w:r>
      <w:proofErr w:type="spellEnd"/>
      <w:r w:rsidRPr="00905CBA">
        <w:t xml:space="preserve">. </w:t>
      </w:r>
      <w:r w:rsidR="0079132E" w:rsidRPr="00905CBA">
        <w:t>Three</w:t>
      </w:r>
      <w:r w:rsidRPr="00905CBA">
        <w:t xml:space="preserve"> aliquots were then measured with the pIR-IR</w:t>
      </w:r>
      <w:r w:rsidRPr="00905CBA">
        <w:rPr>
          <w:vertAlign w:val="subscript"/>
        </w:rPr>
        <w:t>225</w:t>
      </w:r>
      <w:r w:rsidRPr="00905CBA">
        <w:t xml:space="preserve"> protocol </w:t>
      </w:r>
      <w:r w:rsidR="0079132E" w:rsidRPr="00905CBA">
        <w:t xml:space="preserve">shown in </w:t>
      </w:r>
      <w:r w:rsidR="0079132E" w:rsidRPr="00905CBA">
        <w:rPr>
          <w:b/>
          <w:bCs/>
        </w:rPr>
        <w:t>Table S</w:t>
      </w:r>
      <w:r w:rsidR="00B32DA1">
        <w:rPr>
          <w:b/>
          <w:bCs/>
        </w:rPr>
        <w:t>3</w:t>
      </w:r>
      <w:r w:rsidR="0079132E" w:rsidRPr="00905CBA">
        <w:t xml:space="preserve"> and the other three aliquots were measured with the same </w:t>
      </w:r>
      <w:proofErr w:type="gramStart"/>
      <w:r w:rsidR="0079132E" w:rsidRPr="00905CBA">
        <w:t>protocol, but</w:t>
      </w:r>
      <w:proofErr w:type="gramEnd"/>
      <w:r w:rsidR="0079132E" w:rsidRPr="00905CBA">
        <w:t xml:space="preserve"> using a PH1 and PH2 temperature of 320°C and a </w:t>
      </w:r>
      <w:proofErr w:type="spellStart"/>
      <w:r w:rsidR="0079132E" w:rsidRPr="00905CBA">
        <w:t>pIR</w:t>
      </w:r>
      <w:proofErr w:type="spellEnd"/>
      <w:r w:rsidR="0079132E" w:rsidRPr="00905CBA">
        <w:t>-IR measurement temperature of 290°C (i.e., pIR-IR</w:t>
      </w:r>
      <w:r w:rsidR="0079132E" w:rsidRPr="00905CBA">
        <w:rPr>
          <w:vertAlign w:val="subscript"/>
        </w:rPr>
        <w:t>290</w:t>
      </w:r>
      <w:r w:rsidR="0079132E" w:rsidRPr="00905CBA">
        <w:t xml:space="preserve"> signal) </w:t>
      </w:r>
      <w:r w:rsidRPr="00905CBA">
        <w:t xml:space="preserve">to determine their </w:t>
      </w:r>
      <w:r w:rsidRPr="00905CBA">
        <w:lastRenderedPageBreak/>
        <w:t>D</w:t>
      </w:r>
      <w:r w:rsidRPr="00905CBA">
        <w:rPr>
          <w:vertAlign w:val="subscript"/>
        </w:rPr>
        <w:t>e</w:t>
      </w:r>
      <w:r w:rsidRPr="00905CBA">
        <w:t xml:space="preserve"> values. Dose recovery (measured to given dose) ratios were calculated after subtracting the residual (unbleached) D</w:t>
      </w:r>
      <w:r w:rsidRPr="00905CBA">
        <w:rPr>
          <w:vertAlign w:val="subscript"/>
        </w:rPr>
        <w:t>e</w:t>
      </w:r>
      <w:r w:rsidRPr="00905CBA">
        <w:t xml:space="preserve"> of the un-dosed aliquots from the weighted mean D</w:t>
      </w:r>
      <w:r w:rsidRPr="00905CBA">
        <w:rPr>
          <w:vertAlign w:val="subscript"/>
        </w:rPr>
        <w:t>e</w:t>
      </w:r>
      <w:r w:rsidRPr="00905CBA">
        <w:t xml:space="preserve"> obtained from the dosed aliquots (</w:t>
      </w:r>
      <w:r w:rsidRPr="00905CBA">
        <w:rPr>
          <w:b/>
          <w:bCs/>
        </w:rPr>
        <w:t>Table S</w:t>
      </w:r>
      <w:r w:rsidR="00B32DA1">
        <w:rPr>
          <w:b/>
          <w:bCs/>
        </w:rPr>
        <w:t>5</w:t>
      </w:r>
      <w:r w:rsidRPr="00905CBA">
        <w:t xml:space="preserve">). </w:t>
      </w:r>
      <w:r w:rsidR="0079132E" w:rsidRPr="00905CBA">
        <w:t>Both the pIR-IR</w:t>
      </w:r>
      <w:r w:rsidR="0079132E" w:rsidRPr="00905CBA">
        <w:rPr>
          <w:vertAlign w:val="subscript"/>
        </w:rPr>
        <w:t>225</w:t>
      </w:r>
      <w:r w:rsidR="0079132E" w:rsidRPr="00905CBA">
        <w:t xml:space="preserve"> and pIR-IR</w:t>
      </w:r>
      <w:r w:rsidR="0079132E" w:rsidRPr="00905CBA">
        <w:rPr>
          <w:vertAlign w:val="subscript"/>
        </w:rPr>
        <w:t>290</w:t>
      </w:r>
      <w:r w:rsidR="0079132E" w:rsidRPr="00905CBA">
        <w:t xml:space="preserve"> dose recovery ratios of sample CVJ18-1 overlap with unity at 2σ (</w:t>
      </w:r>
      <w:r w:rsidR="0031744D" w:rsidRPr="00905CBA">
        <w:t>0.99 ± 0.04 and 1.11 ± 0.19, respectively</w:t>
      </w:r>
      <w:r w:rsidR="0079132E" w:rsidRPr="00905CBA">
        <w:t>) (</w:t>
      </w:r>
      <w:r w:rsidR="0079132E" w:rsidRPr="00905CBA">
        <w:rPr>
          <w:b/>
        </w:rPr>
        <w:t>Table S</w:t>
      </w:r>
      <w:r w:rsidR="00905CBA">
        <w:rPr>
          <w:b/>
        </w:rPr>
        <w:t>5</w:t>
      </w:r>
      <w:r w:rsidR="0079132E" w:rsidRPr="00905CBA">
        <w:t>) and supports the suitability of th</w:t>
      </w:r>
      <w:r w:rsidR="0031744D" w:rsidRPr="00905CBA">
        <w:t>ese</w:t>
      </w:r>
      <w:r w:rsidR="0079132E" w:rsidRPr="00905CBA">
        <w:t xml:space="preserve"> SAR protocol</w:t>
      </w:r>
      <w:r w:rsidR="0031744D" w:rsidRPr="00905CBA">
        <w:t>s</w:t>
      </w:r>
      <w:r w:rsidR="0079132E" w:rsidRPr="00905CBA">
        <w:t xml:space="preserve">. </w:t>
      </w:r>
      <w:r w:rsidR="0031744D" w:rsidRPr="00905CBA">
        <w:t>However, the pIR-IR</w:t>
      </w:r>
      <w:r w:rsidR="0031744D" w:rsidRPr="00905CBA">
        <w:rPr>
          <w:vertAlign w:val="subscript"/>
        </w:rPr>
        <w:t>225</w:t>
      </w:r>
      <w:r w:rsidR="0031744D" w:rsidRPr="00905CBA">
        <w:t xml:space="preserve"> signal produced a dose recovery ratio that was more accurate and less scattered than the pIR-IR</w:t>
      </w:r>
      <w:r w:rsidR="0031744D" w:rsidRPr="00905CBA">
        <w:rPr>
          <w:vertAlign w:val="subscript"/>
        </w:rPr>
        <w:t>290</w:t>
      </w:r>
      <w:r w:rsidR="0031744D" w:rsidRPr="00905CBA">
        <w:t xml:space="preserve"> signal, therefore the pIR-IR</w:t>
      </w:r>
      <w:r w:rsidR="0031744D" w:rsidRPr="00905CBA">
        <w:rPr>
          <w:vertAlign w:val="subscript"/>
        </w:rPr>
        <w:t>225</w:t>
      </w:r>
      <w:r w:rsidR="0031744D" w:rsidRPr="00905CBA">
        <w:t xml:space="preserve"> SAR protocol was used </w:t>
      </w:r>
      <w:r w:rsidRPr="00905CBA">
        <w:t>for D</w:t>
      </w:r>
      <w:r w:rsidRPr="00905CBA">
        <w:rPr>
          <w:vertAlign w:val="subscript"/>
        </w:rPr>
        <w:t>e</w:t>
      </w:r>
      <w:r w:rsidRPr="00905CBA">
        <w:t xml:space="preserve"> determination.</w:t>
      </w:r>
    </w:p>
    <w:p w14:paraId="31CCD526" w14:textId="77777777" w:rsidR="00CC070F" w:rsidRDefault="00CC070F" w:rsidP="00CC070F">
      <w:pPr>
        <w:jc w:val="both"/>
      </w:pPr>
    </w:p>
    <w:p w14:paraId="1A19DC9D" w14:textId="77777777" w:rsidR="00CC070F" w:rsidRPr="009F2EDF" w:rsidRDefault="00CC070F" w:rsidP="00CC070F">
      <w:pPr>
        <w:jc w:val="both"/>
        <w:rPr>
          <w:bCs/>
          <w:i/>
          <w:lang w:val="en-GB"/>
        </w:rPr>
      </w:pPr>
      <w:proofErr w:type="spellStart"/>
      <w:r w:rsidRPr="009F2EDF">
        <w:rPr>
          <w:bCs/>
          <w:i/>
          <w:lang w:val="en-GB"/>
        </w:rPr>
        <w:t>pIR</w:t>
      </w:r>
      <w:proofErr w:type="spellEnd"/>
      <w:r w:rsidRPr="009F2EDF">
        <w:rPr>
          <w:bCs/>
          <w:i/>
          <w:lang w:val="en-GB"/>
        </w:rPr>
        <w:t>-IRSL anomalous fading tests</w:t>
      </w:r>
    </w:p>
    <w:p w14:paraId="6D312349" w14:textId="20DDF564" w:rsidR="00CC070F" w:rsidRDefault="00CC070F" w:rsidP="00CC070F">
      <w:pPr>
        <w:jc w:val="both"/>
        <w:rPr>
          <w:bCs/>
          <w:lang w:val="en-GB"/>
        </w:rPr>
      </w:pPr>
      <w:r w:rsidRPr="007A27B7">
        <w:rPr>
          <w:bCs/>
          <w:lang w:val="en-GB"/>
        </w:rPr>
        <w:t xml:space="preserve">Anomalous fading assessments were performed on subsets of 3 aliquots for </w:t>
      </w:r>
      <w:r>
        <w:rPr>
          <w:bCs/>
          <w:lang w:val="en-GB"/>
        </w:rPr>
        <w:t xml:space="preserve">each of the Cantera </w:t>
      </w:r>
      <w:proofErr w:type="spellStart"/>
      <w:r>
        <w:rPr>
          <w:bCs/>
          <w:lang w:val="en-GB"/>
        </w:rPr>
        <w:t>Vieja</w:t>
      </w:r>
      <w:proofErr w:type="spellEnd"/>
      <w:r w:rsidRPr="007A27B7">
        <w:rPr>
          <w:bCs/>
          <w:lang w:val="en-GB"/>
        </w:rPr>
        <w:t xml:space="preserve"> sample</w:t>
      </w:r>
      <w:r>
        <w:rPr>
          <w:bCs/>
          <w:lang w:val="en-GB"/>
        </w:rPr>
        <w:t>s</w:t>
      </w:r>
      <w:r w:rsidRPr="007A27B7">
        <w:rPr>
          <w:bCs/>
          <w:lang w:val="en-GB"/>
        </w:rPr>
        <w:t xml:space="preserve"> to investigate the potential for long-term </w:t>
      </w:r>
      <w:proofErr w:type="spellStart"/>
      <w:r w:rsidRPr="007A27B7">
        <w:rPr>
          <w:bCs/>
          <w:lang w:val="en-GB"/>
        </w:rPr>
        <w:t>athermal</w:t>
      </w:r>
      <w:proofErr w:type="spellEnd"/>
      <w:r w:rsidRPr="007A27B7">
        <w:rPr>
          <w:bCs/>
          <w:lang w:val="en-GB"/>
        </w:rPr>
        <w:t xml:space="preserve"> loss of the K-feldspar pIR-IRSL</w:t>
      </w:r>
      <w:r w:rsidRPr="007A27B7">
        <w:rPr>
          <w:bCs/>
          <w:vertAlign w:val="subscript"/>
          <w:lang w:val="en-GB"/>
        </w:rPr>
        <w:t>2</w:t>
      </w:r>
      <w:r w:rsidR="00B75F73">
        <w:rPr>
          <w:bCs/>
          <w:vertAlign w:val="subscript"/>
          <w:lang w:val="en-GB"/>
        </w:rPr>
        <w:t>2</w:t>
      </w:r>
      <w:r w:rsidRPr="007A27B7">
        <w:rPr>
          <w:bCs/>
          <w:vertAlign w:val="subscript"/>
          <w:lang w:val="en-GB"/>
        </w:rPr>
        <w:t>5</w:t>
      </w:r>
      <w:r w:rsidRPr="007A27B7">
        <w:rPr>
          <w:bCs/>
          <w:lang w:val="en-GB"/>
        </w:rPr>
        <w:t xml:space="preserve"> signal over burial timescales. These evaluations were made following the procedures of </w:t>
      </w:r>
      <w:bookmarkStart w:id="2" w:name="_Hlk87263364"/>
      <w:r w:rsidRPr="007A27B7">
        <w:rPr>
          <w:bCs/>
          <w:lang w:val="en-GB"/>
        </w:rPr>
        <w:t xml:space="preserve">Auclair et al. (2003) </w:t>
      </w:r>
      <w:bookmarkEnd w:id="2"/>
      <w:r w:rsidRPr="007A27B7">
        <w:rPr>
          <w:bCs/>
          <w:lang w:val="en-GB"/>
        </w:rPr>
        <w:t>which involved undertaking repeated SAR L</w:t>
      </w:r>
      <w:r w:rsidRPr="007A27B7">
        <w:rPr>
          <w:bCs/>
          <w:vertAlign w:val="subscript"/>
          <w:lang w:val="en-GB"/>
        </w:rPr>
        <w:t>x</w:t>
      </w:r>
      <w:r w:rsidRPr="007A27B7">
        <w:rPr>
          <w:bCs/>
          <w:lang w:val="en-GB"/>
        </w:rPr>
        <w:t>/T</w:t>
      </w:r>
      <w:r w:rsidRPr="007A27B7">
        <w:rPr>
          <w:bCs/>
          <w:vertAlign w:val="subscript"/>
          <w:lang w:val="en-GB"/>
        </w:rPr>
        <w:t xml:space="preserve">x </w:t>
      </w:r>
      <w:r w:rsidRPr="007A27B7">
        <w:rPr>
          <w:bCs/>
          <w:lang w:val="en-GB"/>
        </w:rPr>
        <w:t>measurements after delayed storage times of 0.2 – 30 h. Anomalous fading rates (</w:t>
      </w:r>
      <w:r w:rsidRPr="007A27B7">
        <w:rPr>
          <w:bCs/>
          <w:i/>
          <w:lang w:val="en-GB"/>
        </w:rPr>
        <w:t>g</w:t>
      </w:r>
      <w:r w:rsidRPr="007A27B7">
        <w:rPr>
          <w:bCs/>
          <w:lang w:val="en-GB"/>
        </w:rPr>
        <w:t xml:space="preserve">-value) normalised to 2 days were calculated as described in </w:t>
      </w:r>
      <w:bookmarkStart w:id="3" w:name="_Hlk87263373"/>
      <w:r w:rsidRPr="007A27B7">
        <w:rPr>
          <w:bCs/>
          <w:lang w:val="en-GB"/>
        </w:rPr>
        <w:t>Huntley and Lamothe (2001</w:t>
      </w:r>
      <w:proofErr w:type="gramStart"/>
      <w:r w:rsidRPr="007A27B7">
        <w:rPr>
          <w:bCs/>
          <w:lang w:val="en-GB"/>
        </w:rPr>
        <w:t xml:space="preserve">), </w:t>
      </w:r>
      <w:bookmarkEnd w:id="3"/>
      <w:r w:rsidRPr="007A27B7">
        <w:rPr>
          <w:bCs/>
          <w:lang w:val="en-GB"/>
        </w:rPr>
        <w:t>and</w:t>
      </w:r>
      <w:proofErr w:type="gramEnd"/>
      <w:r w:rsidRPr="007A27B7">
        <w:rPr>
          <w:bCs/>
          <w:lang w:val="en-GB"/>
        </w:rPr>
        <w:t xml:space="preserve"> used to quantify the expected percentage of signal loss per decade of storage time. The results of these anomalous fading tests are presented in </w:t>
      </w:r>
      <w:r w:rsidRPr="007A27B7">
        <w:rPr>
          <w:b/>
          <w:bCs/>
          <w:lang w:val="en-GB"/>
        </w:rPr>
        <w:t>Table S</w:t>
      </w:r>
      <w:r w:rsidR="00C44930">
        <w:rPr>
          <w:b/>
          <w:bCs/>
          <w:lang w:val="en-GB"/>
        </w:rPr>
        <w:t>9</w:t>
      </w:r>
      <w:r>
        <w:rPr>
          <w:bCs/>
          <w:lang w:val="en-GB"/>
        </w:rPr>
        <w:t>.</w:t>
      </w:r>
    </w:p>
    <w:p w14:paraId="62E39888" w14:textId="77777777" w:rsidR="00304A41" w:rsidRDefault="00304A41" w:rsidP="00CC070F">
      <w:pPr>
        <w:jc w:val="both"/>
      </w:pPr>
    </w:p>
    <w:p w14:paraId="505F8620" w14:textId="77777777" w:rsidR="00304A41" w:rsidRPr="00B240A0" w:rsidRDefault="00304A41" w:rsidP="00CC070F">
      <w:pPr>
        <w:jc w:val="both"/>
        <w:rPr>
          <w:i/>
        </w:rPr>
      </w:pPr>
      <w:r w:rsidRPr="00B240A0">
        <w:rPr>
          <w:i/>
        </w:rPr>
        <w:t>References</w:t>
      </w:r>
    </w:p>
    <w:p w14:paraId="19DF3C50" w14:textId="77777777" w:rsidR="007C36FB" w:rsidRDefault="007C36FB" w:rsidP="007C36FB">
      <w:pPr>
        <w:jc w:val="both"/>
      </w:pPr>
      <w:r>
        <w:t>Aitken, M.J., 1985. Thermoluminescence Dating. Academic Press, London, 359 p.</w:t>
      </w:r>
    </w:p>
    <w:p w14:paraId="24197918" w14:textId="77777777" w:rsidR="007C36FB" w:rsidRDefault="007C36FB" w:rsidP="007C36FB">
      <w:pPr>
        <w:jc w:val="both"/>
      </w:pPr>
    </w:p>
    <w:p w14:paraId="59D17284" w14:textId="004751C2" w:rsidR="001D0F64" w:rsidRDefault="007C36FB" w:rsidP="007C36FB">
      <w:pPr>
        <w:jc w:val="both"/>
      </w:pPr>
      <w:r>
        <w:t xml:space="preserve">Aitken, M.J., 1998. An Introduction to Optical Dating: The Dating of Quaternary Sediments </w:t>
      </w:r>
      <w:proofErr w:type="gramStart"/>
      <w:r>
        <w:t>by the Use of</w:t>
      </w:r>
      <w:proofErr w:type="gramEnd"/>
      <w:r>
        <w:t xml:space="preserve"> Photon-stimulated Luminescence. Oxford: Oxford University Press.</w:t>
      </w:r>
    </w:p>
    <w:p w14:paraId="7A0010F7" w14:textId="77777777" w:rsidR="007C36FB" w:rsidRDefault="007C36FB" w:rsidP="007C36FB">
      <w:pPr>
        <w:jc w:val="both"/>
      </w:pPr>
    </w:p>
    <w:p w14:paraId="7BA968F7" w14:textId="449D18E9" w:rsidR="00304A41" w:rsidRDefault="00304A41" w:rsidP="00CC070F">
      <w:pPr>
        <w:jc w:val="both"/>
      </w:pPr>
      <w:r w:rsidRPr="00236776">
        <w:t xml:space="preserve">Alappat, L., Tsukamoto, S., Singh, P., Srikanth, D., Ramesh, R., and </w:t>
      </w:r>
      <w:proofErr w:type="spellStart"/>
      <w:r w:rsidRPr="00236776">
        <w:t>Frechen</w:t>
      </w:r>
      <w:proofErr w:type="spellEnd"/>
      <w:r w:rsidRPr="00236776">
        <w:t>, M.</w:t>
      </w:r>
      <w:r>
        <w:t xml:space="preserve">, </w:t>
      </w:r>
      <w:r w:rsidRPr="00236776">
        <w:t xml:space="preserve">2010. Chronology of Cauvery Delta sediments from shallow subsurface cores using elevated-temperature post-IR IRSL dating of feldspar. </w:t>
      </w:r>
      <w:proofErr w:type="spellStart"/>
      <w:r w:rsidRPr="00236776">
        <w:t>Geochronometria</w:t>
      </w:r>
      <w:proofErr w:type="spellEnd"/>
      <w:r w:rsidRPr="00236776">
        <w:t xml:space="preserve"> 37</w:t>
      </w:r>
      <w:r>
        <w:t>,</w:t>
      </w:r>
      <w:r w:rsidRPr="00236776">
        <w:t xml:space="preserve"> 37-47.</w:t>
      </w:r>
    </w:p>
    <w:p w14:paraId="2D2CC8CA" w14:textId="77777777" w:rsidR="00304A41" w:rsidRDefault="00304A41" w:rsidP="00CC070F">
      <w:pPr>
        <w:jc w:val="both"/>
      </w:pPr>
    </w:p>
    <w:p w14:paraId="2A1FA701" w14:textId="77777777" w:rsidR="00304A41" w:rsidRDefault="00304A41" w:rsidP="00CC070F">
      <w:pPr>
        <w:jc w:val="both"/>
      </w:pPr>
      <w:r w:rsidRPr="00A35ECF">
        <w:t>Arnold, L.J., Bailey, R.M., Tucker, G.E., 2007. Statistical treatment of fluvial dose distributions from southern Colorado arroyo deposits. Quaternary Geochronology 2, 162</w:t>
      </w:r>
      <w:r>
        <w:t>-</w:t>
      </w:r>
      <w:r w:rsidRPr="00A35ECF">
        <w:t>167.</w:t>
      </w:r>
    </w:p>
    <w:p w14:paraId="1B569EFE" w14:textId="77777777" w:rsidR="00304A41" w:rsidRDefault="00304A41" w:rsidP="00CC070F">
      <w:pPr>
        <w:jc w:val="both"/>
      </w:pPr>
    </w:p>
    <w:p w14:paraId="651E30A4" w14:textId="77777777" w:rsidR="00304A41" w:rsidRDefault="00304A41" w:rsidP="00CC070F">
      <w:pPr>
        <w:jc w:val="both"/>
      </w:pPr>
      <w:r w:rsidRPr="00A35ECF">
        <w:t>Arnold, L.J., Roberts, R.G., 2009. Stochastic modelling of multi-grain equivalent dose (D</w:t>
      </w:r>
      <w:r w:rsidRPr="007C36FB">
        <w:rPr>
          <w:vertAlign w:val="subscript"/>
        </w:rPr>
        <w:t>e</w:t>
      </w:r>
      <w:r w:rsidRPr="00A35ECF">
        <w:t>) distributions: implications for OSL dating of sediment mixtures. Quaternary Geochronology 4, 204</w:t>
      </w:r>
      <w:r>
        <w:t>-</w:t>
      </w:r>
      <w:r w:rsidRPr="00A35ECF">
        <w:t>230.</w:t>
      </w:r>
    </w:p>
    <w:p w14:paraId="132081B9" w14:textId="77777777" w:rsidR="00B63362" w:rsidRDefault="00B63362" w:rsidP="00CC070F">
      <w:pPr>
        <w:jc w:val="both"/>
      </w:pPr>
    </w:p>
    <w:p w14:paraId="69631655" w14:textId="0C3C239E" w:rsidR="00B63362" w:rsidRDefault="00B63362" w:rsidP="00B63362">
      <w:pPr>
        <w:jc w:val="both"/>
      </w:pPr>
      <w:r w:rsidRPr="00236776">
        <w:t xml:space="preserve">Arnold, L.J., Duval, M., </w:t>
      </w:r>
      <w:proofErr w:type="spellStart"/>
      <w:r w:rsidRPr="00236776">
        <w:t>Falguères</w:t>
      </w:r>
      <w:proofErr w:type="spellEnd"/>
      <w:r w:rsidRPr="00236776">
        <w:t>, C., Bahain, J.-J., and Demuro, M.</w:t>
      </w:r>
      <w:r>
        <w:t xml:space="preserve">, </w:t>
      </w:r>
      <w:r w:rsidRPr="00236776">
        <w:t>2012</w:t>
      </w:r>
      <w:r>
        <w:t>a</w:t>
      </w:r>
      <w:r w:rsidRPr="00236776">
        <w:t>. Portable gamma spectrometry with cerium-doped lanthanum bromide scintillators: suitability assessments for luminescence and electron spin dating applications. Radiation Measurements 47</w:t>
      </w:r>
      <w:r>
        <w:t>,</w:t>
      </w:r>
      <w:r w:rsidRPr="00236776">
        <w:t xml:space="preserve"> 6-18.</w:t>
      </w:r>
      <w:r>
        <w:t xml:space="preserve"> </w:t>
      </w:r>
    </w:p>
    <w:p w14:paraId="523CF086" w14:textId="77777777" w:rsidR="00304A41" w:rsidRDefault="00304A41" w:rsidP="00304A41">
      <w:pPr>
        <w:jc w:val="both"/>
      </w:pPr>
    </w:p>
    <w:p w14:paraId="63B77FB1" w14:textId="7E9C3C8C" w:rsidR="007C36FB" w:rsidRPr="003002FF" w:rsidRDefault="007C36FB" w:rsidP="00304A41">
      <w:pPr>
        <w:jc w:val="both"/>
        <w:rPr>
          <w:lang w:val="es-ES"/>
        </w:rPr>
      </w:pPr>
      <w:r w:rsidRPr="007C36FB">
        <w:t>Arnold, L.J., Demuro, M., Navazo Ruiz, M., 2012</w:t>
      </w:r>
      <w:r w:rsidR="00B63362">
        <w:t>b</w:t>
      </w:r>
      <w:r w:rsidRPr="007C36FB">
        <w:t xml:space="preserve">. Empirical insights into multi-grain averaging effects from ‘pseudo’ single-grain OSL measurements. </w:t>
      </w:r>
      <w:proofErr w:type="spellStart"/>
      <w:r w:rsidRPr="003002FF">
        <w:rPr>
          <w:lang w:val="es-ES"/>
        </w:rPr>
        <w:t>Radiation</w:t>
      </w:r>
      <w:proofErr w:type="spellEnd"/>
      <w:r w:rsidRPr="003002FF">
        <w:rPr>
          <w:lang w:val="es-ES"/>
        </w:rPr>
        <w:t xml:space="preserve"> </w:t>
      </w:r>
      <w:proofErr w:type="spellStart"/>
      <w:r w:rsidRPr="003002FF">
        <w:rPr>
          <w:lang w:val="es-ES"/>
        </w:rPr>
        <w:t>Measurements</w:t>
      </w:r>
      <w:proofErr w:type="spellEnd"/>
      <w:r w:rsidRPr="003002FF">
        <w:rPr>
          <w:lang w:val="es-ES"/>
        </w:rPr>
        <w:t xml:space="preserve"> 47, 652–658.</w:t>
      </w:r>
    </w:p>
    <w:p w14:paraId="622850F9" w14:textId="77777777" w:rsidR="00403A36" w:rsidRPr="003002FF" w:rsidRDefault="00403A36" w:rsidP="00304A41">
      <w:pPr>
        <w:jc w:val="both"/>
        <w:rPr>
          <w:lang w:val="es-ES"/>
        </w:rPr>
      </w:pPr>
    </w:p>
    <w:p w14:paraId="790EDF00" w14:textId="5C6EFA26" w:rsidR="00304A41" w:rsidRDefault="007C36FB" w:rsidP="00304A41">
      <w:pPr>
        <w:jc w:val="both"/>
      </w:pPr>
      <w:r w:rsidRPr="003002FF">
        <w:rPr>
          <w:lang w:val="es-ES"/>
        </w:rPr>
        <w:t xml:space="preserve">Arnold, L.J., Demuro, M., Navazo, M., Benito-Calvo, A., Pérez-González, A., 2013. </w:t>
      </w:r>
      <w:r w:rsidRPr="007C36FB">
        <w:t xml:space="preserve">OSL dating of Middle Palaeolithic Hotel California site, Sierra de </w:t>
      </w:r>
      <w:proofErr w:type="spellStart"/>
      <w:r w:rsidRPr="007C36FB">
        <w:t>Atapuerca</w:t>
      </w:r>
      <w:proofErr w:type="spellEnd"/>
      <w:r w:rsidRPr="007C36FB">
        <w:t>, north-central Spain. Boreas 42, 285</w:t>
      </w:r>
      <w:r>
        <w:t>-</w:t>
      </w:r>
      <w:r w:rsidRPr="007C36FB">
        <w:t>305.</w:t>
      </w:r>
    </w:p>
    <w:p w14:paraId="2A39771E" w14:textId="77777777" w:rsidR="007C36FB" w:rsidRDefault="007C36FB" w:rsidP="00304A41">
      <w:pPr>
        <w:jc w:val="both"/>
      </w:pPr>
    </w:p>
    <w:p w14:paraId="4A8E0A65" w14:textId="77777777" w:rsidR="00304A41" w:rsidRDefault="00304A41" w:rsidP="00304A41">
      <w:pPr>
        <w:jc w:val="both"/>
      </w:pPr>
      <w:r w:rsidRPr="00CD1CC5">
        <w:t>Auclair, M., Lamothe, M., Huot, S., 2003. Measurement of anomalous fading for feldspar IRSL using SAR. Radiation Measurements 37, 487-492.</w:t>
      </w:r>
    </w:p>
    <w:p w14:paraId="4631A739" w14:textId="77777777" w:rsidR="00304A41" w:rsidRDefault="00304A41" w:rsidP="00304A41">
      <w:pPr>
        <w:jc w:val="both"/>
      </w:pPr>
    </w:p>
    <w:p w14:paraId="79E90A13" w14:textId="77777777" w:rsidR="00304A41" w:rsidRDefault="00304A41" w:rsidP="00304A41">
      <w:pPr>
        <w:jc w:val="both"/>
      </w:pPr>
      <w:r w:rsidRPr="00A35ECF">
        <w:t>Bailey, R.M., Arnold, L.J., 2006. Statistical modelling of single grain quartz De distributions and an assessment of procedures for estimating burial dose. Quaternary Science Reviews 25, 2475</w:t>
      </w:r>
      <w:r>
        <w:t>-</w:t>
      </w:r>
      <w:r w:rsidRPr="00A35ECF">
        <w:t>2502.</w:t>
      </w:r>
    </w:p>
    <w:p w14:paraId="7C3468F8" w14:textId="77777777" w:rsidR="00304A41" w:rsidRDefault="00304A41" w:rsidP="00304A41">
      <w:pPr>
        <w:jc w:val="both"/>
      </w:pPr>
    </w:p>
    <w:p w14:paraId="01ABEBDB" w14:textId="77777777" w:rsidR="00304A41" w:rsidRPr="003002FF" w:rsidRDefault="00304A41" w:rsidP="00304A41">
      <w:pPr>
        <w:jc w:val="both"/>
        <w:rPr>
          <w:lang w:val="es-ES"/>
        </w:rPr>
      </w:pPr>
      <w:r w:rsidRPr="00236776">
        <w:t>Banerjee, D., Murray, A.S., Bøtter-Jensen, L., and Lang, A.</w:t>
      </w:r>
      <w:r>
        <w:t xml:space="preserve">, </w:t>
      </w:r>
      <w:r w:rsidRPr="00236776">
        <w:t xml:space="preserve">2001. Equivalent dose estimation using a single aliquot of </w:t>
      </w:r>
      <w:proofErr w:type="spellStart"/>
      <w:r w:rsidRPr="00236776">
        <w:t>polymineral</w:t>
      </w:r>
      <w:proofErr w:type="spellEnd"/>
      <w:r w:rsidRPr="00236776">
        <w:t xml:space="preserve"> fine grains. </w:t>
      </w:r>
      <w:proofErr w:type="spellStart"/>
      <w:r w:rsidRPr="003002FF">
        <w:rPr>
          <w:lang w:val="es-ES"/>
        </w:rPr>
        <w:t>Radiation</w:t>
      </w:r>
      <w:proofErr w:type="spellEnd"/>
      <w:r w:rsidRPr="003002FF">
        <w:rPr>
          <w:lang w:val="es-ES"/>
        </w:rPr>
        <w:t xml:space="preserve"> </w:t>
      </w:r>
      <w:proofErr w:type="spellStart"/>
      <w:r w:rsidRPr="003002FF">
        <w:rPr>
          <w:lang w:val="es-ES"/>
        </w:rPr>
        <w:t>Measurements</w:t>
      </w:r>
      <w:proofErr w:type="spellEnd"/>
      <w:r w:rsidRPr="003002FF">
        <w:rPr>
          <w:lang w:val="es-ES"/>
        </w:rPr>
        <w:t xml:space="preserve"> 33, 73-94.</w:t>
      </w:r>
    </w:p>
    <w:p w14:paraId="3B83EA7B" w14:textId="77777777" w:rsidR="00304A41" w:rsidRPr="003002FF" w:rsidRDefault="00304A41" w:rsidP="00304A41">
      <w:pPr>
        <w:jc w:val="both"/>
        <w:rPr>
          <w:lang w:val="es-ES"/>
        </w:rPr>
      </w:pPr>
    </w:p>
    <w:p w14:paraId="4EC733D2" w14:textId="77777777" w:rsidR="00304A41" w:rsidRDefault="00304A41" w:rsidP="00304A41">
      <w:pPr>
        <w:jc w:val="both"/>
      </w:pPr>
      <w:r w:rsidRPr="003002FF">
        <w:rPr>
          <w:lang w:val="es-ES"/>
        </w:rPr>
        <w:lastRenderedPageBreak/>
        <w:t xml:space="preserve">Benito-Calvo, A., Ortega, A.I., Pérez-González, A., Campaña, I., Bermúdez de Castro, J.M., Carbonell, E., 2017. </w:t>
      </w:r>
      <w:r>
        <w:t xml:space="preserve">Palaeogeographical reconstruction of the Sierra de </w:t>
      </w:r>
      <w:proofErr w:type="spellStart"/>
      <w:r>
        <w:t>Atapuerca</w:t>
      </w:r>
      <w:proofErr w:type="spellEnd"/>
      <w:r>
        <w:t xml:space="preserve"> Pleistocene sites (Burgos, Spain). Quaternary International 433, 379-392.</w:t>
      </w:r>
    </w:p>
    <w:p w14:paraId="4B1BE68A" w14:textId="77777777" w:rsidR="00304A41" w:rsidRDefault="00304A41" w:rsidP="00304A41">
      <w:pPr>
        <w:jc w:val="both"/>
      </w:pPr>
    </w:p>
    <w:p w14:paraId="08682184" w14:textId="77777777" w:rsidR="00304A41" w:rsidRDefault="00304A41" w:rsidP="00304A41">
      <w:pPr>
        <w:jc w:val="both"/>
      </w:pPr>
      <w:r w:rsidRPr="003002FF">
        <w:rPr>
          <w:lang w:val="es-ES"/>
        </w:rPr>
        <w:t xml:space="preserve">Berger, G.W., Pérez-González, A., Carbonell, E., Arsuaga, J.L., Bermúdez de Castro, J.M., </w:t>
      </w:r>
      <w:proofErr w:type="spellStart"/>
      <w:r w:rsidRPr="003002FF">
        <w:rPr>
          <w:lang w:val="es-ES"/>
        </w:rPr>
        <w:t>Ku</w:t>
      </w:r>
      <w:proofErr w:type="spellEnd"/>
      <w:r w:rsidRPr="003002FF">
        <w:rPr>
          <w:lang w:val="es-ES"/>
        </w:rPr>
        <w:t xml:space="preserve">, T.L., 2008. </w:t>
      </w:r>
      <w:r w:rsidRPr="00A35ECF">
        <w:t xml:space="preserve">Luminescence chronology of cave sediments at the </w:t>
      </w:r>
      <w:proofErr w:type="spellStart"/>
      <w:r w:rsidRPr="00A35ECF">
        <w:t>Atapuerca</w:t>
      </w:r>
      <w:proofErr w:type="spellEnd"/>
      <w:r w:rsidRPr="00A35ECF">
        <w:t xml:space="preserve"> </w:t>
      </w:r>
      <w:proofErr w:type="spellStart"/>
      <w:r w:rsidRPr="00A35ECF">
        <w:t>palaeoanthropological</w:t>
      </w:r>
      <w:proofErr w:type="spellEnd"/>
      <w:r w:rsidRPr="00A35ECF">
        <w:t xml:space="preserve"> site, Spain. Journal of Human Evolution 55, 300-311.</w:t>
      </w:r>
    </w:p>
    <w:p w14:paraId="1DDA6F37" w14:textId="77777777" w:rsidR="00304A41" w:rsidRDefault="00304A41" w:rsidP="00304A41">
      <w:pPr>
        <w:jc w:val="both"/>
      </w:pPr>
    </w:p>
    <w:p w14:paraId="5FE9558A" w14:textId="77777777" w:rsidR="00304A41" w:rsidRDefault="00304A41" w:rsidP="00304A41">
      <w:pPr>
        <w:jc w:val="both"/>
      </w:pPr>
      <w:r w:rsidRPr="00236776">
        <w:t>Botter-Jensen, L.,</w:t>
      </w:r>
      <w:r>
        <w:t xml:space="preserve"> </w:t>
      </w:r>
      <w:proofErr w:type="spellStart"/>
      <w:r w:rsidRPr="00236776">
        <w:t>Mejdhal</w:t>
      </w:r>
      <w:proofErr w:type="spellEnd"/>
      <w:r w:rsidRPr="00236776">
        <w:t>, V.</w:t>
      </w:r>
      <w:r>
        <w:t xml:space="preserve">, </w:t>
      </w:r>
      <w:r w:rsidRPr="00236776">
        <w:t xml:space="preserve">1988. Assessment of beta dose-rate using a GM </w:t>
      </w:r>
      <w:proofErr w:type="spellStart"/>
      <w:r w:rsidRPr="00236776">
        <w:t>multicounter</w:t>
      </w:r>
      <w:proofErr w:type="spellEnd"/>
      <w:r w:rsidRPr="00236776">
        <w:t xml:space="preserve"> system. Nuclear Tracks and Radiation Measurements 14</w:t>
      </w:r>
      <w:r>
        <w:t>,</w:t>
      </w:r>
      <w:r w:rsidRPr="00236776">
        <w:t xml:space="preserve"> 187-191.</w:t>
      </w:r>
    </w:p>
    <w:p w14:paraId="158370B1" w14:textId="77777777" w:rsidR="00304A41" w:rsidRDefault="00304A41" w:rsidP="00304A41">
      <w:pPr>
        <w:jc w:val="both"/>
      </w:pPr>
    </w:p>
    <w:p w14:paraId="6E86FCCE" w14:textId="77777777" w:rsidR="00304A41" w:rsidRDefault="00304A41" w:rsidP="00304A41">
      <w:pPr>
        <w:jc w:val="both"/>
      </w:pPr>
      <w:r w:rsidRPr="00236776">
        <w:t>Bowler, J.M., Johnston, H., Olley, J.M., Prescott, J.R., Roberts, R.G., Shawcross, W., Spooner, N.A.</w:t>
      </w:r>
      <w:r>
        <w:t xml:space="preserve">, </w:t>
      </w:r>
      <w:r w:rsidRPr="00236776">
        <w:t>2003. New ages for human occupation and climate change at Lake Mungo, Australia. Nature 421</w:t>
      </w:r>
      <w:r>
        <w:t>,</w:t>
      </w:r>
      <w:r w:rsidRPr="00236776">
        <w:t xml:space="preserve"> 837</w:t>
      </w:r>
      <w:r>
        <w:t>-</w:t>
      </w:r>
      <w:r w:rsidRPr="00236776">
        <w:t>840.</w:t>
      </w:r>
    </w:p>
    <w:p w14:paraId="4B9D681E" w14:textId="77777777" w:rsidR="00304A41" w:rsidRDefault="00304A41" w:rsidP="00304A41">
      <w:pPr>
        <w:jc w:val="both"/>
      </w:pPr>
    </w:p>
    <w:p w14:paraId="70B01559" w14:textId="77777777" w:rsidR="00304A41" w:rsidRDefault="00304A41" w:rsidP="00304A41">
      <w:pPr>
        <w:jc w:val="both"/>
      </w:pPr>
      <w:r w:rsidRPr="00236776">
        <w:t>Brennan, B.J.</w:t>
      </w:r>
      <w:r>
        <w:t xml:space="preserve">, </w:t>
      </w:r>
      <w:r w:rsidRPr="00236776">
        <w:t>2003. Beta doses to spherical grains. Radiation Measurements 37</w:t>
      </w:r>
      <w:r>
        <w:t>,</w:t>
      </w:r>
      <w:r w:rsidRPr="00236776">
        <w:t xml:space="preserve"> 299-303.</w:t>
      </w:r>
    </w:p>
    <w:p w14:paraId="2E2FD7FE" w14:textId="77777777" w:rsidR="00304A41" w:rsidRDefault="00304A41" w:rsidP="00304A41">
      <w:pPr>
        <w:jc w:val="both"/>
      </w:pPr>
    </w:p>
    <w:p w14:paraId="7C7DEB09" w14:textId="77777777" w:rsidR="00304A41" w:rsidRDefault="00304A41" w:rsidP="00304A41">
      <w:pPr>
        <w:jc w:val="both"/>
      </w:pPr>
      <w:r w:rsidRPr="00485263">
        <w:t xml:space="preserve">Carbonell, E., Bermúdez de Castro, J.M., </w:t>
      </w:r>
      <w:proofErr w:type="spellStart"/>
      <w:r w:rsidRPr="00485263">
        <w:t>Parés</w:t>
      </w:r>
      <w:proofErr w:type="spellEnd"/>
      <w:r w:rsidRPr="00485263">
        <w:t>, J.M., Pérez-González, A., Ollé, A., Mosquera, M., Cuenca-</w:t>
      </w:r>
      <w:proofErr w:type="spellStart"/>
      <w:r w:rsidRPr="00485263">
        <w:t>Bescós</w:t>
      </w:r>
      <w:proofErr w:type="spellEnd"/>
      <w:r w:rsidRPr="00485263">
        <w:t xml:space="preserve">, G., García, N., Granger, D.E., Huguet, R., van der Made, J., Martinón-Torres, M., Rodríguez, X.P., Rosas, A., Sala, R., Stock, G.M., </w:t>
      </w:r>
      <w:proofErr w:type="spellStart"/>
      <w:r w:rsidRPr="00485263">
        <w:t>Vallverdu</w:t>
      </w:r>
      <w:proofErr w:type="spellEnd"/>
      <w:r w:rsidRPr="00485263">
        <w:t xml:space="preserve">, J., </w:t>
      </w:r>
      <w:proofErr w:type="spellStart"/>
      <w:r w:rsidRPr="00485263">
        <w:t>Vergés</w:t>
      </w:r>
      <w:proofErr w:type="spellEnd"/>
      <w:r w:rsidRPr="00485263">
        <w:t xml:space="preserve">, J.M., Allué, E., Benito, A., </w:t>
      </w:r>
      <w:proofErr w:type="spellStart"/>
      <w:r w:rsidRPr="00485263">
        <w:t>Burjachs</w:t>
      </w:r>
      <w:proofErr w:type="spellEnd"/>
      <w:r w:rsidRPr="00485263">
        <w:t>, F., Cáceres, I., Canals, A., Díez, J.C., Lozano, M., Mateos A., Navazo, M., Rodríguez, J., Rosell, J., Arsuaga, J.L., 2008. The first hominin of Europe. Nature 452, 465-469.</w:t>
      </w:r>
    </w:p>
    <w:p w14:paraId="05AEA837" w14:textId="77777777" w:rsidR="00304A41" w:rsidRDefault="00304A41" w:rsidP="00304A41">
      <w:pPr>
        <w:jc w:val="both"/>
      </w:pPr>
    </w:p>
    <w:p w14:paraId="187807D8" w14:textId="77777777" w:rsidR="00304A41" w:rsidRDefault="00304A41" w:rsidP="00304A41">
      <w:pPr>
        <w:jc w:val="both"/>
      </w:pPr>
      <w:r w:rsidRPr="00380000">
        <w:t>Cuenca-</w:t>
      </w:r>
      <w:proofErr w:type="spellStart"/>
      <w:r w:rsidRPr="00380000">
        <w:t>Bescós</w:t>
      </w:r>
      <w:proofErr w:type="spellEnd"/>
      <w:r w:rsidRPr="00380000">
        <w:t xml:space="preserve">, G., Blain, H.-A., </w:t>
      </w:r>
      <w:proofErr w:type="spellStart"/>
      <w:r w:rsidRPr="00380000">
        <w:t>Rofes</w:t>
      </w:r>
      <w:proofErr w:type="spellEnd"/>
      <w:r w:rsidRPr="00380000">
        <w:t>, J., López-García, J.M., Lozano-Fernández, I., Galán, J., Núñez-</w:t>
      </w:r>
      <w:proofErr w:type="spellStart"/>
      <w:r w:rsidRPr="00380000">
        <w:t>Lahuerta</w:t>
      </w:r>
      <w:proofErr w:type="spellEnd"/>
      <w:r w:rsidRPr="00380000">
        <w:t xml:space="preserve">, C., 2016. Updated </w:t>
      </w:r>
      <w:proofErr w:type="spellStart"/>
      <w:r w:rsidRPr="00380000">
        <w:t>Atapuerca</w:t>
      </w:r>
      <w:proofErr w:type="spellEnd"/>
      <w:r w:rsidRPr="00380000">
        <w:t xml:space="preserve"> biostratigraphy: Small-mammal distribution and its implications for the biochronology of the Quaternary in Spain. Comptes Rendus </w:t>
      </w:r>
      <w:proofErr w:type="spellStart"/>
      <w:r w:rsidRPr="00380000">
        <w:t>Palevol</w:t>
      </w:r>
      <w:proofErr w:type="spellEnd"/>
      <w:r w:rsidRPr="00380000">
        <w:t xml:space="preserve"> 15, 621-634.</w:t>
      </w:r>
    </w:p>
    <w:p w14:paraId="4FD1B658" w14:textId="77777777" w:rsidR="00304A41" w:rsidRDefault="00304A41" w:rsidP="00304A41">
      <w:pPr>
        <w:jc w:val="both"/>
      </w:pPr>
    </w:p>
    <w:p w14:paraId="0C2FD9EF" w14:textId="77777777" w:rsidR="007C36FB" w:rsidRDefault="007C36FB" w:rsidP="007C36FB">
      <w:pPr>
        <w:jc w:val="both"/>
      </w:pPr>
      <w:r>
        <w:t>Demuro, M., Arnold, L.J., Froese, D.G., Roberts, R.G., 2013. OSL dating of loess deposits bracketing Sheep Creek tephra beds, northwest Canada: Dim and problematic single-grain OSL characteristics and their effect on multi-grain age estimates. Quaternary Geochronology 15, 67–87.</w:t>
      </w:r>
    </w:p>
    <w:p w14:paraId="22C86750" w14:textId="77777777" w:rsidR="007C36FB" w:rsidRDefault="007C36FB" w:rsidP="007C36FB">
      <w:pPr>
        <w:jc w:val="both"/>
      </w:pPr>
    </w:p>
    <w:p w14:paraId="3F088F7F" w14:textId="7D303875" w:rsidR="001D0F64" w:rsidRDefault="007C36FB" w:rsidP="007C36FB">
      <w:pPr>
        <w:jc w:val="both"/>
      </w:pPr>
      <w:bookmarkStart w:id="4" w:name="_Hlk132812366"/>
      <w:r>
        <w:t xml:space="preserve">Demuro, M., Arnold, L.J., </w:t>
      </w:r>
      <w:proofErr w:type="spellStart"/>
      <w:r>
        <w:t>Parés</w:t>
      </w:r>
      <w:proofErr w:type="spellEnd"/>
      <w:r>
        <w:t>, J.M., Sala, R., 2015. Extended-range luminescence chronologies suggest potentially complex bone accumulation histories at the Early-to-Middle Pleistocene palaeontological site of Huéscar-1 (</w:t>
      </w:r>
      <w:proofErr w:type="spellStart"/>
      <w:r>
        <w:t>Guadix</w:t>
      </w:r>
      <w:proofErr w:type="spellEnd"/>
      <w:r>
        <w:t>-Baza basin, Spain). Quaternary International 389, 191-212.</w:t>
      </w:r>
    </w:p>
    <w:bookmarkEnd w:id="4"/>
    <w:p w14:paraId="2910B806" w14:textId="77777777" w:rsidR="007C36FB" w:rsidRDefault="007C36FB" w:rsidP="007C36FB">
      <w:pPr>
        <w:jc w:val="both"/>
      </w:pPr>
    </w:p>
    <w:p w14:paraId="39669111" w14:textId="77777777" w:rsidR="00304A41" w:rsidRDefault="00304A41" w:rsidP="00304A41">
      <w:pPr>
        <w:jc w:val="both"/>
      </w:pPr>
      <w:r w:rsidRPr="00236776">
        <w:t>Demuro, M., Arnold, L.J., Aranburu, A., Sala, N., Arsuaga, J.L.</w:t>
      </w:r>
      <w:r>
        <w:t xml:space="preserve">, </w:t>
      </w:r>
      <w:r w:rsidRPr="00236776">
        <w:t xml:space="preserve">2019. New bracketing luminescence ages constrain the Sima de los </w:t>
      </w:r>
      <w:proofErr w:type="spellStart"/>
      <w:r w:rsidRPr="00236776">
        <w:t>Huesos</w:t>
      </w:r>
      <w:proofErr w:type="spellEnd"/>
      <w:r w:rsidRPr="00236776">
        <w:t xml:space="preserve"> hominin fossils (</w:t>
      </w:r>
      <w:proofErr w:type="spellStart"/>
      <w:r w:rsidRPr="00236776">
        <w:t>Atapuerca</w:t>
      </w:r>
      <w:proofErr w:type="spellEnd"/>
      <w:r w:rsidRPr="00236776">
        <w:t>, Spain) to MIS 12. Journal of Human Evolution 131</w:t>
      </w:r>
      <w:r>
        <w:t>,</w:t>
      </w:r>
      <w:r w:rsidRPr="00236776">
        <w:t xml:space="preserve"> 76</w:t>
      </w:r>
      <w:r>
        <w:t>-</w:t>
      </w:r>
      <w:r w:rsidRPr="00236776">
        <w:t>95.</w:t>
      </w:r>
    </w:p>
    <w:p w14:paraId="2ED8005C" w14:textId="4CB12DD7" w:rsidR="00304A41" w:rsidRDefault="00304A41" w:rsidP="00304A41">
      <w:pPr>
        <w:jc w:val="both"/>
      </w:pPr>
    </w:p>
    <w:p w14:paraId="44387A28" w14:textId="78B27257" w:rsidR="00304A41" w:rsidRPr="003002FF" w:rsidRDefault="00304A41" w:rsidP="00304A41">
      <w:pPr>
        <w:jc w:val="both"/>
        <w:rPr>
          <w:lang w:val="es-ES"/>
        </w:rPr>
      </w:pPr>
      <w:r w:rsidRPr="00304A41">
        <w:t>Duval, M., Arnold, L.J., 2013. Field gamma dose-rate assessment in natural sedimentary contexts using LaBr</w:t>
      </w:r>
      <w:r w:rsidRPr="002B22D6">
        <w:rPr>
          <w:vertAlign w:val="superscript"/>
        </w:rPr>
        <w:t>3</w:t>
      </w:r>
      <w:r w:rsidRPr="00304A41">
        <w:t xml:space="preserve">(Ce) and </w:t>
      </w:r>
      <w:proofErr w:type="spellStart"/>
      <w:proofErr w:type="gramStart"/>
      <w:r w:rsidRPr="00304A41">
        <w:t>NaI</w:t>
      </w:r>
      <w:proofErr w:type="spellEnd"/>
      <w:r w:rsidRPr="00304A41">
        <w:t>(</w:t>
      </w:r>
      <w:proofErr w:type="gramEnd"/>
      <w:r w:rsidRPr="00304A41">
        <w:t xml:space="preserve">Tl) probes: A comparison between the "threshold" and "windows" techniques. </w:t>
      </w:r>
      <w:proofErr w:type="spellStart"/>
      <w:r w:rsidRPr="003002FF">
        <w:rPr>
          <w:lang w:val="es-ES"/>
        </w:rPr>
        <w:t>Applied</w:t>
      </w:r>
      <w:proofErr w:type="spellEnd"/>
      <w:r w:rsidRPr="003002FF">
        <w:rPr>
          <w:lang w:val="es-ES"/>
        </w:rPr>
        <w:t xml:space="preserve"> </w:t>
      </w:r>
      <w:proofErr w:type="spellStart"/>
      <w:r w:rsidRPr="003002FF">
        <w:rPr>
          <w:lang w:val="es-ES"/>
        </w:rPr>
        <w:t>Radiation</w:t>
      </w:r>
      <w:proofErr w:type="spellEnd"/>
      <w:r w:rsidRPr="003002FF">
        <w:rPr>
          <w:lang w:val="es-ES"/>
        </w:rPr>
        <w:t xml:space="preserve"> and </w:t>
      </w:r>
      <w:proofErr w:type="spellStart"/>
      <w:r w:rsidRPr="003002FF">
        <w:rPr>
          <w:lang w:val="es-ES"/>
        </w:rPr>
        <w:t>Isotopes</w:t>
      </w:r>
      <w:proofErr w:type="spellEnd"/>
      <w:r w:rsidRPr="003002FF">
        <w:rPr>
          <w:lang w:val="es-ES"/>
        </w:rPr>
        <w:t xml:space="preserve"> 74, 36-45.</w:t>
      </w:r>
    </w:p>
    <w:p w14:paraId="0255F6E7" w14:textId="77777777" w:rsidR="001D0F64" w:rsidRPr="003002FF" w:rsidRDefault="001D0F64" w:rsidP="00304A41">
      <w:pPr>
        <w:jc w:val="both"/>
        <w:rPr>
          <w:lang w:val="es-ES"/>
        </w:rPr>
      </w:pPr>
    </w:p>
    <w:p w14:paraId="037926B1" w14:textId="7E929F11" w:rsidR="00304A41" w:rsidRDefault="007C36FB" w:rsidP="00304A41">
      <w:pPr>
        <w:jc w:val="both"/>
      </w:pPr>
      <w:r w:rsidRPr="003002FF">
        <w:rPr>
          <w:lang w:val="es-ES"/>
        </w:rPr>
        <w:t xml:space="preserve">Duval, M., Guilarte, V., Campaña, I., Arnold, L.J., Miguens, L., Iglesias, J., González-Sierra, S., 2018. </w:t>
      </w:r>
      <w:r w:rsidRPr="007C36FB">
        <w:t>Quantifying hydrofluoric acid etching of quartz and feldspar coarse grains based on weight loss estimates: implication for ESR and luminescence dating studies. Ancient TL 36, 1-14.</w:t>
      </w:r>
    </w:p>
    <w:p w14:paraId="01BA3A97" w14:textId="77777777" w:rsidR="007C36FB" w:rsidRDefault="007C36FB" w:rsidP="00304A41">
      <w:pPr>
        <w:jc w:val="both"/>
      </w:pPr>
    </w:p>
    <w:p w14:paraId="2504703E" w14:textId="0CD58109" w:rsidR="00304A41" w:rsidRDefault="00304A41" w:rsidP="00304A41">
      <w:pPr>
        <w:jc w:val="both"/>
      </w:pPr>
      <w:r w:rsidRPr="00236776">
        <w:t xml:space="preserve">Feathers, J.K., Casson, M. A., Schmidt, A.H., </w:t>
      </w:r>
      <w:proofErr w:type="spellStart"/>
      <w:r w:rsidRPr="00236776">
        <w:t>Chithamboet</w:t>
      </w:r>
      <w:proofErr w:type="spellEnd"/>
      <w:r w:rsidRPr="00236776">
        <w:t>, M.L.</w:t>
      </w:r>
      <w:r>
        <w:t xml:space="preserve">, </w:t>
      </w:r>
      <w:r w:rsidRPr="00236776">
        <w:t xml:space="preserve">2012. Application of pulsed OSL to </w:t>
      </w:r>
      <w:proofErr w:type="spellStart"/>
      <w:r w:rsidRPr="00236776">
        <w:t>polymineral</w:t>
      </w:r>
      <w:proofErr w:type="spellEnd"/>
      <w:r w:rsidRPr="00236776">
        <w:t xml:space="preserve"> fine-grained samples. Radiation Measurements 47</w:t>
      </w:r>
      <w:r>
        <w:t>,</w:t>
      </w:r>
      <w:r w:rsidRPr="00236776">
        <w:t xml:space="preserve"> 201-209.</w:t>
      </w:r>
    </w:p>
    <w:p w14:paraId="3652B831" w14:textId="77777777" w:rsidR="00304A41" w:rsidRDefault="00304A41" w:rsidP="00304A41">
      <w:pPr>
        <w:jc w:val="both"/>
      </w:pPr>
    </w:p>
    <w:p w14:paraId="1E70F616" w14:textId="0FCDEE65" w:rsidR="00304A41" w:rsidRDefault="00304A41" w:rsidP="00304A41">
      <w:pPr>
        <w:jc w:val="both"/>
      </w:pPr>
      <w:bookmarkStart w:id="5" w:name="_Hlk132812479"/>
      <w:r w:rsidRPr="00A35ECF">
        <w:t xml:space="preserve">Galbraith, R.F., Roberts, R.G., </w:t>
      </w:r>
      <w:proofErr w:type="spellStart"/>
      <w:r w:rsidRPr="00A35ECF">
        <w:t>Laslett</w:t>
      </w:r>
      <w:proofErr w:type="spellEnd"/>
      <w:r w:rsidRPr="00A35ECF">
        <w:t xml:space="preserve">, G.M., Yoshida, H., Olley, J.M., 1999. Optical dating of single and multiple grains of quartz from </w:t>
      </w:r>
      <w:proofErr w:type="spellStart"/>
      <w:r w:rsidRPr="00A35ECF">
        <w:t>Jinmium</w:t>
      </w:r>
      <w:proofErr w:type="spellEnd"/>
      <w:r w:rsidRPr="00A35ECF">
        <w:t xml:space="preserve"> rock shelter, northern Australia: Part I, experimental design and statistical models. Archaeometry 41, 339</w:t>
      </w:r>
      <w:r w:rsidR="00C1412B">
        <w:t>-</w:t>
      </w:r>
      <w:r w:rsidRPr="00A35ECF">
        <w:t>364.</w:t>
      </w:r>
    </w:p>
    <w:bookmarkEnd w:id="5"/>
    <w:p w14:paraId="6E9D6C00" w14:textId="77777777" w:rsidR="00304A41" w:rsidRDefault="00304A41" w:rsidP="00304A41">
      <w:pPr>
        <w:jc w:val="both"/>
      </w:pPr>
    </w:p>
    <w:p w14:paraId="52DB88DE" w14:textId="0697955E" w:rsidR="00330932" w:rsidRDefault="00330932" w:rsidP="00304A41">
      <w:pPr>
        <w:jc w:val="both"/>
      </w:pPr>
      <w:r w:rsidRPr="00330932">
        <w:t>Guérin, G., Mercier, M., Adamiec, G., 2011. Dose-rate conversion factors: update. Ancient TL 29, 5-8.</w:t>
      </w:r>
    </w:p>
    <w:p w14:paraId="2C8A4704" w14:textId="77777777" w:rsidR="00330932" w:rsidRDefault="00330932" w:rsidP="00304A41">
      <w:pPr>
        <w:jc w:val="both"/>
      </w:pPr>
    </w:p>
    <w:p w14:paraId="28453D2E" w14:textId="77777777" w:rsidR="00304A41" w:rsidRDefault="00304A41" w:rsidP="00304A41">
      <w:pPr>
        <w:jc w:val="both"/>
      </w:pPr>
      <w:r>
        <w:t xml:space="preserve">Huntley, D.J., 2006. An explanation of the power-law decay of luminescence. </w:t>
      </w:r>
      <w:r w:rsidRPr="00F938CB">
        <w:t xml:space="preserve">Journal of Physics: Condensed Matter </w:t>
      </w:r>
      <w:r>
        <w:t>18, 1359-1365.</w:t>
      </w:r>
    </w:p>
    <w:p w14:paraId="0348C6E3" w14:textId="77777777" w:rsidR="00304A41" w:rsidRDefault="00304A41" w:rsidP="00304A41">
      <w:pPr>
        <w:jc w:val="both"/>
      </w:pPr>
    </w:p>
    <w:p w14:paraId="1A029649" w14:textId="77777777" w:rsidR="00304A41" w:rsidRDefault="00304A41" w:rsidP="00304A41">
      <w:pPr>
        <w:jc w:val="both"/>
      </w:pPr>
      <w:r>
        <w:t>Huntley, D.J., Baril, M.R., 1997. The K content of the K-feldspars being measured in optical dating or in thermoluminescence dating. Ancient TL 15, 11-13.</w:t>
      </w:r>
    </w:p>
    <w:p w14:paraId="704C1B40" w14:textId="77777777" w:rsidR="00304A41" w:rsidRDefault="00304A41" w:rsidP="00304A41">
      <w:pPr>
        <w:jc w:val="both"/>
      </w:pPr>
    </w:p>
    <w:p w14:paraId="32BE67F4" w14:textId="77777777" w:rsidR="00304A41" w:rsidRDefault="00304A41" w:rsidP="00304A41">
      <w:pPr>
        <w:jc w:val="both"/>
      </w:pPr>
      <w:r>
        <w:t>Huntley, D.J., Clague, J.J., 1996. Optical dating of tsunami-laid sands. Quaternary Research 46, 127-140.</w:t>
      </w:r>
    </w:p>
    <w:p w14:paraId="4DA6BF4D" w14:textId="77777777" w:rsidR="00304A41" w:rsidRDefault="00304A41" w:rsidP="00304A41">
      <w:pPr>
        <w:jc w:val="both"/>
      </w:pPr>
    </w:p>
    <w:p w14:paraId="1105C7A4" w14:textId="77777777" w:rsidR="00304A41" w:rsidRDefault="00304A41" w:rsidP="00304A41">
      <w:pPr>
        <w:jc w:val="both"/>
      </w:pPr>
      <w:r>
        <w:t>Huntley, D.J., Hancock, R.G.V., 2001. The Rb contents of the K-feldspar grains being measured in optical dating. Ancient TL 19, 43-46.</w:t>
      </w:r>
    </w:p>
    <w:p w14:paraId="25C889D0" w14:textId="77777777" w:rsidR="00304A41" w:rsidRDefault="00304A41" w:rsidP="00304A41">
      <w:pPr>
        <w:jc w:val="both"/>
      </w:pPr>
    </w:p>
    <w:p w14:paraId="195BC2FC" w14:textId="77777777" w:rsidR="00304A41" w:rsidRDefault="00304A41" w:rsidP="00304A41">
      <w:pPr>
        <w:jc w:val="both"/>
      </w:pPr>
      <w:r w:rsidRPr="00CD1CC5">
        <w:t>Huntley, D.J., Lamothe, M., 2001. Ubiquity of anomalous fading in K-feldspars and the measurement and correction for it in optical dating. Canadian Journal of Earth Sciences 38, 1093-1106.</w:t>
      </w:r>
    </w:p>
    <w:p w14:paraId="70540FE4" w14:textId="77777777" w:rsidR="00304A41" w:rsidRDefault="00304A41" w:rsidP="00304A41">
      <w:pPr>
        <w:jc w:val="both"/>
      </w:pPr>
    </w:p>
    <w:p w14:paraId="63F28F91" w14:textId="77777777" w:rsidR="00304A41" w:rsidRDefault="00304A41" w:rsidP="00304A41">
      <w:pPr>
        <w:jc w:val="both"/>
      </w:pPr>
      <w:r>
        <w:t>Huntley, D.J., Lian, O.B., 1999. Using optical dating to determine when a sediment was last exposed to sunlight. In D.S. Lemmen and R.E. Vance (eds.), Holocene Climate and Environmental Change in the Palliser Triangle: A Geoscientific Context for Evaluating the Impacts of Climate Change on the Southern Canadian Prairies. Geological Survey of Canada, Ottawa, Bulletin 534, 211-222.</w:t>
      </w:r>
    </w:p>
    <w:p w14:paraId="6B7AA3AF" w14:textId="77777777" w:rsidR="00304A41" w:rsidRDefault="00304A41" w:rsidP="00304A41">
      <w:pPr>
        <w:jc w:val="both"/>
      </w:pPr>
    </w:p>
    <w:p w14:paraId="5AE673FF" w14:textId="77777777" w:rsidR="00304A41" w:rsidRDefault="00304A41" w:rsidP="00304A41">
      <w:pPr>
        <w:jc w:val="both"/>
      </w:pPr>
      <w:r>
        <w:t>Jacobs, Z., Duller, G., Wintle, A.G., 2006. Interpretation of single grain De distributions and calculation of De. Radiation Measurements 41, 264-77.</w:t>
      </w:r>
    </w:p>
    <w:p w14:paraId="55FCEE8D" w14:textId="77777777" w:rsidR="00304A41" w:rsidRDefault="00304A41" w:rsidP="00304A41">
      <w:pPr>
        <w:jc w:val="both"/>
      </w:pPr>
    </w:p>
    <w:p w14:paraId="63588D28" w14:textId="77777777" w:rsidR="00304A41" w:rsidRDefault="00304A41" w:rsidP="00304A41">
      <w:pPr>
        <w:jc w:val="both"/>
      </w:pPr>
      <w:r>
        <w:t xml:space="preserve">Kars, R.H., Wallinga, J., Cohen, K.M., 2008. A new approach towards anomalous fading correction for feldspar IRSL </w:t>
      </w:r>
      <w:proofErr w:type="gramStart"/>
      <w:r>
        <w:t>dating-tests</w:t>
      </w:r>
      <w:proofErr w:type="gramEnd"/>
      <w:r>
        <w:t xml:space="preserve"> on samples in field saturation. Radiation Measurements 43, 786-790. </w:t>
      </w:r>
      <w:proofErr w:type="gramStart"/>
      <w:r>
        <w:t>doi:10.1016/j.radmeas</w:t>
      </w:r>
      <w:proofErr w:type="gramEnd"/>
      <w:r>
        <w:t>.2008.01.021</w:t>
      </w:r>
    </w:p>
    <w:p w14:paraId="3FF062BC" w14:textId="77777777" w:rsidR="00304A41" w:rsidRDefault="00304A41" w:rsidP="00304A41">
      <w:pPr>
        <w:jc w:val="both"/>
      </w:pPr>
    </w:p>
    <w:p w14:paraId="04088CBC" w14:textId="77777777" w:rsidR="00304A41" w:rsidRDefault="00304A41" w:rsidP="00304A41">
      <w:pPr>
        <w:jc w:val="both"/>
      </w:pPr>
      <w:r>
        <w:t>Lang, A., Wagner, G. A., 1997. Infrared stimulated luminescence dating of Holocene colluvial sediments using the 410 nm emission. Quaternary Science Reviews 16, 393-396.</w:t>
      </w:r>
    </w:p>
    <w:p w14:paraId="570BB1E2" w14:textId="77777777" w:rsidR="00304A41" w:rsidRDefault="00304A41" w:rsidP="00304A41">
      <w:pPr>
        <w:jc w:val="both"/>
      </w:pPr>
    </w:p>
    <w:p w14:paraId="76B3FDAB" w14:textId="77777777" w:rsidR="00304A41" w:rsidRDefault="00304A41" w:rsidP="00304A41">
      <w:pPr>
        <w:jc w:val="both"/>
      </w:pPr>
      <w:r>
        <w:t xml:space="preserve">Lang, A., </w:t>
      </w:r>
      <w:proofErr w:type="spellStart"/>
      <w:r>
        <w:t>Hatté</w:t>
      </w:r>
      <w:proofErr w:type="spellEnd"/>
      <w:r>
        <w:t xml:space="preserve">, C., Rousseau, D. D., Antoine, P., </w:t>
      </w:r>
      <w:proofErr w:type="spellStart"/>
      <w:r>
        <w:t>Fontugne</w:t>
      </w:r>
      <w:proofErr w:type="spellEnd"/>
      <w:r>
        <w:t xml:space="preserve">, M., Zöller, L., Hambach, U., 2003. High-resolution chronologies for loess: comparing AMS </w:t>
      </w:r>
      <w:r w:rsidRPr="00A35ECF">
        <w:rPr>
          <w:vertAlign w:val="superscript"/>
        </w:rPr>
        <w:t>14</w:t>
      </w:r>
      <w:r>
        <w:t>C and optical dating results. Quaternary Science Reviews 22, 953-959.</w:t>
      </w:r>
    </w:p>
    <w:p w14:paraId="72178FC4" w14:textId="77777777" w:rsidR="00304A41" w:rsidRDefault="00304A41" w:rsidP="00304A41">
      <w:pPr>
        <w:jc w:val="both"/>
      </w:pPr>
    </w:p>
    <w:p w14:paraId="0CF33BC8" w14:textId="77777777" w:rsidR="00304A41" w:rsidRDefault="00304A41" w:rsidP="00304A41">
      <w:pPr>
        <w:jc w:val="both"/>
      </w:pPr>
      <w:r w:rsidRPr="00A35ECF">
        <w:t>Lewis, R.J., Tibby, J., Arnold, L.J., Barr, C., Marshall, J., McGregor, G., et al.</w:t>
      </w:r>
      <w:r>
        <w:t>,</w:t>
      </w:r>
      <w:r w:rsidRPr="00A35ECF">
        <w:t xml:space="preserve"> 2020. Insights into subtropical Australian aridity from Welsby Lagoon, north Stradbroke Island, over the past 80,000 years. Quaternary Science Reviews 234, 106262.</w:t>
      </w:r>
    </w:p>
    <w:p w14:paraId="38805CE4" w14:textId="77777777" w:rsidR="007C36FB" w:rsidRDefault="007C36FB" w:rsidP="00304A41">
      <w:pPr>
        <w:jc w:val="both"/>
      </w:pPr>
    </w:p>
    <w:p w14:paraId="39BDEAD9" w14:textId="699860C8" w:rsidR="007C36FB" w:rsidRDefault="007C36FB" w:rsidP="00304A41">
      <w:pPr>
        <w:jc w:val="both"/>
      </w:pPr>
      <w:r w:rsidRPr="007C36FB">
        <w:t xml:space="preserve">Mejdahl, V., 1979. Thermoluminescence </w:t>
      </w:r>
      <w:proofErr w:type="gramStart"/>
      <w:r w:rsidRPr="007C36FB">
        <w:t>dating:</w:t>
      </w:r>
      <w:proofErr w:type="gramEnd"/>
      <w:r w:rsidRPr="007C36FB">
        <w:t xml:space="preserve"> beta-dose attenuation in quartz grains. Archaeometry 21, 61-72.</w:t>
      </w:r>
    </w:p>
    <w:p w14:paraId="0546E44A" w14:textId="77777777" w:rsidR="00304A41" w:rsidRDefault="00304A41" w:rsidP="00304A41">
      <w:pPr>
        <w:jc w:val="both"/>
      </w:pPr>
    </w:p>
    <w:p w14:paraId="0BB0AC60" w14:textId="77777777" w:rsidR="00304A41" w:rsidRPr="003002FF" w:rsidRDefault="00304A41" w:rsidP="00304A41">
      <w:pPr>
        <w:jc w:val="both"/>
        <w:rPr>
          <w:lang w:val="es-ES"/>
        </w:rPr>
      </w:pPr>
      <w:r w:rsidRPr="00A35ECF">
        <w:t xml:space="preserve">Mejdahl, V., 1987. Internal radioactivity in quartz and feldspar grains. </w:t>
      </w:r>
      <w:proofErr w:type="spellStart"/>
      <w:r w:rsidRPr="003002FF">
        <w:rPr>
          <w:lang w:val="es-ES"/>
        </w:rPr>
        <w:t>Ancient</w:t>
      </w:r>
      <w:proofErr w:type="spellEnd"/>
      <w:r w:rsidRPr="003002FF">
        <w:rPr>
          <w:lang w:val="es-ES"/>
        </w:rPr>
        <w:t xml:space="preserve"> TL 5, 10-17.</w:t>
      </w:r>
    </w:p>
    <w:p w14:paraId="13D188EA" w14:textId="77777777" w:rsidR="00304A41" w:rsidRPr="003002FF" w:rsidRDefault="00304A41" w:rsidP="00304A41">
      <w:pPr>
        <w:jc w:val="both"/>
        <w:rPr>
          <w:lang w:val="es-ES"/>
        </w:rPr>
      </w:pPr>
    </w:p>
    <w:p w14:paraId="763053FA" w14:textId="0B5FA5EA" w:rsidR="00403A36" w:rsidRPr="003002FF" w:rsidRDefault="007C36FB" w:rsidP="00304A41">
      <w:pPr>
        <w:jc w:val="both"/>
        <w:rPr>
          <w:lang w:val="es-ES"/>
        </w:rPr>
      </w:pPr>
      <w:r w:rsidRPr="003002FF">
        <w:rPr>
          <w:lang w:val="es-ES"/>
        </w:rPr>
        <w:t xml:space="preserve">Méndez-Quintas, E., Santonja, M., Pérez-González, A., Duval, M., Demuro, M., Arnold, L.J., 2018. </w:t>
      </w:r>
      <w:r w:rsidRPr="007C36FB">
        <w:t xml:space="preserve">First evidence of an extensive Acheulean large cutting tool accumulation in Europe from Porto Maior (Galicia, Spain). </w:t>
      </w:r>
      <w:proofErr w:type="spellStart"/>
      <w:r w:rsidRPr="003002FF">
        <w:rPr>
          <w:lang w:val="es-ES"/>
        </w:rPr>
        <w:t>Scientific</w:t>
      </w:r>
      <w:proofErr w:type="spellEnd"/>
      <w:r w:rsidRPr="003002FF">
        <w:rPr>
          <w:lang w:val="es-ES"/>
        </w:rPr>
        <w:t xml:space="preserve"> </w:t>
      </w:r>
      <w:proofErr w:type="spellStart"/>
      <w:r w:rsidRPr="003002FF">
        <w:rPr>
          <w:lang w:val="es-ES"/>
        </w:rPr>
        <w:t>Reports</w:t>
      </w:r>
      <w:proofErr w:type="spellEnd"/>
      <w:r w:rsidRPr="003002FF">
        <w:rPr>
          <w:lang w:val="es-ES"/>
        </w:rPr>
        <w:t xml:space="preserve"> 8, 3082.</w:t>
      </w:r>
    </w:p>
    <w:p w14:paraId="37AF10E7" w14:textId="77777777" w:rsidR="007C36FB" w:rsidRPr="003002FF" w:rsidRDefault="007C36FB" w:rsidP="00304A41">
      <w:pPr>
        <w:jc w:val="both"/>
        <w:rPr>
          <w:lang w:val="es-ES"/>
        </w:rPr>
      </w:pPr>
    </w:p>
    <w:p w14:paraId="687E28A9" w14:textId="77777777" w:rsidR="00304A41" w:rsidRDefault="00304A41" w:rsidP="00304A41">
      <w:pPr>
        <w:jc w:val="both"/>
      </w:pPr>
      <w:r w:rsidRPr="003002FF">
        <w:rPr>
          <w:lang w:val="es-ES"/>
        </w:rPr>
        <w:t xml:space="preserve">Parés J.M., Pérez-González, A., Rosas, A., Benito, A., Bermúdez de Castro, J.M., Carbonell, E., Huguet, R., 2006. </w:t>
      </w:r>
      <w:proofErr w:type="spellStart"/>
      <w:r>
        <w:t>Matuyama</w:t>
      </w:r>
      <w:proofErr w:type="spellEnd"/>
      <w:r>
        <w:t xml:space="preserve">-age lithic tools from the Sima del Elefante site, </w:t>
      </w:r>
      <w:proofErr w:type="spellStart"/>
      <w:r>
        <w:t>Atapuerca</w:t>
      </w:r>
      <w:proofErr w:type="spellEnd"/>
      <w:r>
        <w:t xml:space="preserve"> (northern Spain). </w:t>
      </w:r>
      <w:r w:rsidRPr="002379F7">
        <w:t>Journal of Human Evolution 50</w:t>
      </w:r>
      <w:r>
        <w:t xml:space="preserve">, </w:t>
      </w:r>
      <w:r w:rsidRPr="002379F7">
        <w:t>163</w:t>
      </w:r>
      <w:r>
        <w:t>-</w:t>
      </w:r>
      <w:r w:rsidRPr="002379F7">
        <w:t>169</w:t>
      </w:r>
      <w:r>
        <w:t>.</w:t>
      </w:r>
    </w:p>
    <w:p w14:paraId="4AEAC950" w14:textId="77777777" w:rsidR="00304A41" w:rsidRDefault="00304A41" w:rsidP="00304A41">
      <w:pPr>
        <w:jc w:val="both"/>
      </w:pPr>
    </w:p>
    <w:p w14:paraId="2C39EDD0" w14:textId="2E44BF56" w:rsidR="00304A41" w:rsidRDefault="00304A41" w:rsidP="00304A41">
      <w:pPr>
        <w:jc w:val="both"/>
      </w:pPr>
      <w:r w:rsidRPr="00A35ECF">
        <w:lastRenderedPageBreak/>
        <w:t xml:space="preserve">Pawley, S.M., Bailey, R.M., Rose, J., </w:t>
      </w:r>
      <w:proofErr w:type="spellStart"/>
      <w:r w:rsidRPr="00A35ECF">
        <w:t>Moorlock</w:t>
      </w:r>
      <w:proofErr w:type="spellEnd"/>
      <w:r w:rsidRPr="00A35ECF">
        <w:t>, B.S.P., Hamblin, R.J.O., Booth, S.J., Lee, J.R., 2008. Age limits on Middle Pleistocene glacial sediments from OSL dating, north Norfolk, UK. Quaternary Science Reviews 27, 1363</w:t>
      </w:r>
      <w:r w:rsidR="00330932">
        <w:t>-</w:t>
      </w:r>
      <w:r w:rsidRPr="00A35ECF">
        <w:t>1377.</w:t>
      </w:r>
    </w:p>
    <w:p w14:paraId="4564FFAE" w14:textId="77777777" w:rsidR="00304A41" w:rsidRDefault="00304A41" w:rsidP="00304A41">
      <w:pPr>
        <w:jc w:val="both"/>
      </w:pPr>
    </w:p>
    <w:p w14:paraId="4EB19C1D" w14:textId="77777777" w:rsidR="00304A41" w:rsidRDefault="00304A41" w:rsidP="00304A41">
      <w:pPr>
        <w:jc w:val="both"/>
      </w:pPr>
      <w:r w:rsidRPr="00A35ECF">
        <w:t xml:space="preserve">Prescott, J.R., Hutton, J.T., 1994. Cosmic ray contribution to dose rates for luminescence and ESR </w:t>
      </w:r>
      <w:proofErr w:type="gramStart"/>
      <w:r w:rsidRPr="00A35ECF">
        <w:t>dating:</w:t>
      </w:r>
      <w:proofErr w:type="gramEnd"/>
      <w:r w:rsidRPr="00A35ECF">
        <w:t xml:space="preserve"> large depths and long-term variations. Radiation Measurements 23, 497-500.</w:t>
      </w:r>
    </w:p>
    <w:p w14:paraId="0EBEDF94" w14:textId="77777777" w:rsidR="00304A41" w:rsidRDefault="00304A41" w:rsidP="00304A41">
      <w:pPr>
        <w:jc w:val="both"/>
      </w:pPr>
    </w:p>
    <w:p w14:paraId="1533075A" w14:textId="551FAF6A" w:rsidR="00330932" w:rsidRDefault="00330932" w:rsidP="00304A41">
      <w:pPr>
        <w:jc w:val="both"/>
      </w:pPr>
      <w:proofErr w:type="spellStart"/>
      <w:r w:rsidRPr="00330932">
        <w:t>Readhead</w:t>
      </w:r>
      <w:proofErr w:type="spellEnd"/>
      <w:r w:rsidRPr="00330932">
        <w:t>, M.L., 1987. Thermoluminescence dose rate and dating equations for the case of disequilibrium in the decay series. Nuclear Tracks and Radiation Measurements 13, 197</w:t>
      </w:r>
      <w:r>
        <w:t>-</w:t>
      </w:r>
      <w:r w:rsidRPr="00330932">
        <w:t>207.</w:t>
      </w:r>
    </w:p>
    <w:p w14:paraId="1B163C5C" w14:textId="77777777" w:rsidR="00330932" w:rsidRDefault="00330932" w:rsidP="00304A41">
      <w:pPr>
        <w:jc w:val="both"/>
      </w:pPr>
    </w:p>
    <w:p w14:paraId="4B93D87A" w14:textId="77777777" w:rsidR="00304A41" w:rsidRDefault="00304A41" w:rsidP="00304A41">
      <w:pPr>
        <w:jc w:val="both"/>
      </w:pPr>
      <w:r>
        <w:t>Rees-Jones, J., 1995. Optical dating of young sediments using fine-grain quartz. Ancient TL 13, 9-14.</w:t>
      </w:r>
    </w:p>
    <w:p w14:paraId="01E4A481" w14:textId="77777777" w:rsidR="00304A41" w:rsidRDefault="00304A41" w:rsidP="00304A41">
      <w:pPr>
        <w:jc w:val="both"/>
      </w:pPr>
    </w:p>
    <w:p w14:paraId="3B8796B8" w14:textId="77777777" w:rsidR="00304A41" w:rsidRPr="003002FF" w:rsidRDefault="00304A41" w:rsidP="00304A41">
      <w:pPr>
        <w:jc w:val="both"/>
        <w:rPr>
          <w:lang w:val="es-ES"/>
        </w:rPr>
      </w:pPr>
      <w:r>
        <w:t xml:space="preserve">Rees-Jones, J., Tite, M.S., 1997. Optical dating results for British archaeological sediments. </w:t>
      </w:r>
      <w:proofErr w:type="spellStart"/>
      <w:r w:rsidRPr="003002FF">
        <w:rPr>
          <w:lang w:val="es-ES"/>
        </w:rPr>
        <w:t>Archaeometry</w:t>
      </w:r>
      <w:proofErr w:type="spellEnd"/>
      <w:r w:rsidRPr="003002FF">
        <w:rPr>
          <w:lang w:val="es-ES"/>
        </w:rPr>
        <w:t xml:space="preserve"> 39, 177-187.</w:t>
      </w:r>
    </w:p>
    <w:p w14:paraId="5BADF0FA" w14:textId="77777777" w:rsidR="00304A41" w:rsidRPr="003002FF" w:rsidRDefault="00304A41" w:rsidP="00304A41">
      <w:pPr>
        <w:jc w:val="both"/>
        <w:rPr>
          <w:lang w:val="es-ES"/>
        </w:rPr>
      </w:pPr>
    </w:p>
    <w:p w14:paraId="2653318E" w14:textId="74DE3D59" w:rsidR="00AB7363" w:rsidRDefault="001F10CC">
      <w:r w:rsidRPr="003002FF">
        <w:rPr>
          <w:lang w:val="es-ES"/>
        </w:rPr>
        <w:t>Terradillos-Bernal, M., Demuro, M., Arnold, L.J., Jordá-Pardo, J.F., Ignacio Clemente-Conte, I, Benito-Calvo, A., Díez Fernández-</w:t>
      </w:r>
      <w:proofErr w:type="spellStart"/>
      <w:r w:rsidRPr="003002FF">
        <w:rPr>
          <w:lang w:val="es-ES"/>
        </w:rPr>
        <w:t>Lomana</w:t>
      </w:r>
      <w:proofErr w:type="spellEnd"/>
      <w:r w:rsidRPr="003002FF">
        <w:rPr>
          <w:lang w:val="es-ES"/>
        </w:rPr>
        <w:t xml:space="preserve">, C., 2023. </w:t>
      </w:r>
      <w:r w:rsidRPr="001F10CC">
        <w:t>San Quirce (Palencia, Spain): new chronologies for the Lower to Middle Palaeolithic transition of south‐west Europe. Journal of Quaternary Science 38, 21-37.</w:t>
      </w:r>
    </w:p>
    <w:p w14:paraId="04F3D293" w14:textId="77777777" w:rsidR="001F10CC" w:rsidRDefault="001F10CC"/>
    <w:p w14:paraId="26E34B05" w14:textId="77777777" w:rsidR="00AB7363" w:rsidRDefault="00AB7363">
      <w:pPr>
        <w:sectPr w:rsidR="00AB7363" w:rsidSect="003B7A60">
          <w:pgSz w:w="12240" w:h="15840"/>
          <w:pgMar w:top="720" w:right="720" w:bottom="720" w:left="720" w:header="708" w:footer="708" w:gutter="0"/>
          <w:cols w:space="708"/>
          <w:docGrid w:linePitch="360"/>
        </w:sectPr>
      </w:pPr>
    </w:p>
    <w:p w14:paraId="3E505383" w14:textId="77777777" w:rsidR="002D3CF7" w:rsidRPr="00997753" w:rsidRDefault="002D3CF7" w:rsidP="002D3CF7">
      <w:pPr>
        <w:spacing w:line="360" w:lineRule="auto"/>
        <w:jc w:val="both"/>
      </w:pPr>
    </w:p>
    <w:tbl>
      <w:tblPr>
        <w:tblStyle w:val="Tablaconcuadrcula"/>
        <w:tblpPr w:leftFromText="180" w:rightFromText="180" w:vertAnchor="page" w:horzAnchor="margin" w:tblpY="1165"/>
        <w:tblW w:w="14032" w:type="dxa"/>
        <w:tblLayout w:type="fixed"/>
        <w:tblLook w:val="01E0" w:firstRow="1" w:lastRow="1" w:firstColumn="1" w:lastColumn="1" w:noHBand="0" w:noVBand="0"/>
      </w:tblPr>
      <w:tblGrid>
        <w:gridCol w:w="1081"/>
        <w:gridCol w:w="2033"/>
        <w:gridCol w:w="1080"/>
        <w:gridCol w:w="1080"/>
        <w:gridCol w:w="1100"/>
        <w:gridCol w:w="1214"/>
        <w:gridCol w:w="1404"/>
        <w:gridCol w:w="1260"/>
        <w:gridCol w:w="1260"/>
        <w:gridCol w:w="1260"/>
        <w:gridCol w:w="1260"/>
      </w:tblGrid>
      <w:tr w:rsidR="00AF1065" w:rsidRPr="00EB513B" w14:paraId="70A0FE1D" w14:textId="77777777" w:rsidTr="00433EA2">
        <w:trPr>
          <w:trHeight w:val="440"/>
        </w:trPr>
        <w:tc>
          <w:tcPr>
            <w:tcW w:w="1081" w:type="dxa"/>
          </w:tcPr>
          <w:p w14:paraId="2793F93C" w14:textId="77777777" w:rsidR="00AF1065" w:rsidRPr="00EB513B" w:rsidRDefault="00AF1065" w:rsidP="00AF1065">
            <w:pPr>
              <w:jc w:val="center"/>
              <w:rPr>
                <w:b/>
                <w:sz w:val="20"/>
                <w:szCs w:val="20"/>
              </w:rPr>
            </w:pPr>
          </w:p>
        </w:tc>
        <w:tc>
          <w:tcPr>
            <w:tcW w:w="2033" w:type="dxa"/>
          </w:tcPr>
          <w:p w14:paraId="72CD28D1" w14:textId="77777777" w:rsidR="00AF1065" w:rsidRPr="00EB513B" w:rsidRDefault="00AF1065" w:rsidP="00AF1065">
            <w:pPr>
              <w:jc w:val="center"/>
              <w:rPr>
                <w:b/>
                <w:sz w:val="20"/>
                <w:szCs w:val="20"/>
              </w:rPr>
            </w:pPr>
          </w:p>
        </w:tc>
        <w:tc>
          <w:tcPr>
            <w:tcW w:w="1080" w:type="dxa"/>
          </w:tcPr>
          <w:p w14:paraId="43A3D8B4" w14:textId="77777777" w:rsidR="00AF1065" w:rsidRPr="00EB513B" w:rsidRDefault="00AF1065" w:rsidP="00AF1065">
            <w:pPr>
              <w:jc w:val="center"/>
              <w:rPr>
                <w:b/>
                <w:sz w:val="20"/>
                <w:szCs w:val="20"/>
              </w:rPr>
            </w:pPr>
          </w:p>
        </w:tc>
        <w:tc>
          <w:tcPr>
            <w:tcW w:w="1080" w:type="dxa"/>
          </w:tcPr>
          <w:p w14:paraId="7FBD581D" w14:textId="77777777" w:rsidR="00AF1065" w:rsidRPr="00EB513B" w:rsidRDefault="00AF1065" w:rsidP="00AF1065">
            <w:pPr>
              <w:jc w:val="center"/>
              <w:rPr>
                <w:b/>
                <w:sz w:val="20"/>
                <w:szCs w:val="20"/>
              </w:rPr>
            </w:pPr>
          </w:p>
        </w:tc>
        <w:tc>
          <w:tcPr>
            <w:tcW w:w="1100" w:type="dxa"/>
          </w:tcPr>
          <w:p w14:paraId="1DEA51DD" w14:textId="77777777" w:rsidR="00AF1065" w:rsidRPr="00EB513B" w:rsidRDefault="00AF1065" w:rsidP="00AF1065">
            <w:pPr>
              <w:jc w:val="center"/>
              <w:rPr>
                <w:b/>
                <w:sz w:val="20"/>
                <w:szCs w:val="20"/>
              </w:rPr>
            </w:pPr>
          </w:p>
        </w:tc>
        <w:tc>
          <w:tcPr>
            <w:tcW w:w="1214" w:type="dxa"/>
          </w:tcPr>
          <w:p w14:paraId="4153528B" w14:textId="77777777" w:rsidR="00AF1065" w:rsidRPr="00EB513B" w:rsidRDefault="00AF1065" w:rsidP="00AF1065">
            <w:pPr>
              <w:jc w:val="center"/>
              <w:rPr>
                <w:b/>
                <w:sz w:val="20"/>
                <w:szCs w:val="20"/>
              </w:rPr>
            </w:pPr>
          </w:p>
        </w:tc>
        <w:tc>
          <w:tcPr>
            <w:tcW w:w="6444" w:type="dxa"/>
            <w:gridSpan w:val="5"/>
          </w:tcPr>
          <w:p w14:paraId="34926E5F" w14:textId="77777777" w:rsidR="00AF1065" w:rsidRPr="00EB513B" w:rsidRDefault="00AF1065" w:rsidP="00AF1065">
            <w:pPr>
              <w:jc w:val="center"/>
              <w:rPr>
                <w:b/>
                <w:sz w:val="20"/>
                <w:szCs w:val="20"/>
              </w:rPr>
            </w:pPr>
            <w:r w:rsidRPr="00EB513B">
              <w:rPr>
                <w:b/>
                <w:sz w:val="20"/>
                <w:szCs w:val="20"/>
              </w:rPr>
              <w:t>Environmental dose rate (</w:t>
            </w:r>
            <w:proofErr w:type="spellStart"/>
            <w:r w:rsidRPr="00EB513B">
              <w:rPr>
                <w:b/>
                <w:sz w:val="20"/>
                <w:szCs w:val="20"/>
              </w:rPr>
              <w:t>Gy</w:t>
            </w:r>
            <w:proofErr w:type="spellEnd"/>
            <w:r w:rsidRPr="00EB513B">
              <w:rPr>
                <w:b/>
                <w:sz w:val="20"/>
                <w:szCs w:val="20"/>
              </w:rPr>
              <w:t>/ka)</w:t>
            </w:r>
          </w:p>
        </w:tc>
      </w:tr>
      <w:tr w:rsidR="00AF1065" w:rsidRPr="00EB513B" w14:paraId="17AFA85C" w14:textId="77777777" w:rsidTr="00433EA2">
        <w:trPr>
          <w:trHeight w:val="829"/>
        </w:trPr>
        <w:tc>
          <w:tcPr>
            <w:tcW w:w="1081" w:type="dxa"/>
          </w:tcPr>
          <w:p w14:paraId="6B4182F0" w14:textId="77777777" w:rsidR="00AF1065" w:rsidRPr="00EB513B" w:rsidRDefault="00AF1065" w:rsidP="00AF1065">
            <w:pPr>
              <w:jc w:val="center"/>
              <w:rPr>
                <w:b/>
                <w:sz w:val="20"/>
                <w:szCs w:val="20"/>
              </w:rPr>
            </w:pPr>
            <w:r w:rsidRPr="00EB513B">
              <w:rPr>
                <w:b/>
                <w:sz w:val="20"/>
                <w:szCs w:val="20"/>
              </w:rPr>
              <w:t>Sample</w:t>
            </w:r>
          </w:p>
        </w:tc>
        <w:tc>
          <w:tcPr>
            <w:tcW w:w="2033" w:type="dxa"/>
          </w:tcPr>
          <w:p w14:paraId="4B491A50" w14:textId="77777777" w:rsidR="00AF1065" w:rsidRPr="00EB513B" w:rsidRDefault="00AF1065" w:rsidP="00AF1065">
            <w:pPr>
              <w:jc w:val="center"/>
              <w:rPr>
                <w:b/>
                <w:sz w:val="20"/>
                <w:szCs w:val="20"/>
              </w:rPr>
            </w:pPr>
            <w:r w:rsidRPr="00EB513B">
              <w:rPr>
                <w:b/>
                <w:sz w:val="20"/>
                <w:szCs w:val="20"/>
              </w:rPr>
              <w:t>Unit</w:t>
            </w:r>
          </w:p>
        </w:tc>
        <w:tc>
          <w:tcPr>
            <w:tcW w:w="1080" w:type="dxa"/>
          </w:tcPr>
          <w:p w14:paraId="4E8342E8" w14:textId="77777777" w:rsidR="00AF1065" w:rsidRPr="00EB513B" w:rsidRDefault="00AF1065" w:rsidP="00AF1065">
            <w:pPr>
              <w:jc w:val="center"/>
              <w:rPr>
                <w:b/>
                <w:sz w:val="20"/>
                <w:szCs w:val="20"/>
              </w:rPr>
            </w:pPr>
            <w:r w:rsidRPr="00EB513B">
              <w:rPr>
                <w:b/>
                <w:sz w:val="20"/>
                <w:szCs w:val="20"/>
              </w:rPr>
              <w:t>Sample depth (cm)</w:t>
            </w:r>
          </w:p>
        </w:tc>
        <w:tc>
          <w:tcPr>
            <w:tcW w:w="1080" w:type="dxa"/>
          </w:tcPr>
          <w:p w14:paraId="1CAAA1F0" w14:textId="77777777" w:rsidR="00AF1065" w:rsidRPr="00EB513B" w:rsidRDefault="00AF1065" w:rsidP="00AF1065">
            <w:pPr>
              <w:jc w:val="center"/>
              <w:rPr>
                <w:b/>
                <w:sz w:val="20"/>
                <w:szCs w:val="20"/>
              </w:rPr>
            </w:pPr>
            <w:r w:rsidRPr="00EB513B">
              <w:rPr>
                <w:b/>
                <w:sz w:val="20"/>
                <w:szCs w:val="20"/>
              </w:rPr>
              <w:t xml:space="preserve">Water content (%) </w:t>
            </w:r>
            <w:r w:rsidRPr="00EB513B">
              <w:rPr>
                <w:b/>
                <w:sz w:val="20"/>
                <w:szCs w:val="20"/>
                <w:vertAlign w:val="superscript"/>
              </w:rPr>
              <w:t>a</w:t>
            </w:r>
          </w:p>
        </w:tc>
        <w:tc>
          <w:tcPr>
            <w:tcW w:w="1100" w:type="dxa"/>
          </w:tcPr>
          <w:p w14:paraId="59133DFE" w14:textId="77777777" w:rsidR="00AF1065" w:rsidRPr="00EB513B" w:rsidRDefault="00AF1065" w:rsidP="00AF1065">
            <w:pPr>
              <w:jc w:val="center"/>
              <w:rPr>
                <w:b/>
                <w:sz w:val="20"/>
                <w:szCs w:val="20"/>
              </w:rPr>
            </w:pPr>
            <w:r w:rsidRPr="00EB513B">
              <w:rPr>
                <w:b/>
                <w:sz w:val="20"/>
                <w:szCs w:val="20"/>
              </w:rPr>
              <w:t>Mineral</w:t>
            </w:r>
          </w:p>
        </w:tc>
        <w:tc>
          <w:tcPr>
            <w:tcW w:w="1214" w:type="dxa"/>
          </w:tcPr>
          <w:p w14:paraId="523E0FE4" w14:textId="77777777" w:rsidR="00AF1065" w:rsidRPr="00EB513B" w:rsidRDefault="00AF1065" w:rsidP="00AF1065">
            <w:pPr>
              <w:jc w:val="center"/>
              <w:rPr>
                <w:b/>
                <w:sz w:val="20"/>
                <w:szCs w:val="20"/>
              </w:rPr>
            </w:pPr>
            <w:r w:rsidRPr="00EB513B">
              <w:rPr>
                <w:b/>
                <w:sz w:val="20"/>
                <w:szCs w:val="20"/>
              </w:rPr>
              <w:t>Grain</w:t>
            </w:r>
          </w:p>
          <w:p w14:paraId="31F476C5" w14:textId="77777777" w:rsidR="00AF1065" w:rsidRPr="00EB513B" w:rsidRDefault="00AF1065" w:rsidP="00AF1065">
            <w:pPr>
              <w:jc w:val="center"/>
              <w:rPr>
                <w:b/>
                <w:sz w:val="20"/>
                <w:szCs w:val="20"/>
              </w:rPr>
            </w:pPr>
            <w:r w:rsidRPr="00EB513B">
              <w:rPr>
                <w:b/>
                <w:sz w:val="20"/>
                <w:szCs w:val="20"/>
              </w:rPr>
              <w:t>size</w:t>
            </w:r>
          </w:p>
          <w:p w14:paraId="0A7D2E59" w14:textId="77777777" w:rsidR="00AF1065" w:rsidRPr="00EB513B" w:rsidRDefault="00AF1065" w:rsidP="00AF1065">
            <w:pPr>
              <w:jc w:val="center"/>
              <w:rPr>
                <w:b/>
                <w:sz w:val="20"/>
                <w:szCs w:val="20"/>
                <w:vertAlign w:val="subscript"/>
              </w:rPr>
            </w:pPr>
            <w:r w:rsidRPr="00EB513B">
              <w:rPr>
                <w:b/>
                <w:sz w:val="20"/>
                <w:szCs w:val="20"/>
              </w:rPr>
              <w:t>(</w:t>
            </w:r>
            <w:proofErr w:type="spellStart"/>
            <w:r w:rsidRPr="00EB513B">
              <w:rPr>
                <w:b/>
                <w:sz w:val="20"/>
                <w:szCs w:val="20"/>
              </w:rPr>
              <w:t>μm</w:t>
            </w:r>
            <w:proofErr w:type="spellEnd"/>
            <w:r w:rsidRPr="00EB513B">
              <w:rPr>
                <w:b/>
                <w:sz w:val="20"/>
                <w:szCs w:val="20"/>
              </w:rPr>
              <w:t>)</w:t>
            </w:r>
          </w:p>
        </w:tc>
        <w:tc>
          <w:tcPr>
            <w:tcW w:w="1404" w:type="dxa"/>
          </w:tcPr>
          <w:p w14:paraId="7F67CA72" w14:textId="77777777" w:rsidR="00AF1065" w:rsidRPr="00EB513B" w:rsidRDefault="00AF1065" w:rsidP="00AF1065">
            <w:pPr>
              <w:jc w:val="center"/>
              <w:rPr>
                <w:b/>
                <w:sz w:val="20"/>
                <w:szCs w:val="20"/>
                <w:vertAlign w:val="superscript"/>
              </w:rPr>
            </w:pPr>
            <w:r w:rsidRPr="00EB513B">
              <w:rPr>
                <w:b/>
                <w:sz w:val="20"/>
                <w:szCs w:val="20"/>
              </w:rPr>
              <w:t>Gamma</w:t>
            </w:r>
            <w:r w:rsidRPr="00EB513B">
              <w:rPr>
                <w:b/>
                <w:sz w:val="20"/>
                <w:szCs w:val="20"/>
                <w:vertAlign w:val="superscript"/>
              </w:rPr>
              <w:t xml:space="preserve"> b</w:t>
            </w:r>
          </w:p>
        </w:tc>
        <w:tc>
          <w:tcPr>
            <w:tcW w:w="1260" w:type="dxa"/>
          </w:tcPr>
          <w:p w14:paraId="4BCE6782" w14:textId="77777777" w:rsidR="00AF1065" w:rsidRPr="00EB513B" w:rsidRDefault="00AF1065" w:rsidP="00AF1065">
            <w:pPr>
              <w:jc w:val="center"/>
              <w:rPr>
                <w:b/>
                <w:sz w:val="20"/>
                <w:szCs w:val="20"/>
                <w:vertAlign w:val="superscript"/>
              </w:rPr>
            </w:pPr>
            <w:r w:rsidRPr="00EB513B">
              <w:rPr>
                <w:b/>
                <w:sz w:val="20"/>
                <w:szCs w:val="20"/>
              </w:rPr>
              <w:t xml:space="preserve">Beta </w:t>
            </w:r>
            <w:r w:rsidRPr="00EB513B">
              <w:rPr>
                <w:b/>
                <w:sz w:val="20"/>
                <w:szCs w:val="20"/>
                <w:vertAlign w:val="superscript"/>
              </w:rPr>
              <w:t>c</w:t>
            </w:r>
          </w:p>
        </w:tc>
        <w:tc>
          <w:tcPr>
            <w:tcW w:w="1260" w:type="dxa"/>
          </w:tcPr>
          <w:p w14:paraId="4865B5E0" w14:textId="77777777" w:rsidR="00AF1065" w:rsidRPr="00EB513B" w:rsidRDefault="00AF1065" w:rsidP="00AF1065">
            <w:pPr>
              <w:jc w:val="center"/>
              <w:rPr>
                <w:b/>
                <w:sz w:val="20"/>
                <w:szCs w:val="20"/>
              </w:rPr>
            </w:pPr>
            <w:r w:rsidRPr="00EB513B">
              <w:rPr>
                <w:b/>
                <w:sz w:val="20"/>
                <w:szCs w:val="20"/>
              </w:rPr>
              <w:t xml:space="preserve">Cosmic </w:t>
            </w:r>
            <w:r w:rsidRPr="00EB513B">
              <w:rPr>
                <w:b/>
                <w:sz w:val="20"/>
                <w:szCs w:val="20"/>
                <w:vertAlign w:val="superscript"/>
              </w:rPr>
              <w:t>d</w:t>
            </w:r>
          </w:p>
        </w:tc>
        <w:tc>
          <w:tcPr>
            <w:tcW w:w="1260" w:type="dxa"/>
          </w:tcPr>
          <w:p w14:paraId="00FF2F71" w14:textId="77777777" w:rsidR="00AF1065" w:rsidRPr="00EB513B" w:rsidRDefault="00AF1065" w:rsidP="00AF1065">
            <w:pPr>
              <w:jc w:val="center"/>
              <w:rPr>
                <w:b/>
                <w:sz w:val="20"/>
                <w:szCs w:val="20"/>
              </w:rPr>
            </w:pPr>
            <w:r w:rsidRPr="00EB513B">
              <w:rPr>
                <w:b/>
                <w:sz w:val="20"/>
                <w:szCs w:val="20"/>
              </w:rPr>
              <w:t xml:space="preserve">Internal </w:t>
            </w:r>
            <w:r w:rsidRPr="00EB513B">
              <w:rPr>
                <w:b/>
                <w:sz w:val="20"/>
                <w:szCs w:val="20"/>
                <w:vertAlign w:val="superscript"/>
              </w:rPr>
              <w:t>e</w:t>
            </w:r>
          </w:p>
        </w:tc>
        <w:tc>
          <w:tcPr>
            <w:tcW w:w="1260" w:type="dxa"/>
          </w:tcPr>
          <w:p w14:paraId="58CBA617" w14:textId="77777777" w:rsidR="00AF1065" w:rsidRPr="00EB513B" w:rsidRDefault="00AF1065" w:rsidP="00AF1065">
            <w:pPr>
              <w:jc w:val="center"/>
              <w:rPr>
                <w:b/>
                <w:sz w:val="20"/>
                <w:szCs w:val="20"/>
              </w:rPr>
            </w:pPr>
            <w:r w:rsidRPr="00EB513B">
              <w:rPr>
                <w:b/>
                <w:sz w:val="20"/>
                <w:szCs w:val="20"/>
              </w:rPr>
              <w:t xml:space="preserve">Total </w:t>
            </w:r>
            <w:r w:rsidRPr="00EB513B">
              <w:rPr>
                <w:b/>
                <w:sz w:val="20"/>
                <w:szCs w:val="20"/>
                <w:vertAlign w:val="superscript"/>
              </w:rPr>
              <w:t>f</w:t>
            </w:r>
          </w:p>
        </w:tc>
      </w:tr>
      <w:tr w:rsidR="00AF1065" w:rsidRPr="00EB513B" w14:paraId="66E7831D" w14:textId="77777777" w:rsidTr="00167F7B">
        <w:trPr>
          <w:trHeight w:val="240"/>
        </w:trPr>
        <w:tc>
          <w:tcPr>
            <w:tcW w:w="1081" w:type="dxa"/>
            <w:tcBorders>
              <w:bottom w:val="nil"/>
            </w:tcBorders>
          </w:tcPr>
          <w:p w14:paraId="48DA94DB" w14:textId="4A8A934F" w:rsidR="00AF1065" w:rsidRPr="00EB513B" w:rsidRDefault="00AF1065" w:rsidP="00AF1065">
            <w:pPr>
              <w:jc w:val="center"/>
              <w:rPr>
                <w:sz w:val="20"/>
                <w:szCs w:val="20"/>
              </w:rPr>
            </w:pPr>
            <w:r>
              <w:rPr>
                <w:sz w:val="20"/>
                <w:szCs w:val="20"/>
              </w:rPr>
              <w:t>CVJ18-3</w:t>
            </w:r>
          </w:p>
        </w:tc>
        <w:tc>
          <w:tcPr>
            <w:tcW w:w="2033" w:type="dxa"/>
            <w:tcBorders>
              <w:bottom w:val="nil"/>
            </w:tcBorders>
          </w:tcPr>
          <w:p w14:paraId="048D81AF" w14:textId="16BE7620" w:rsidR="00AF1065" w:rsidRPr="00EB513B" w:rsidRDefault="00A5106F" w:rsidP="00AF1065">
            <w:pPr>
              <w:jc w:val="center"/>
              <w:rPr>
                <w:sz w:val="20"/>
                <w:szCs w:val="20"/>
              </w:rPr>
            </w:pPr>
            <w:r>
              <w:rPr>
                <w:sz w:val="20"/>
                <w:szCs w:val="20"/>
              </w:rPr>
              <w:t>1</w:t>
            </w:r>
          </w:p>
        </w:tc>
        <w:tc>
          <w:tcPr>
            <w:tcW w:w="1080" w:type="dxa"/>
            <w:tcBorders>
              <w:bottom w:val="nil"/>
            </w:tcBorders>
          </w:tcPr>
          <w:p w14:paraId="43B4CE2C" w14:textId="6A01D1C6" w:rsidR="00AF1065" w:rsidRPr="00EB513B" w:rsidRDefault="00A5106F" w:rsidP="00AF1065">
            <w:pPr>
              <w:jc w:val="center"/>
              <w:rPr>
                <w:sz w:val="20"/>
                <w:szCs w:val="20"/>
              </w:rPr>
            </w:pPr>
            <w:r>
              <w:rPr>
                <w:sz w:val="20"/>
                <w:szCs w:val="20"/>
              </w:rPr>
              <w:t>230</w:t>
            </w:r>
          </w:p>
        </w:tc>
        <w:tc>
          <w:tcPr>
            <w:tcW w:w="1080" w:type="dxa"/>
            <w:tcBorders>
              <w:bottom w:val="nil"/>
            </w:tcBorders>
          </w:tcPr>
          <w:p w14:paraId="0A563F49" w14:textId="33DF8798" w:rsidR="00AF1065" w:rsidRPr="00EB513B" w:rsidRDefault="00A5106F" w:rsidP="00AF1065">
            <w:pPr>
              <w:jc w:val="center"/>
              <w:rPr>
                <w:sz w:val="20"/>
                <w:szCs w:val="20"/>
              </w:rPr>
            </w:pPr>
            <w:r>
              <w:rPr>
                <w:sz w:val="20"/>
                <w:szCs w:val="20"/>
              </w:rPr>
              <w:t>14.7</w:t>
            </w:r>
          </w:p>
        </w:tc>
        <w:tc>
          <w:tcPr>
            <w:tcW w:w="1100" w:type="dxa"/>
            <w:tcBorders>
              <w:bottom w:val="nil"/>
            </w:tcBorders>
          </w:tcPr>
          <w:p w14:paraId="29C68A12" w14:textId="77777777" w:rsidR="00AF1065" w:rsidRPr="00EB513B" w:rsidRDefault="00AF1065" w:rsidP="00AF1065">
            <w:pPr>
              <w:jc w:val="center"/>
              <w:rPr>
                <w:sz w:val="20"/>
                <w:szCs w:val="20"/>
              </w:rPr>
            </w:pPr>
            <w:r w:rsidRPr="00EB513B">
              <w:rPr>
                <w:sz w:val="20"/>
                <w:szCs w:val="20"/>
              </w:rPr>
              <w:t>quartz</w:t>
            </w:r>
          </w:p>
        </w:tc>
        <w:tc>
          <w:tcPr>
            <w:tcW w:w="1214" w:type="dxa"/>
            <w:tcBorders>
              <w:bottom w:val="nil"/>
            </w:tcBorders>
          </w:tcPr>
          <w:p w14:paraId="40AB9102" w14:textId="77777777" w:rsidR="00AF1065" w:rsidRPr="00EB513B" w:rsidRDefault="00AF1065" w:rsidP="00AF1065">
            <w:pPr>
              <w:jc w:val="center"/>
              <w:rPr>
                <w:sz w:val="20"/>
                <w:szCs w:val="20"/>
              </w:rPr>
            </w:pPr>
            <w:r w:rsidRPr="00EB513B">
              <w:rPr>
                <w:sz w:val="20"/>
                <w:szCs w:val="20"/>
              </w:rPr>
              <w:t>90-125</w:t>
            </w:r>
          </w:p>
        </w:tc>
        <w:tc>
          <w:tcPr>
            <w:tcW w:w="1404" w:type="dxa"/>
            <w:tcBorders>
              <w:bottom w:val="nil"/>
            </w:tcBorders>
          </w:tcPr>
          <w:p w14:paraId="10E6C39C" w14:textId="5F5551B5" w:rsidR="00AF1065" w:rsidRPr="00EB513B" w:rsidRDefault="00A5106F" w:rsidP="00AF1065">
            <w:pPr>
              <w:jc w:val="center"/>
              <w:rPr>
                <w:sz w:val="20"/>
                <w:szCs w:val="20"/>
              </w:rPr>
            </w:pPr>
            <w:r>
              <w:rPr>
                <w:sz w:val="20"/>
                <w:szCs w:val="20"/>
              </w:rPr>
              <w:t>1.74</w:t>
            </w:r>
            <w:r w:rsidR="00AF1065" w:rsidRPr="00EB513B">
              <w:rPr>
                <w:sz w:val="20"/>
                <w:szCs w:val="20"/>
              </w:rPr>
              <w:t xml:space="preserve"> ± 0.0</w:t>
            </w:r>
            <w:r>
              <w:rPr>
                <w:sz w:val="20"/>
                <w:szCs w:val="20"/>
              </w:rPr>
              <w:t>6</w:t>
            </w:r>
          </w:p>
        </w:tc>
        <w:tc>
          <w:tcPr>
            <w:tcW w:w="1260" w:type="dxa"/>
            <w:tcBorders>
              <w:bottom w:val="nil"/>
            </w:tcBorders>
          </w:tcPr>
          <w:p w14:paraId="7FEAEEE4" w14:textId="53823A54" w:rsidR="00AF1065" w:rsidRPr="00EB513B" w:rsidRDefault="00A5106F" w:rsidP="00AF1065">
            <w:pPr>
              <w:jc w:val="center"/>
              <w:rPr>
                <w:sz w:val="20"/>
                <w:szCs w:val="20"/>
              </w:rPr>
            </w:pPr>
            <w:r>
              <w:rPr>
                <w:sz w:val="20"/>
                <w:szCs w:val="20"/>
              </w:rPr>
              <w:t>2.32</w:t>
            </w:r>
            <w:r w:rsidR="00AF1065" w:rsidRPr="00EB513B">
              <w:rPr>
                <w:sz w:val="20"/>
                <w:szCs w:val="20"/>
              </w:rPr>
              <w:t xml:space="preserve"> ± 0.</w:t>
            </w:r>
            <w:r>
              <w:rPr>
                <w:sz w:val="20"/>
                <w:szCs w:val="20"/>
              </w:rPr>
              <w:t>15</w:t>
            </w:r>
          </w:p>
        </w:tc>
        <w:tc>
          <w:tcPr>
            <w:tcW w:w="1260" w:type="dxa"/>
            <w:tcBorders>
              <w:bottom w:val="nil"/>
            </w:tcBorders>
          </w:tcPr>
          <w:p w14:paraId="72DB9C02" w14:textId="370F42F6" w:rsidR="00AF1065" w:rsidRPr="00EB513B" w:rsidRDefault="00AF1065" w:rsidP="00AF1065">
            <w:pPr>
              <w:jc w:val="center"/>
              <w:rPr>
                <w:sz w:val="20"/>
                <w:szCs w:val="20"/>
              </w:rPr>
            </w:pPr>
            <w:r w:rsidRPr="00EB513B">
              <w:rPr>
                <w:sz w:val="20"/>
                <w:szCs w:val="20"/>
              </w:rPr>
              <w:t>0.1</w:t>
            </w:r>
            <w:r w:rsidR="00A5106F">
              <w:rPr>
                <w:sz w:val="20"/>
                <w:szCs w:val="20"/>
              </w:rPr>
              <w:t>5</w:t>
            </w:r>
            <w:r w:rsidRPr="00EB513B">
              <w:rPr>
                <w:sz w:val="20"/>
                <w:szCs w:val="20"/>
              </w:rPr>
              <w:t xml:space="preserve"> ± 0.0</w:t>
            </w:r>
            <w:r w:rsidR="00A5106F">
              <w:rPr>
                <w:sz w:val="20"/>
                <w:szCs w:val="20"/>
              </w:rPr>
              <w:t>2</w:t>
            </w:r>
          </w:p>
        </w:tc>
        <w:tc>
          <w:tcPr>
            <w:tcW w:w="1260" w:type="dxa"/>
            <w:tcBorders>
              <w:bottom w:val="nil"/>
            </w:tcBorders>
          </w:tcPr>
          <w:p w14:paraId="6DFCEA3E" w14:textId="3A91D1A4" w:rsidR="00AF1065" w:rsidRPr="00EB513B" w:rsidRDefault="00AF1065" w:rsidP="00AF1065">
            <w:pPr>
              <w:jc w:val="center"/>
              <w:rPr>
                <w:sz w:val="20"/>
                <w:szCs w:val="20"/>
              </w:rPr>
            </w:pPr>
            <w:r w:rsidRPr="00EB513B">
              <w:rPr>
                <w:sz w:val="20"/>
                <w:szCs w:val="20"/>
              </w:rPr>
              <w:t>0.</w:t>
            </w:r>
            <w:r w:rsidR="00A5106F">
              <w:rPr>
                <w:sz w:val="20"/>
                <w:szCs w:val="20"/>
              </w:rPr>
              <w:t>03</w:t>
            </w:r>
            <w:r w:rsidRPr="00EB513B">
              <w:rPr>
                <w:sz w:val="20"/>
                <w:szCs w:val="20"/>
              </w:rPr>
              <w:t xml:space="preserve"> ± 0.01</w:t>
            </w:r>
          </w:p>
        </w:tc>
        <w:tc>
          <w:tcPr>
            <w:tcW w:w="1260" w:type="dxa"/>
            <w:tcBorders>
              <w:bottom w:val="nil"/>
            </w:tcBorders>
          </w:tcPr>
          <w:p w14:paraId="1AB32D8F" w14:textId="5B0F2DDD" w:rsidR="00AF1065" w:rsidRPr="00EB513B" w:rsidRDefault="00A5106F" w:rsidP="00AF1065">
            <w:pPr>
              <w:jc w:val="center"/>
              <w:rPr>
                <w:sz w:val="20"/>
                <w:szCs w:val="20"/>
              </w:rPr>
            </w:pPr>
            <w:r>
              <w:rPr>
                <w:sz w:val="20"/>
                <w:szCs w:val="20"/>
              </w:rPr>
              <w:t>4.24</w:t>
            </w:r>
            <w:r w:rsidR="00AF1065" w:rsidRPr="00EB513B">
              <w:rPr>
                <w:sz w:val="20"/>
                <w:szCs w:val="20"/>
              </w:rPr>
              <w:t xml:space="preserve"> ± 0.</w:t>
            </w:r>
            <w:r>
              <w:rPr>
                <w:sz w:val="20"/>
                <w:szCs w:val="20"/>
              </w:rPr>
              <w:t>2</w:t>
            </w:r>
            <w:r w:rsidR="00AF1065" w:rsidRPr="00EB513B">
              <w:rPr>
                <w:sz w:val="20"/>
                <w:szCs w:val="20"/>
              </w:rPr>
              <w:t>2</w:t>
            </w:r>
          </w:p>
        </w:tc>
      </w:tr>
      <w:tr w:rsidR="00A5106F" w:rsidRPr="00EB513B" w14:paraId="48FB7CC9" w14:textId="77777777" w:rsidTr="00167F7B">
        <w:trPr>
          <w:trHeight w:val="240"/>
        </w:trPr>
        <w:tc>
          <w:tcPr>
            <w:tcW w:w="1081" w:type="dxa"/>
            <w:tcBorders>
              <w:top w:val="nil"/>
            </w:tcBorders>
          </w:tcPr>
          <w:p w14:paraId="5A9DEA44" w14:textId="77777777" w:rsidR="00A5106F" w:rsidRPr="00EB513B" w:rsidRDefault="00A5106F" w:rsidP="00A5106F">
            <w:pPr>
              <w:jc w:val="center"/>
              <w:rPr>
                <w:sz w:val="20"/>
                <w:szCs w:val="20"/>
              </w:rPr>
            </w:pPr>
          </w:p>
        </w:tc>
        <w:tc>
          <w:tcPr>
            <w:tcW w:w="2033" w:type="dxa"/>
            <w:tcBorders>
              <w:top w:val="nil"/>
            </w:tcBorders>
          </w:tcPr>
          <w:p w14:paraId="773120C5" w14:textId="77777777" w:rsidR="00A5106F" w:rsidRPr="00EB513B" w:rsidRDefault="00A5106F" w:rsidP="00A5106F">
            <w:pPr>
              <w:jc w:val="center"/>
              <w:rPr>
                <w:sz w:val="20"/>
                <w:szCs w:val="20"/>
              </w:rPr>
            </w:pPr>
          </w:p>
        </w:tc>
        <w:tc>
          <w:tcPr>
            <w:tcW w:w="1080" w:type="dxa"/>
            <w:tcBorders>
              <w:top w:val="nil"/>
            </w:tcBorders>
          </w:tcPr>
          <w:p w14:paraId="32C31F40" w14:textId="77777777" w:rsidR="00A5106F" w:rsidRPr="00EB513B" w:rsidRDefault="00A5106F" w:rsidP="00A5106F">
            <w:pPr>
              <w:jc w:val="center"/>
              <w:rPr>
                <w:sz w:val="20"/>
                <w:szCs w:val="20"/>
              </w:rPr>
            </w:pPr>
          </w:p>
        </w:tc>
        <w:tc>
          <w:tcPr>
            <w:tcW w:w="1080" w:type="dxa"/>
            <w:tcBorders>
              <w:top w:val="nil"/>
            </w:tcBorders>
          </w:tcPr>
          <w:p w14:paraId="0292B37E" w14:textId="77777777" w:rsidR="00A5106F" w:rsidRPr="00EB513B" w:rsidRDefault="00A5106F" w:rsidP="00A5106F">
            <w:pPr>
              <w:jc w:val="center"/>
              <w:rPr>
                <w:sz w:val="20"/>
                <w:szCs w:val="20"/>
              </w:rPr>
            </w:pPr>
          </w:p>
        </w:tc>
        <w:tc>
          <w:tcPr>
            <w:tcW w:w="1100" w:type="dxa"/>
            <w:tcBorders>
              <w:top w:val="nil"/>
            </w:tcBorders>
          </w:tcPr>
          <w:p w14:paraId="50FCA910" w14:textId="77777777" w:rsidR="00A5106F" w:rsidRPr="00EB513B" w:rsidRDefault="00A5106F" w:rsidP="00A5106F">
            <w:pPr>
              <w:jc w:val="center"/>
              <w:rPr>
                <w:sz w:val="20"/>
                <w:szCs w:val="20"/>
              </w:rPr>
            </w:pPr>
            <w:r w:rsidRPr="00EB513B">
              <w:rPr>
                <w:sz w:val="20"/>
                <w:szCs w:val="20"/>
              </w:rPr>
              <w:t>K-feldspar</w:t>
            </w:r>
          </w:p>
        </w:tc>
        <w:tc>
          <w:tcPr>
            <w:tcW w:w="1214" w:type="dxa"/>
            <w:tcBorders>
              <w:top w:val="nil"/>
            </w:tcBorders>
          </w:tcPr>
          <w:p w14:paraId="07EE9ED0" w14:textId="77777777" w:rsidR="00A5106F" w:rsidRPr="00EB513B" w:rsidRDefault="00A5106F" w:rsidP="00A5106F">
            <w:pPr>
              <w:jc w:val="center"/>
              <w:rPr>
                <w:sz w:val="20"/>
                <w:szCs w:val="20"/>
              </w:rPr>
            </w:pPr>
            <w:r w:rsidRPr="00EB513B">
              <w:rPr>
                <w:sz w:val="20"/>
                <w:szCs w:val="20"/>
              </w:rPr>
              <w:t>90-125</w:t>
            </w:r>
          </w:p>
        </w:tc>
        <w:tc>
          <w:tcPr>
            <w:tcW w:w="1404" w:type="dxa"/>
            <w:tcBorders>
              <w:top w:val="nil"/>
            </w:tcBorders>
          </w:tcPr>
          <w:p w14:paraId="684F4D6E" w14:textId="5AB9314E" w:rsidR="00A5106F" w:rsidRPr="00EB513B" w:rsidRDefault="00A5106F" w:rsidP="00A5106F">
            <w:pPr>
              <w:jc w:val="center"/>
              <w:rPr>
                <w:sz w:val="20"/>
                <w:szCs w:val="20"/>
              </w:rPr>
            </w:pPr>
            <w:r>
              <w:rPr>
                <w:sz w:val="20"/>
                <w:szCs w:val="20"/>
              </w:rPr>
              <w:t>1.74</w:t>
            </w:r>
            <w:r w:rsidRPr="00EB513B">
              <w:rPr>
                <w:sz w:val="20"/>
                <w:szCs w:val="20"/>
              </w:rPr>
              <w:t xml:space="preserve"> ± 0.0</w:t>
            </w:r>
            <w:r>
              <w:rPr>
                <w:sz w:val="20"/>
                <w:szCs w:val="20"/>
              </w:rPr>
              <w:t>6</w:t>
            </w:r>
          </w:p>
        </w:tc>
        <w:tc>
          <w:tcPr>
            <w:tcW w:w="1260" w:type="dxa"/>
            <w:tcBorders>
              <w:top w:val="nil"/>
            </w:tcBorders>
          </w:tcPr>
          <w:p w14:paraId="455A53D2" w14:textId="1BBAA343" w:rsidR="00A5106F" w:rsidRPr="00EB513B" w:rsidRDefault="00A5106F" w:rsidP="00A5106F">
            <w:pPr>
              <w:jc w:val="center"/>
              <w:rPr>
                <w:sz w:val="20"/>
                <w:szCs w:val="20"/>
              </w:rPr>
            </w:pPr>
            <w:r>
              <w:rPr>
                <w:sz w:val="20"/>
                <w:szCs w:val="20"/>
              </w:rPr>
              <w:t>2.32</w:t>
            </w:r>
            <w:r w:rsidRPr="00EB513B">
              <w:rPr>
                <w:sz w:val="20"/>
                <w:szCs w:val="20"/>
              </w:rPr>
              <w:t xml:space="preserve"> ± 0.</w:t>
            </w:r>
            <w:r>
              <w:rPr>
                <w:sz w:val="20"/>
                <w:szCs w:val="20"/>
              </w:rPr>
              <w:t>15</w:t>
            </w:r>
          </w:p>
        </w:tc>
        <w:tc>
          <w:tcPr>
            <w:tcW w:w="1260" w:type="dxa"/>
            <w:tcBorders>
              <w:top w:val="nil"/>
            </w:tcBorders>
          </w:tcPr>
          <w:p w14:paraId="354E777B" w14:textId="027CE3A6" w:rsidR="00A5106F" w:rsidRPr="00EB513B" w:rsidRDefault="00A5106F" w:rsidP="00A5106F">
            <w:pPr>
              <w:jc w:val="center"/>
              <w:rPr>
                <w:sz w:val="20"/>
                <w:szCs w:val="20"/>
              </w:rPr>
            </w:pPr>
            <w:r w:rsidRPr="00EB513B">
              <w:rPr>
                <w:sz w:val="20"/>
                <w:szCs w:val="20"/>
              </w:rPr>
              <w:t>0.1</w:t>
            </w:r>
            <w:r>
              <w:rPr>
                <w:sz w:val="20"/>
                <w:szCs w:val="20"/>
              </w:rPr>
              <w:t>5</w:t>
            </w:r>
            <w:r w:rsidRPr="00EB513B">
              <w:rPr>
                <w:sz w:val="20"/>
                <w:szCs w:val="20"/>
              </w:rPr>
              <w:t xml:space="preserve"> ± 0.0</w:t>
            </w:r>
            <w:r>
              <w:rPr>
                <w:sz w:val="20"/>
                <w:szCs w:val="20"/>
              </w:rPr>
              <w:t>2</w:t>
            </w:r>
          </w:p>
        </w:tc>
        <w:tc>
          <w:tcPr>
            <w:tcW w:w="1260" w:type="dxa"/>
            <w:tcBorders>
              <w:top w:val="nil"/>
            </w:tcBorders>
          </w:tcPr>
          <w:p w14:paraId="1E4A7B82" w14:textId="77777777" w:rsidR="00A5106F" w:rsidRPr="00EB513B" w:rsidRDefault="00A5106F" w:rsidP="00A5106F">
            <w:pPr>
              <w:jc w:val="center"/>
              <w:rPr>
                <w:sz w:val="20"/>
                <w:szCs w:val="20"/>
              </w:rPr>
            </w:pPr>
            <w:r w:rsidRPr="00EB513B">
              <w:rPr>
                <w:sz w:val="20"/>
                <w:szCs w:val="20"/>
              </w:rPr>
              <w:t>0.4</w:t>
            </w:r>
            <w:r>
              <w:rPr>
                <w:sz w:val="20"/>
                <w:szCs w:val="20"/>
              </w:rPr>
              <w:t>9</w:t>
            </w:r>
            <w:r w:rsidRPr="00EB513B">
              <w:rPr>
                <w:sz w:val="20"/>
                <w:szCs w:val="20"/>
              </w:rPr>
              <w:t xml:space="preserve"> ± 0.03</w:t>
            </w:r>
          </w:p>
        </w:tc>
        <w:tc>
          <w:tcPr>
            <w:tcW w:w="1260" w:type="dxa"/>
            <w:tcBorders>
              <w:top w:val="nil"/>
            </w:tcBorders>
          </w:tcPr>
          <w:p w14:paraId="2A70EB31" w14:textId="1100640F" w:rsidR="00A5106F" w:rsidRPr="00EB513B" w:rsidRDefault="00A5106F" w:rsidP="00A5106F">
            <w:pPr>
              <w:jc w:val="center"/>
              <w:rPr>
                <w:sz w:val="20"/>
                <w:szCs w:val="20"/>
              </w:rPr>
            </w:pPr>
            <w:r>
              <w:rPr>
                <w:sz w:val="20"/>
                <w:szCs w:val="20"/>
              </w:rPr>
              <w:t>4.70</w:t>
            </w:r>
            <w:r w:rsidRPr="00EB513B">
              <w:rPr>
                <w:sz w:val="20"/>
                <w:szCs w:val="20"/>
              </w:rPr>
              <w:t xml:space="preserve"> ± 0.</w:t>
            </w:r>
            <w:r>
              <w:rPr>
                <w:sz w:val="20"/>
                <w:szCs w:val="20"/>
              </w:rPr>
              <w:t>22</w:t>
            </w:r>
          </w:p>
        </w:tc>
      </w:tr>
      <w:tr w:rsidR="00A5106F" w:rsidRPr="00EB513B" w14:paraId="637088F8" w14:textId="77777777" w:rsidTr="00167F7B">
        <w:trPr>
          <w:trHeight w:val="240"/>
        </w:trPr>
        <w:tc>
          <w:tcPr>
            <w:tcW w:w="1081" w:type="dxa"/>
            <w:tcBorders>
              <w:bottom w:val="nil"/>
            </w:tcBorders>
          </w:tcPr>
          <w:p w14:paraId="72EEF785" w14:textId="5C0DEA59" w:rsidR="00A5106F" w:rsidRPr="00EB513B" w:rsidRDefault="00A5106F" w:rsidP="00A5106F">
            <w:pPr>
              <w:jc w:val="center"/>
              <w:rPr>
                <w:sz w:val="20"/>
                <w:szCs w:val="20"/>
              </w:rPr>
            </w:pPr>
            <w:r>
              <w:rPr>
                <w:sz w:val="20"/>
                <w:szCs w:val="20"/>
              </w:rPr>
              <w:t>CVJ18-1</w:t>
            </w:r>
          </w:p>
        </w:tc>
        <w:tc>
          <w:tcPr>
            <w:tcW w:w="2033" w:type="dxa"/>
            <w:tcBorders>
              <w:bottom w:val="nil"/>
            </w:tcBorders>
          </w:tcPr>
          <w:p w14:paraId="549A949D" w14:textId="6D259332" w:rsidR="00A5106F" w:rsidRPr="00EB513B" w:rsidRDefault="00A5106F" w:rsidP="00A5106F">
            <w:pPr>
              <w:jc w:val="center"/>
              <w:rPr>
                <w:sz w:val="20"/>
                <w:szCs w:val="20"/>
              </w:rPr>
            </w:pPr>
            <w:r>
              <w:rPr>
                <w:sz w:val="20"/>
                <w:szCs w:val="20"/>
              </w:rPr>
              <w:t>1</w:t>
            </w:r>
          </w:p>
        </w:tc>
        <w:tc>
          <w:tcPr>
            <w:tcW w:w="1080" w:type="dxa"/>
            <w:tcBorders>
              <w:bottom w:val="nil"/>
            </w:tcBorders>
          </w:tcPr>
          <w:p w14:paraId="49442912" w14:textId="0609A0A8" w:rsidR="00A5106F" w:rsidRPr="00EB513B" w:rsidRDefault="00A5106F" w:rsidP="00A5106F">
            <w:pPr>
              <w:jc w:val="center"/>
              <w:rPr>
                <w:sz w:val="20"/>
                <w:szCs w:val="20"/>
              </w:rPr>
            </w:pPr>
            <w:r w:rsidRPr="00EB513B">
              <w:rPr>
                <w:sz w:val="20"/>
                <w:szCs w:val="20"/>
              </w:rPr>
              <w:t>1</w:t>
            </w:r>
            <w:r>
              <w:rPr>
                <w:sz w:val="20"/>
                <w:szCs w:val="20"/>
              </w:rPr>
              <w:t>30</w:t>
            </w:r>
          </w:p>
        </w:tc>
        <w:tc>
          <w:tcPr>
            <w:tcW w:w="1080" w:type="dxa"/>
            <w:tcBorders>
              <w:bottom w:val="nil"/>
            </w:tcBorders>
          </w:tcPr>
          <w:p w14:paraId="56E86FCE" w14:textId="787E2D84" w:rsidR="00A5106F" w:rsidRPr="00EB513B" w:rsidRDefault="00A5106F" w:rsidP="00A5106F">
            <w:pPr>
              <w:jc w:val="center"/>
              <w:rPr>
                <w:sz w:val="20"/>
                <w:szCs w:val="20"/>
              </w:rPr>
            </w:pPr>
            <w:r>
              <w:rPr>
                <w:sz w:val="20"/>
                <w:szCs w:val="20"/>
              </w:rPr>
              <w:t>13.2</w:t>
            </w:r>
          </w:p>
        </w:tc>
        <w:tc>
          <w:tcPr>
            <w:tcW w:w="1100" w:type="dxa"/>
            <w:tcBorders>
              <w:bottom w:val="nil"/>
            </w:tcBorders>
          </w:tcPr>
          <w:p w14:paraId="2E160AA1" w14:textId="77777777" w:rsidR="00A5106F" w:rsidRPr="00EB513B" w:rsidRDefault="00A5106F" w:rsidP="00A5106F">
            <w:pPr>
              <w:jc w:val="center"/>
              <w:rPr>
                <w:sz w:val="20"/>
                <w:szCs w:val="20"/>
              </w:rPr>
            </w:pPr>
            <w:r w:rsidRPr="00EB513B">
              <w:rPr>
                <w:sz w:val="20"/>
                <w:szCs w:val="20"/>
              </w:rPr>
              <w:t>quartz</w:t>
            </w:r>
          </w:p>
        </w:tc>
        <w:tc>
          <w:tcPr>
            <w:tcW w:w="1214" w:type="dxa"/>
            <w:tcBorders>
              <w:bottom w:val="nil"/>
            </w:tcBorders>
          </w:tcPr>
          <w:p w14:paraId="1EA27F55" w14:textId="37EC3228" w:rsidR="00A5106F" w:rsidRPr="00EB513B" w:rsidRDefault="00A5106F" w:rsidP="00A5106F">
            <w:pPr>
              <w:jc w:val="center"/>
              <w:rPr>
                <w:sz w:val="20"/>
                <w:szCs w:val="20"/>
              </w:rPr>
            </w:pPr>
            <w:r w:rsidRPr="00EB513B">
              <w:rPr>
                <w:sz w:val="20"/>
                <w:szCs w:val="20"/>
              </w:rPr>
              <w:t>90-125</w:t>
            </w:r>
          </w:p>
        </w:tc>
        <w:tc>
          <w:tcPr>
            <w:tcW w:w="1404" w:type="dxa"/>
            <w:tcBorders>
              <w:bottom w:val="nil"/>
            </w:tcBorders>
          </w:tcPr>
          <w:p w14:paraId="5AFBA63C" w14:textId="409AFBDB" w:rsidR="00A5106F" w:rsidRPr="00EB513B" w:rsidRDefault="00A5106F" w:rsidP="00A5106F">
            <w:pPr>
              <w:jc w:val="center"/>
              <w:rPr>
                <w:sz w:val="20"/>
                <w:szCs w:val="20"/>
              </w:rPr>
            </w:pPr>
            <w:r>
              <w:rPr>
                <w:sz w:val="20"/>
                <w:szCs w:val="20"/>
              </w:rPr>
              <w:t>1.49</w:t>
            </w:r>
            <w:r w:rsidRPr="00EB513B">
              <w:rPr>
                <w:sz w:val="20"/>
                <w:szCs w:val="20"/>
              </w:rPr>
              <w:t xml:space="preserve"> ± 0.0</w:t>
            </w:r>
            <w:r>
              <w:rPr>
                <w:sz w:val="20"/>
                <w:szCs w:val="20"/>
              </w:rPr>
              <w:t>5</w:t>
            </w:r>
          </w:p>
        </w:tc>
        <w:tc>
          <w:tcPr>
            <w:tcW w:w="1260" w:type="dxa"/>
            <w:tcBorders>
              <w:bottom w:val="nil"/>
            </w:tcBorders>
          </w:tcPr>
          <w:p w14:paraId="03253B25" w14:textId="2C32EB4E" w:rsidR="00A5106F" w:rsidRPr="00EB513B" w:rsidRDefault="00A5106F" w:rsidP="00A5106F">
            <w:pPr>
              <w:jc w:val="center"/>
              <w:rPr>
                <w:sz w:val="20"/>
                <w:szCs w:val="20"/>
              </w:rPr>
            </w:pPr>
            <w:r>
              <w:rPr>
                <w:sz w:val="20"/>
                <w:szCs w:val="20"/>
              </w:rPr>
              <w:t>2.61</w:t>
            </w:r>
            <w:r w:rsidRPr="00EB513B">
              <w:rPr>
                <w:sz w:val="20"/>
                <w:szCs w:val="20"/>
              </w:rPr>
              <w:t xml:space="preserve"> ± 0.</w:t>
            </w:r>
            <w:r>
              <w:rPr>
                <w:sz w:val="20"/>
                <w:szCs w:val="20"/>
              </w:rPr>
              <w:t>17</w:t>
            </w:r>
          </w:p>
        </w:tc>
        <w:tc>
          <w:tcPr>
            <w:tcW w:w="1260" w:type="dxa"/>
            <w:tcBorders>
              <w:bottom w:val="nil"/>
            </w:tcBorders>
          </w:tcPr>
          <w:p w14:paraId="465AAAC5" w14:textId="36D6A1D3" w:rsidR="00A5106F" w:rsidRPr="00EB513B" w:rsidRDefault="00A5106F" w:rsidP="00A5106F">
            <w:pPr>
              <w:jc w:val="center"/>
              <w:rPr>
                <w:sz w:val="20"/>
                <w:szCs w:val="20"/>
              </w:rPr>
            </w:pPr>
            <w:r w:rsidRPr="00EB513B">
              <w:rPr>
                <w:sz w:val="20"/>
                <w:szCs w:val="20"/>
              </w:rPr>
              <w:t>0.1</w:t>
            </w:r>
            <w:r>
              <w:rPr>
                <w:sz w:val="20"/>
                <w:szCs w:val="20"/>
              </w:rPr>
              <w:t>7</w:t>
            </w:r>
            <w:r w:rsidRPr="00EB513B">
              <w:rPr>
                <w:sz w:val="20"/>
                <w:szCs w:val="20"/>
              </w:rPr>
              <w:t xml:space="preserve"> ± 0.0</w:t>
            </w:r>
            <w:r>
              <w:rPr>
                <w:sz w:val="20"/>
                <w:szCs w:val="20"/>
              </w:rPr>
              <w:t>2</w:t>
            </w:r>
          </w:p>
        </w:tc>
        <w:tc>
          <w:tcPr>
            <w:tcW w:w="1260" w:type="dxa"/>
            <w:tcBorders>
              <w:bottom w:val="nil"/>
            </w:tcBorders>
          </w:tcPr>
          <w:p w14:paraId="1F56277B" w14:textId="77777777" w:rsidR="00A5106F" w:rsidRPr="00EB513B" w:rsidRDefault="00A5106F" w:rsidP="00A5106F">
            <w:pPr>
              <w:jc w:val="center"/>
              <w:rPr>
                <w:sz w:val="20"/>
                <w:szCs w:val="20"/>
              </w:rPr>
            </w:pPr>
            <w:r w:rsidRPr="00EB513B">
              <w:rPr>
                <w:sz w:val="20"/>
                <w:szCs w:val="20"/>
              </w:rPr>
              <w:t>0.03 ± 0.01</w:t>
            </w:r>
          </w:p>
        </w:tc>
        <w:tc>
          <w:tcPr>
            <w:tcW w:w="1260" w:type="dxa"/>
            <w:tcBorders>
              <w:bottom w:val="nil"/>
            </w:tcBorders>
          </w:tcPr>
          <w:p w14:paraId="473550FB" w14:textId="420E036D" w:rsidR="00A5106F" w:rsidRPr="00EB513B" w:rsidRDefault="00A5106F" w:rsidP="00A5106F">
            <w:pPr>
              <w:jc w:val="center"/>
              <w:rPr>
                <w:sz w:val="20"/>
                <w:szCs w:val="20"/>
              </w:rPr>
            </w:pPr>
            <w:r>
              <w:rPr>
                <w:sz w:val="20"/>
                <w:szCs w:val="20"/>
              </w:rPr>
              <w:t>4.31</w:t>
            </w:r>
            <w:r w:rsidRPr="00EB513B">
              <w:rPr>
                <w:sz w:val="20"/>
                <w:szCs w:val="20"/>
              </w:rPr>
              <w:t xml:space="preserve"> ± 0.</w:t>
            </w:r>
            <w:r>
              <w:rPr>
                <w:sz w:val="20"/>
                <w:szCs w:val="20"/>
              </w:rPr>
              <w:t>22</w:t>
            </w:r>
          </w:p>
        </w:tc>
      </w:tr>
      <w:tr w:rsidR="00A5106F" w:rsidRPr="00EB513B" w14:paraId="766C2E2C" w14:textId="77777777" w:rsidTr="00167F7B">
        <w:trPr>
          <w:trHeight w:val="240"/>
        </w:trPr>
        <w:tc>
          <w:tcPr>
            <w:tcW w:w="1081" w:type="dxa"/>
            <w:tcBorders>
              <w:top w:val="nil"/>
            </w:tcBorders>
          </w:tcPr>
          <w:p w14:paraId="6F437F7D" w14:textId="77777777" w:rsidR="00A5106F" w:rsidRPr="00EB513B" w:rsidRDefault="00A5106F" w:rsidP="00A5106F">
            <w:pPr>
              <w:jc w:val="center"/>
              <w:rPr>
                <w:sz w:val="20"/>
                <w:szCs w:val="20"/>
              </w:rPr>
            </w:pPr>
          </w:p>
        </w:tc>
        <w:tc>
          <w:tcPr>
            <w:tcW w:w="2033" w:type="dxa"/>
            <w:tcBorders>
              <w:top w:val="nil"/>
            </w:tcBorders>
          </w:tcPr>
          <w:p w14:paraId="0B7EBFBF" w14:textId="77777777" w:rsidR="00A5106F" w:rsidRPr="00EB513B" w:rsidRDefault="00A5106F" w:rsidP="00A5106F">
            <w:pPr>
              <w:jc w:val="center"/>
              <w:rPr>
                <w:sz w:val="20"/>
                <w:szCs w:val="20"/>
              </w:rPr>
            </w:pPr>
          </w:p>
        </w:tc>
        <w:tc>
          <w:tcPr>
            <w:tcW w:w="1080" w:type="dxa"/>
            <w:tcBorders>
              <w:top w:val="nil"/>
            </w:tcBorders>
          </w:tcPr>
          <w:p w14:paraId="188EB411" w14:textId="77777777" w:rsidR="00A5106F" w:rsidRPr="00EB513B" w:rsidRDefault="00A5106F" w:rsidP="00A5106F">
            <w:pPr>
              <w:jc w:val="center"/>
              <w:rPr>
                <w:sz w:val="20"/>
                <w:szCs w:val="20"/>
              </w:rPr>
            </w:pPr>
          </w:p>
        </w:tc>
        <w:tc>
          <w:tcPr>
            <w:tcW w:w="1080" w:type="dxa"/>
            <w:tcBorders>
              <w:top w:val="nil"/>
            </w:tcBorders>
          </w:tcPr>
          <w:p w14:paraId="359EB410" w14:textId="77777777" w:rsidR="00A5106F" w:rsidRPr="00EB513B" w:rsidRDefault="00A5106F" w:rsidP="00A5106F">
            <w:pPr>
              <w:jc w:val="center"/>
              <w:rPr>
                <w:sz w:val="20"/>
                <w:szCs w:val="20"/>
              </w:rPr>
            </w:pPr>
          </w:p>
        </w:tc>
        <w:tc>
          <w:tcPr>
            <w:tcW w:w="1100" w:type="dxa"/>
            <w:tcBorders>
              <w:top w:val="nil"/>
            </w:tcBorders>
          </w:tcPr>
          <w:p w14:paraId="246E9305" w14:textId="77777777" w:rsidR="00A5106F" w:rsidRPr="00EB513B" w:rsidRDefault="00A5106F" w:rsidP="00A5106F">
            <w:pPr>
              <w:jc w:val="center"/>
              <w:rPr>
                <w:sz w:val="20"/>
                <w:szCs w:val="20"/>
              </w:rPr>
            </w:pPr>
            <w:r w:rsidRPr="00EB513B">
              <w:rPr>
                <w:sz w:val="20"/>
                <w:szCs w:val="20"/>
              </w:rPr>
              <w:t>K-feldspar</w:t>
            </w:r>
          </w:p>
        </w:tc>
        <w:tc>
          <w:tcPr>
            <w:tcW w:w="1214" w:type="dxa"/>
            <w:tcBorders>
              <w:top w:val="nil"/>
            </w:tcBorders>
          </w:tcPr>
          <w:p w14:paraId="410AEC0D" w14:textId="54AE7028" w:rsidR="00A5106F" w:rsidRPr="00EB513B" w:rsidRDefault="00A5106F" w:rsidP="00A5106F">
            <w:pPr>
              <w:jc w:val="center"/>
              <w:rPr>
                <w:sz w:val="20"/>
                <w:szCs w:val="20"/>
              </w:rPr>
            </w:pPr>
            <w:r w:rsidRPr="00EB513B">
              <w:rPr>
                <w:sz w:val="20"/>
                <w:szCs w:val="20"/>
              </w:rPr>
              <w:t>90-125</w:t>
            </w:r>
          </w:p>
        </w:tc>
        <w:tc>
          <w:tcPr>
            <w:tcW w:w="1404" w:type="dxa"/>
            <w:tcBorders>
              <w:top w:val="nil"/>
            </w:tcBorders>
          </w:tcPr>
          <w:p w14:paraId="5B0E8244" w14:textId="7F3FED86" w:rsidR="00A5106F" w:rsidRPr="00EB513B" w:rsidRDefault="00A5106F" w:rsidP="00A5106F">
            <w:pPr>
              <w:jc w:val="center"/>
              <w:rPr>
                <w:sz w:val="20"/>
                <w:szCs w:val="20"/>
              </w:rPr>
            </w:pPr>
            <w:r>
              <w:rPr>
                <w:sz w:val="20"/>
                <w:szCs w:val="20"/>
              </w:rPr>
              <w:t>1.49</w:t>
            </w:r>
            <w:r w:rsidRPr="00EB513B">
              <w:rPr>
                <w:sz w:val="20"/>
                <w:szCs w:val="20"/>
              </w:rPr>
              <w:t xml:space="preserve"> ± 0.0</w:t>
            </w:r>
            <w:r>
              <w:rPr>
                <w:sz w:val="20"/>
                <w:szCs w:val="20"/>
              </w:rPr>
              <w:t>5</w:t>
            </w:r>
          </w:p>
        </w:tc>
        <w:tc>
          <w:tcPr>
            <w:tcW w:w="1260" w:type="dxa"/>
            <w:tcBorders>
              <w:top w:val="nil"/>
            </w:tcBorders>
          </w:tcPr>
          <w:p w14:paraId="56A858D9" w14:textId="4B977CD2" w:rsidR="00A5106F" w:rsidRPr="00EB513B" w:rsidRDefault="00A5106F" w:rsidP="00A5106F">
            <w:pPr>
              <w:jc w:val="center"/>
              <w:rPr>
                <w:sz w:val="20"/>
                <w:szCs w:val="20"/>
              </w:rPr>
            </w:pPr>
            <w:r>
              <w:rPr>
                <w:sz w:val="20"/>
                <w:szCs w:val="20"/>
              </w:rPr>
              <w:t>2.61</w:t>
            </w:r>
            <w:r w:rsidRPr="00EB513B">
              <w:rPr>
                <w:sz w:val="20"/>
                <w:szCs w:val="20"/>
              </w:rPr>
              <w:t xml:space="preserve"> ± 0.</w:t>
            </w:r>
            <w:r>
              <w:rPr>
                <w:sz w:val="20"/>
                <w:szCs w:val="20"/>
              </w:rPr>
              <w:t>17</w:t>
            </w:r>
          </w:p>
        </w:tc>
        <w:tc>
          <w:tcPr>
            <w:tcW w:w="1260" w:type="dxa"/>
            <w:tcBorders>
              <w:top w:val="nil"/>
            </w:tcBorders>
          </w:tcPr>
          <w:p w14:paraId="13655720" w14:textId="40C02196" w:rsidR="00A5106F" w:rsidRPr="00EB513B" w:rsidRDefault="00A5106F" w:rsidP="00A5106F">
            <w:pPr>
              <w:jc w:val="center"/>
              <w:rPr>
                <w:sz w:val="20"/>
                <w:szCs w:val="20"/>
              </w:rPr>
            </w:pPr>
            <w:r w:rsidRPr="00EB513B">
              <w:rPr>
                <w:sz w:val="20"/>
                <w:szCs w:val="20"/>
              </w:rPr>
              <w:t>0.1</w:t>
            </w:r>
            <w:r>
              <w:rPr>
                <w:sz w:val="20"/>
                <w:szCs w:val="20"/>
              </w:rPr>
              <w:t>7</w:t>
            </w:r>
            <w:r w:rsidRPr="00EB513B">
              <w:rPr>
                <w:sz w:val="20"/>
                <w:szCs w:val="20"/>
              </w:rPr>
              <w:t xml:space="preserve"> ± 0.0</w:t>
            </w:r>
            <w:r>
              <w:rPr>
                <w:sz w:val="20"/>
                <w:szCs w:val="20"/>
              </w:rPr>
              <w:t>2</w:t>
            </w:r>
          </w:p>
        </w:tc>
        <w:tc>
          <w:tcPr>
            <w:tcW w:w="1260" w:type="dxa"/>
            <w:tcBorders>
              <w:top w:val="nil"/>
            </w:tcBorders>
          </w:tcPr>
          <w:p w14:paraId="31CC1562" w14:textId="02D1E4BD" w:rsidR="00A5106F" w:rsidRPr="00EB513B" w:rsidRDefault="00A5106F" w:rsidP="00A5106F">
            <w:pPr>
              <w:jc w:val="center"/>
              <w:rPr>
                <w:sz w:val="20"/>
                <w:szCs w:val="20"/>
              </w:rPr>
            </w:pPr>
            <w:r w:rsidRPr="00EB513B">
              <w:rPr>
                <w:sz w:val="20"/>
                <w:szCs w:val="20"/>
              </w:rPr>
              <w:t>0.4</w:t>
            </w:r>
            <w:r>
              <w:rPr>
                <w:sz w:val="20"/>
                <w:szCs w:val="20"/>
              </w:rPr>
              <w:t>9</w:t>
            </w:r>
            <w:r w:rsidRPr="00EB513B">
              <w:rPr>
                <w:sz w:val="20"/>
                <w:szCs w:val="20"/>
              </w:rPr>
              <w:t xml:space="preserve"> ± 0.03</w:t>
            </w:r>
          </w:p>
        </w:tc>
        <w:tc>
          <w:tcPr>
            <w:tcW w:w="1260" w:type="dxa"/>
            <w:tcBorders>
              <w:top w:val="nil"/>
            </w:tcBorders>
          </w:tcPr>
          <w:p w14:paraId="7D5D1143" w14:textId="55C6FBDD" w:rsidR="00A5106F" w:rsidRPr="00EB513B" w:rsidRDefault="00A5106F" w:rsidP="00A5106F">
            <w:pPr>
              <w:jc w:val="center"/>
              <w:rPr>
                <w:sz w:val="20"/>
                <w:szCs w:val="20"/>
              </w:rPr>
            </w:pPr>
            <w:r>
              <w:rPr>
                <w:sz w:val="20"/>
                <w:szCs w:val="20"/>
              </w:rPr>
              <w:t>4.77</w:t>
            </w:r>
            <w:r w:rsidRPr="00EB513B">
              <w:rPr>
                <w:sz w:val="20"/>
                <w:szCs w:val="20"/>
              </w:rPr>
              <w:t xml:space="preserve"> ± 0.</w:t>
            </w:r>
            <w:r>
              <w:rPr>
                <w:sz w:val="20"/>
                <w:szCs w:val="20"/>
              </w:rPr>
              <w:t>22</w:t>
            </w:r>
          </w:p>
        </w:tc>
      </w:tr>
      <w:tr w:rsidR="00A5106F" w:rsidRPr="00EB513B" w14:paraId="7E30BD04" w14:textId="77777777" w:rsidTr="00167F7B">
        <w:trPr>
          <w:trHeight w:val="240"/>
        </w:trPr>
        <w:tc>
          <w:tcPr>
            <w:tcW w:w="1081" w:type="dxa"/>
            <w:tcBorders>
              <w:bottom w:val="nil"/>
            </w:tcBorders>
          </w:tcPr>
          <w:p w14:paraId="1CCE2554" w14:textId="3CEEA528" w:rsidR="00A5106F" w:rsidRPr="00EB513B" w:rsidRDefault="00A5106F" w:rsidP="00A5106F">
            <w:pPr>
              <w:jc w:val="center"/>
              <w:rPr>
                <w:sz w:val="20"/>
                <w:szCs w:val="20"/>
              </w:rPr>
            </w:pPr>
            <w:r>
              <w:rPr>
                <w:sz w:val="20"/>
                <w:szCs w:val="20"/>
              </w:rPr>
              <w:t>CVJ18-2</w:t>
            </w:r>
          </w:p>
        </w:tc>
        <w:tc>
          <w:tcPr>
            <w:tcW w:w="2033" w:type="dxa"/>
            <w:tcBorders>
              <w:bottom w:val="nil"/>
            </w:tcBorders>
          </w:tcPr>
          <w:p w14:paraId="2B7AD525" w14:textId="0E80C281" w:rsidR="00A5106F" w:rsidRPr="00EB513B" w:rsidRDefault="00A5106F" w:rsidP="00A5106F">
            <w:pPr>
              <w:jc w:val="center"/>
              <w:rPr>
                <w:sz w:val="20"/>
                <w:szCs w:val="20"/>
              </w:rPr>
            </w:pPr>
            <w:r>
              <w:rPr>
                <w:sz w:val="20"/>
                <w:szCs w:val="20"/>
              </w:rPr>
              <w:t>2</w:t>
            </w:r>
          </w:p>
        </w:tc>
        <w:tc>
          <w:tcPr>
            <w:tcW w:w="1080" w:type="dxa"/>
            <w:tcBorders>
              <w:bottom w:val="nil"/>
            </w:tcBorders>
          </w:tcPr>
          <w:p w14:paraId="224FB250" w14:textId="76E8FEFF" w:rsidR="00A5106F" w:rsidRPr="00EB513B" w:rsidRDefault="00A5106F" w:rsidP="00A5106F">
            <w:pPr>
              <w:jc w:val="center"/>
              <w:rPr>
                <w:sz w:val="20"/>
                <w:szCs w:val="20"/>
              </w:rPr>
            </w:pPr>
            <w:r>
              <w:rPr>
                <w:sz w:val="20"/>
                <w:szCs w:val="20"/>
              </w:rPr>
              <w:t>140</w:t>
            </w:r>
          </w:p>
        </w:tc>
        <w:tc>
          <w:tcPr>
            <w:tcW w:w="1080" w:type="dxa"/>
            <w:tcBorders>
              <w:bottom w:val="nil"/>
            </w:tcBorders>
          </w:tcPr>
          <w:p w14:paraId="66787C4B" w14:textId="076CC645" w:rsidR="00A5106F" w:rsidRPr="00EB513B" w:rsidRDefault="00A5106F" w:rsidP="00A5106F">
            <w:pPr>
              <w:jc w:val="center"/>
              <w:rPr>
                <w:sz w:val="20"/>
                <w:szCs w:val="20"/>
              </w:rPr>
            </w:pPr>
            <w:r>
              <w:rPr>
                <w:sz w:val="20"/>
                <w:szCs w:val="20"/>
              </w:rPr>
              <w:t>15.4</w:t>
            </w:r>
          </w:p>
        </w:tc>
        <w:tc>
          <w:tcPr>
            <w:tcW w:w="1100" w:type="dxa"/>
            <w:tcBorders>
              <w:bottom w:val="nil"/>
            </w:tcBorders>
          </w:tcPr>
          <w:p w14:paraId="3745278B" w14:textId="77777777" w:rsidR="00A5106F" w:rsidRPr="00EB513B" w:rsidRDefault="00A5106F" w:rsidP="00A5106F">
            <w:pPr>
              <w:jc w:val="center"/>
              <w:rPr>
                <w:sz w:val="20"/>
                <w:szCs w:val="20"/>
              </w:rPr>
            </w:pPr>
            <w:r w:rsidRPr="00EB513B">
              <w:rPr>
                <w:sz w:val="20"/>
                <w:szCs w:val="20"/>
              </w:rPr>
              <w:t>quartz</w:t>
            </w:r>
          </w:p>
        </w:tc>
        <w:tc>
          <w:tcPr>
            <w:tcW w:w="1214" w:type="dxa"/>
            <w:tcBorders>
              <w:bottom w:val="nil"/>
            </w:tcBorders>
          </w:tcPr>
          <w:p w14:paraId="730ADD01" w14:textId="77777777" w:rsidR="00A5106F" w:rsidRPr="00EB513B" w:rsidRDefault="00A5106F" w:rsidP="00A5106F">
            <w:pPr>
              <w:jc w:val="center"/>
              <w:rPr>
                <w:sz w:val="20"/>
                <w:szCs w:val="20"/>
              </w:rPr>
            </w:pPr>
            <w:r w:rsidRPr="00EB513B">
              <w:rPr>
                <w:sz w:val="20"/>
                <w:szCs w:val="20"/>
              </w:rPr>
              <w:t>90-125</w:t>
            </w:r>
          </w:p>
        </w:tc>
        <w:tc>
          <w:tcPr>
            <w:tcW w:w="1404" w:type="dxa"/>
            <w:tcBorders>
              <w:bottom w:val="nil"/>
            </w:tcBorders>
          </w:tcPr>
          <w:p w14:paraId="02CD6395" w14:textId="3BEA93F5" w:rsidR="00A5106F" w:rsidRPr="00EB513B" w:rsidRDefault="00A5106F" w:rsidP="00A5106F">
            <w:pPr>
              <w:jc w:val="center"/>
              <w:rPr>
                <w:sz w:val="20"/>
                <w:szCs w:val="20"/>
              </w:rPr>
            </w:pPr>
            <w:r>
              <w:rPr>
                <w:sz w:val="20"/>
                <w:szCs w:val="20"/>
              </w:rPr>
              <w:t>1.22</w:t>
            </w:r>
            <w:r w:rsidRPr="00EB513B">
              <w:rPr>
                <w:sz w:val="20"/>
                <w:szCs w:val="20"/>
              </w:rPr>
              <w:t xml:space="preserve"> ± 0.0</w:t>
            </w:r>
            <w:r>
              <w:rPr>
                <w:sz w:val="20"/>
                <w:szCs w:val="20"/>
              </w:rPr>
              <w:t>4</w:t>
            </w:r>
          </w:p>
        </w:tc>
        <w:tc>
          <w:tcPr>
            <w:tcW w:w="1260" w:type="dxa"/>
            <w:tcBorders>
              <w:bottom w:val="nil"/>
            </w:tcBorders>
          </w:tcPr>
          <w:p w14:paraId="1C71F41E" w14:textId="3E03ADFC" w:rsidR="00A5106F" w:rsidRPr="00EB513B" w:rsidRDefault="00A5106F" w:rsidP="00A5106F">
            <w:pPr>
              <w:jc w:val="center"/>
              <w:rPr>
                <w:sz w:val="20"/>
                <w:szCs w:val="20"/>
              </w:rPr>
            </w:pPr>
            <w:r w:rsidRPr="00EB513B">
              <w:rPr>
                <w:sz w:val="20"/>
                <w:szCs w:val="20"/>
              </w:rPr>
              <w:t>1.</w:t>
            </w:r>
            <w:r>
              <w:rPr>
                <w:sz w:val="20"/>
                <w:szCs w:val="20"/>
              </w:rPr>
              <w:t>9</w:t>
            </w:r>
            <w:r w:rsidRPr="00EB513B">
              <w:rPr>
                <w:sz w:val="20"/>
                <w:szCs w:val="20"/>
              </w:rPr>
              <w:t>9 ± 0.</w:t>
            </w:r>
            <w:r>
              <w:rPr>
                <w:sz w:val="20"/>
                <w:szCs w:val="20"/>
              </w:rPr>
              <w:t>10</w:t>
            </w:r>
          </w:p>
        </w:tc>
        <w:tc>
          <w:tcPr>
            <w:tcW w:w="1260" w:type="dxa"/>
            <w:tcBorders>
              <w:bottom w:val="nil"/>
            </w:tcBorders>
          </w:tcPr>
          <w:p w14:paraId="5AAEE416" w14:textId="7C6DEE5B" w:rsidR="00A5106F" w:rsidRPr="00EB513B" w:rsidRDefault="00A5106F" w:rsidP="00A5106F">
            <w:pPr>
              <w:jc w:val="center"/>
              <w:rPr>
                <w:sz w:val="20"/>
                <w:szCs w:val="20"/>
              </w:rPr>
            </w:pPr>
            <w:r w:rsidRPr="00EB513B">
              <w:rPr>
                <w:sz w:val="20"/>
                <w:szCs w:val="20"/>
              </w:rPr>
              <w:t>0.</w:t>
            </w:r>
            <w:r>
              <w:rPr>
                <w:sz w:val="20"/>
                <w:szCs w:val="20"/>
              </w:rPr>
              <w:t>17</w:t>
            </w:r>
            <w:r w:rsidRPr="00EB513B">
              <w:rPr>
                <w:sz w:val="20"/>
                <w:szCs w:val="20"/>
              </w:rPr>
              <w:t xml:space="preserve"> ± 0.0</w:t>
            </w:r>
            <w:r>
              <w:rPr>
                <w:sz w:val="20"/>
                <w:szCs w:val="20"/>
              </w:rPr>
              <w:t>2</w:t>
            </w:r>
          </w:p>
        </w:tc>
        <w:tc>
          <w:tcPr>
            <w:tcW w:w="1260" w:type="dxa"/>
            <w:tcBorders>
              <w:bottom w:val="nil"/>
            </w:tcBorders>
          </w:tcPr>
          <w:p w14:paraId="027111E3" w14:textId="77777777" w:rsidR="00A5106F" w:rsidRPr="00EB513B" w:rsidRDefault="00A5106F" w:rsidP="00A5106F">
            <w:pPr>
              <w:jc w:val="center"/>
              <w:rPr>
                <w:sz w:val="20"/>
                <w:szCs w:val="20"/>
              </w:rPr>
            </w:pPr>
            <w:r w:rsidRPr="00EB513B">
              <w:rPr>
                <w:sz w:val="20"/>
                <w:szCs w:val="20"/>
              </w:rPr>
              <w:t>0.03 ± 0.01</w:t>
            </w:r>
          </w:p>
        </w:tc>
        <w:tc>
          <w:tcPr>
            <w:tcW w:w="1260" w:type="dxa"/>
            <w:tcBorders>
              <w:bottom w:val="nil"/>
            </w:tcBorders>
          </w:tcPr>
          <w:p w14:paraId="46C7E889" w14:textId="2F9FAF03" w:rsidR="00A5106F" w:rsidRPr="00EB513B" w:rsidRDefault="00A5106F" w:rsidP="00A5106F">
            <w:pPr>
              <w:jc w:val="center"/>
              <w:rPr>
                <w:sz w:val="20"/>
                <w:szCs w:val="20"/>
              </w:rPr>
            </w:pPr>
            <w:r>
              <w:rPr>
                <w:sz w:val="20"/>
                <w:szCs w:val="20"/>
              </w:rPr>
              <w:t>3.41</w:t>
            </w:r>
            <w:r w:rsidRPr="00EB513B">
              <w:rPr>
                <w:sz w:val="20"/>
                <w:szCs w:val="20"/>
              </w:rPr>
              <w:t xml:space="preserve"> ± 0.</w:t>
            </w:r>
            <w:r>
              <w:rPr>
                <w:sz w:val="20"/>
                <w:szCs w:val="20"/>
              </w:rPr>
              <w:t>18</w:t>
            </w:r>
          </w:p>
        </w:tc>
      </w:tr>
      <w:tr w:rsidR="00AF1065" w:rsidRPr="00EB513B" w14:paraId="18A430A1" w14:textId="77777777" w:rsidTr="00167F7B">
        <w:trPr>
          <w:trHeight w:val="240"/>
        </w:trPr>
        <w:tc>
          <w:tcPr>
            <w:tcW w:w="1081" w:type="dxa"/>
            <w:tcBorders>
              <w:top w:val="nil"/>
            </w:tcBorders>
          </w:tcPr>
          <w:p w14:paraId="2ED02CDA" w14:textId="77777777" w:rsidR="00AF1065" w:rsidRPr="00EB513B" w:rsidRDefault="00AF1065" w:rsidP="00AF1065">
            <w:pPr>
              <w:jc w:val="center"/>
              <w:rPr>
                <w:sz w:val="20"/>
                <w:szCs w:val="20"/>
              </w:rPr>
            </w:pPr>
          </w:p>
        </w:tc>
        <w:tc>
          <w:tcPr>
            <w:tcW w:w="2033" w:type="dxa"/>
            <w:tcBorders>
              <w:top w:val="nil"/>
            </w:tcBorders>
          </w:tcPr>
          <w:p w14:paraId="03557E57" w14:textId="77777777" w:rsidR="00AF1065" w:rsidRPr="00EB513B" w:rsidRDefault="00AF1065" w:rsidP="00AF1065">
            <w:pPr>
              <w:jc w:val="center"/>
              <w:rPr>
                <w:sz w:val="20"/>
                <w:szCs w:val="20"/>
              </w:rPr>
            </w:pPr>
          </w:p>
        </w:tc>
        <w:tc>
          <w:tcPr>
            <w:tcW w:w="1080" w:type="dxa"/>
            <w:tcBorders>
              <w:top w:val="nil"/>
            </w:tcBorders>
          </w:tcPr>
          <w:p w14:paraId="01DC8C9A" w14:textId="77777777" w:rsidR="00AF1065" w:rsidRPr="00EB513B" w:rsidRDefault="00AF1065" w:rsidP="00AF1065">
            <w:pPr>
              <w:jc w:val="center"/>
              <w:rPr>
                <w:sz w:val="20"/>
                <w:szCs w:val="20"/>
              </w:rPr>
            </w:pPr>
          </w:p>
        </w:tc>
        <w:tc>
          <w:tcPr>
            <w:tcW w:w="1080" w:type="dxa"/>
            <w:tcBorders>
              <w:top w:val="nil"/>
            </w:tcBorders>
          </w:tcPr>
          <w:p w14:paraId="050A9DE1" w14:textId="77777777" w:rsidR="00AF1065" w:rsidRPr="00EB513B" w:rsidRDefault="00AF1065" w:rsidP="00AF1065">
            <w:pPr>
              <w:jc w:val="center"/>
              <w:rPr>
                <w:sz w:val="20"/>
                <w:szCs w:val="20"/>
              </w:rPr>
            </w:pPr>
          </w:p>
        </w:tc>
        <w:tc>
          <w:tcPr>
            <w:tcW w:w="1100" w:type="dxa"/>
            <w:tcBorders>
              <w:top w:val="nil"/>
            </w:tcBorders>
          </w:tcPr>
          <w:p w14:paraId="0357817C" w14:textId="77777777" w:rsidR="00AF1065" w:rsidRPr="00EB513B" w:rsidRDefault="00AF1065" w:rsidP="00AF1065">
            <w:pPr>
              <w:jc w:val="center"/>
              <w:rPr>
                <w:sz w:val="20"/>
                <w:szCs w:val="20"/>
              </w:rPr>
            </w:pPr>
            <w:r w:rsidRPr="00EB513B">
              <w:rPr>
                <w:sz w:val="20"/>
                <w:szCs w:val="20"/>
              </w:rPr>
              <w:t>K-feldspar</w:t>
            </w:r>
          </w:p>
        </w:tc>
        <w:tc>
          <w:tcPr>
            <w:tcW w:w="1214" w:type="dxa"/>
            <w:tcBorders>
              <w:top w:val="nil"/>
            </w:tcBorders>
          </w:tcPr>
          <w:p w14:paraId="4F0F13C1" w14:textId="77777777" w:rsidR="00AF1065" w:rsidRPr="00EB513B" w:rsidRDefault="00AF1065" w:rsidP="00AF1065">
            <w:pPr>
              <w:jc w:val="center"/>
              <w:rPr>
                <w:sz w:val="20"/>
                <w:szCs w:val="20"/>
              </w:rPr>
            </w:pPr>
            <w:r w:rsidRPr="00EB513B">
              <w:rPr>
                <w:sz w:val="20"/>
                <w:szCs w:val="20"/>
              </w:rPr>
              <w:t>90-125</w:t>
            </w:r>
          </w:p>
        </w:tc>
        <w:tc>
          <w:tcPr>
            <w:tcW w:w="1404" w:type="dxa"/>
            <w:tcBorders>
              <w:top w:val="nil"/>
            </w:tcBorders>
          </w:tcPr>
          <w:p w14:paraId="1075BA05" w14:textId="06A4D9CE" w:rsidR="00AF1065" w:rsidRPr="00EB513B" w:rsidRDefault="00A5106F" w:rsidP="00AF1065">
            <w:pPr>
              <w:jc w:val="center"/>
              <w:rPr>
                <w:sz w:val="20"/>
                <w:szCs w:val="20"/>
              </w:rPr>
            </w:pPr>
            <w:r>
              <w:rPr>
                <w:sz w:val="20"/>
                <w:szCs w:val="20"/>
              </w:rPr>
              <w:t>1.22</w:t>
            </w:r>
            <w:r w:rsidR="00AF1065" w:rsidRPr="00EB513B">
              <w:rPr>
                <w:sz w:val="20"/>
                <w:szCs w:val="20"/>
              </w:rPr>
              <w:t xml:space="preserve"> ± 0.0</w:t>
            </w:r>
            <w:r>
              <w:rPr>
                <w:sz w:val="20"/>
                <w:szCs w:val="20"/>
              </w:rPr>
              <w:t>4</w:t>
            </w:r>
          </w:p>
        </w:tc>
        <w:tc>
          <w:tcPr>
            <w:tcW w:w="1260" w:type="dxa"/>
            <w:tcBorders>
              <w:top w:val="nil"/>
            </w:tcBorders>
          </w:tcPr>
          <w:p w14:paraId="0F6E1BC6" w14:textId="49FBF9C6" w:rsidR="00AF1065" w:rsidRPr="00EB513B" w:rsidRDefault="00AF1065" w:rsidP="00AF1065">
            <w:pPr>
              <w:jc w:val="center"/>
              <w:rPr>
                <w:sz w:val="20"/>
                <w:szCs w:val="20"/>
              </w:rPr>
            </w:pPr>
            <w:r w:rsidRPr="00EB513B">
              <w:rPr>
                <w:sz w:val="20"/>
                <w:szCs w:val="20"/>
              </w:rPr>
              <w:t>1.</w:t>
            </w:r>
            <w:r w:rsidR="00A5106F">
              <w:rPr>
                <w:sz w:val="20"/>
                <w:szCs w:val="20"/>
              </w:rPr>
              <w:t>9</w:t>
            </w:r>
            <w:r w:rsidRPr="00EB513B">
              <w:rPr>
                <w:sz w:val="20"/>
                <w:szCs w:val="20"/>
              </w:rPr>
              <w:t>9 ± 0.</w:t>
            </w:r>
            <w:r w:rsidR="00A5106F">
              <w:rPr>
                <w:sz w:val="20"/>
                <w:szCs w:val="20"/>
              </w:rPr>
              <w:t>10</w:t>
            </w:r>
          </w:p>
        </w:tc>
        <w:tc>
          <w:tcPr>
            <w:tcW w:w="1260" w:type="dxa"/>
            <w:tcBorders>
              <w:top w:val="nil"/>
            </w:tcBorders>
          </w:tcPr>
          <w:p w14:paraId="0E2C3920" w14:textId="50F02FDE" w:rsidR="00AF1065" w:rsidRPr="00EB513B" w:rsidRDefault="00AF1065" w:rsidP="00AF1065">
            <w:pPr>
              <w:jc w:val="center"/>
              <w:rPr>
                <w:sz w:val="20"/>
                <w:szCs w:val="20"/>
              </w:rPr>
            </w:pPr>
            <w:r w:rsidRPr="00EB513B">
              <w:rPr>
                <w:sz w:val="20"/>
                <w:szCs w:val="20"/>
              </w:rPr>
              <w:t>0.</w:t>
            </w:r>
            <w:r w:rsidR="00A5106F">
              <w:rPr>
                <w:sz w:val="20"/>
                <w:szCs w:val="20"/>
              </w:rPr>
              <w:t>17</w:t>
            </w:r>
            <w:r w:rsidRPr="00EB513B">
              <w:rPr>
                <w:sz w:val="20"/>
                <w:szCs w:val="20"/>
              </w:rPr>
              <w:t xml:space="preserve"> ± 0.0</w:t>
            </w:r>
            <w:r w:rsidR="00A5106F">
              <w:rPr>
                <w:sz w:val="20"/>
                <w:szCs w:val="20"/>
              </w:rPr>
              <w:t>2</w:t>
            </w:r>
          </w:p>
        </w:tc>
        <w:tc>
          <w:tcPr>
            <w:tcW w:w="1260" w:type="dxa"/>
            <w:tcBorders>
              <w:top w:val="nil"/>
            </w:tcBorders>
          </w:tcPr>
          <w:p w14:paraId="51982AF5" w14:textId="77777777" w:rsidR="00AF1065" w:rsidRPr="00EB513B" w:rsidRDefault="00AF1065" w:rsidP="00AF1065">
            <w:pPr>
              <w:jc w:val="center"/>
              <w:rPr>
                <w:sz w:val="20"/>
                <w:szCs w:val="20"/>
              </w:rPr>
            </w:pPr>
            <w:r w:rsidRPr="00EB513B">
              <w:rPr>
                <w:sz w:val="20"/>
                <w:szCs w:val="20"/>
              </w:rPr>
              <w:t>0.4</w:t>
            </w:r>
            <w:r>
              <w:rPr>
                <w:sz w:val="20"/>
                <w:szCs w:val="20"/>
              </w:rPr>
              <w:t>9</w:t>
            </w:r>
            <w:r w:rsidRPr="00EB513B">
              <w:rPr>
                <w:sz w:val="20"/>
                <w:szCs w:val="20"/>
              </w:rPr>
              <w:t xml:space="preserve"> ± 0.03</w:t>
            </w:r>
          </w:p>
        </w:tc>
        <w:tc>
          <w:tcPr>
            <w:tcW w:w="1260" w:type="dxa"/>
            <w:tcBorders>
              <w:top w:val="nil"/>
            </w:tcBorders>
          </w:tcPr>
          <w:p w14:paraId="55B4EAE5" w14:textId="3E575FAA" w:rsidR="00AF1065" w:rsidRPr="00EB513B" w:rsidRDefault="00A5106F" w:rsidP="00AF1065">
            <w:pPr>
              <w:jc w:val="center"/>
              <w:rPr>
                <w:sz w:val="20"/>
                <w:szCs w:val="20"/>
              </w:rPr>
            </w:pPr>
            <w:r>
              <w:rPr>
                <w:sz w:val="20"/>
                <w:szCs w:val="20"/>
              </w:rPr>
              <w:t>3.87</w:t>
            </w:r>
            <w:r w:rsidR="00AF1065" w:rsidRPr="00EB513B">
              <w:rPr>
                <w:sz w:val="20"/>
                <w:szCs w:val="20"/>
              </w:rPr>
              <w:t xml:space="preserve"> ± 0.</w:t>
            </w:r>
            <w:r>
              <w:rPr>
                <w:sz w:val="20"/>
                <w:szCs w:val="20"/>
              </w:rPr>
              <w:t>18</w:t>
            </w:r>
          </w:p>
        </w:tc>
      </w:tr>
    </w:tbl>
    <w:p w14:paraId="48B6152A" w14:textId="77777777" w:rsidR="002D3CF7" w:rsidRPr="00997753" w:rsidRDefault="002D3CF7" w:rsidP="002D3CF7">
      <w:pPr>
        <w:jc w:val="both"/>
      </w:pPr>
    </w:p>
    <w:p w14:paraId="6EE17A9C" w14:textId="77777777" w:rsidR="00AF1065" w:rsidRPr="009F2EDF" w:rsidRDefault="00AF1065" w:rsidP="00AF1065">
      <w:pPr>
        <w:rPr>
          <w:sz w:val="20"/>
          <w:szCs w:val="20"/>
        </w:rPr>
      </w:pPr>
      <w:r w:rsidRPr="009F2EDF">
        <w:rPr>
          <w:sz w:val="20"/>
          <w:szCs w:val="20"/>
          <w:vertAlign w:val="superscript"/>
        </w:rPr>
        <w:t>a</w:t>
      </w:r>
      <w:r w:rsidRPr="009F2EDF">
        <w:rPr>
          <w:sz w:val="20"/>
          <w:szCs w:val="20"/>
        </w:rPr>
        <w:t xml:space="preserve"> </w:t>
      </w:r>
      <w:r>
        <w:rPr>
          <w:sz w:val="20"/>
          <w:szCs w:val="20"/>
        </w:rPr>
        <w:t>Long-term</w:t>
      </w:r>
      <w:r w:rsidRPr="009F2EDF">
        <w:rPr>
          <w:sz w:val="20"/>
          <w:szCs w:val="20"/>
        </w:rPr>
        <w:t xml:space="preserve"> water content is expressed as % of dry mass of mineral fraction and assigned relative uncertainties of ±20%.</w:t>
      </w:r>
    </w:p>
    <w:p w14:paraId="5B29998C" w14:textId="4ACBCD81" w:rsidR="00AF1065" w:rsidRPr="009F2EDF" w:rsidRDefault="00AF1065" w:rsidP="00AF1065">
      <w:pPr>
        <w:rPr>
          <w:sz w:val="20"/>
          <w:szCs w:val="20"/>
        </w:rPr>
      </w:pPr>
      <w:r w:rsidRPr="009F2EDF">
        <w:rPr>
          <w:sz w:val="20"/>
          <w:szCs w:val="20"/>
          <w:vertAlign w:val="superscript"/>
        </w:rPr>
        <w:t>b</w:t>
      </w:r>
      <w:r w:rsidRPr="009F2EDF">
        <w:rPr>
          <w:sz w:val="20"/>
          <w:szCs w:val="20"/>
        </w:rPr>
        <w:t xml:space="preserve"> Gamma dose rates were calculated from in situ field gamma spectrometry measurements made at each sample position with a </w:t>
      </w:r>
      <w:proofErr w:type="spellStart"/>
      <w:proofErr w:type="gramStart"/>
      <w:r w:rsidRPr="009F2EDF">
        <w:rPr>
          <w:sz w:val="20"/>
          <w:szCs w:val="20"/>
        </w:rPr>
        <w:t>NaI:Tl</w:t>
      </w:r>
      <w:proofErr w:type="spellEnd"/>
      <w:proofErr w:type="gramEnd"/>
      <w:r w:rsidRPr="009F2EDF">
        <w:rPr>
          <w:sz w:val="20"/>
          <w:szCs w:val="20"/>
        </w:rPr>
        <w:t xml:space="preserve"> detector, using the ‘energy windows’ approach (</w:t>
      </w:r>
      <w:bookmarkStart w:id="6" w:name="_Hlk87879867"/>
      <w:r w:rsidRPr="009F2EDF">
        <w:rPr>
          <w:sz w:val="20"/>
          <w:szCs w:val="20"/>
        </w:rPr>
        <w:t>Arnold et al., 2012</w:t>
      </w:r>
      <w:bookmarkEnd w:id="6"/>
      <w:r w:rsidR="00B63362">
        <w:rPr>
          <w:sz w:val="20"/>
          <w:szCs w:val="20"/>
        </w:rPr>
        <w:t>a</w:t>
      </w:r>
      <w:r>
        <w:rPr>
          <w:sz w:val="20"/>
          <w:szCs w:val="20"/>
        </w:rPr>
        <w:t xml:space="preserve">; </w:t>
      </w:r>
      <w:r w:rsidRPr="00AF1065">
        <w:rPr>
          <w:sz w:val="20"/>
          <w:szCs w:val="20"/>
        </w:rPr>
        <w:t>Duval and Arnold, 2013</w:t>
      </w:r>
      <w:r w:rsidRPr="009F2EDF">
        <w:rPr>
          <w:sz w:val="20"/>
          <w:szCs w:val="20"/>
        </w:rPr>
        <w:t xml:space="preserve">). </w:t>
      </w:r>
    </w:p>
    <w:p w14:paraId="65F478D5" w14:textId="77777777" w:rsidR="00AF1065" w:rsidRPr="009F2EDF" w:rsidRDefault="00AF1065" w:rsidP="00AF1065">
      <w:pPr>
        <w:rPr>
          <w:sz w:val="20"/>
          <w:szCs w:val="20"/>
        </w:rPr>
      </w:pPr>
      <w:r w:rsidRPr="009F2EDF">
        <w:rPr>
          <w:sz w:val="20"/>
          <w:szCs w:val="20"/>
          <w:vertAlign w:val="superscript"/>
        </w:rPr>
        <w:t>c</w:t>
      </w:r>
      <w:r w:rsidRPr="009F2EDF">
        <w:rPr>
          <w:sz w:val="20"/>
          <w:szCs w:val="20"/>
        </w:rPr>
        <w:t xml:space="preserve"> Beta dose rates were calculated on dried and powdered sediment samples using a Risø GM-25-5 low-level beta counter (Bøtter-Jensen and Mejdahl, 1988), after making allowance for beta dose attenuation due to grain-size effects and HF etching (Brennan, 2003).</w:t>
      </w:r>
    </w:p>
    <w:p w14:paraId="6ECC6F93" w14:textId="77777777" w:rsidR="00AF1065" w:rsidRPr="009F2EDF" w:rsidRDefault="00AF1065" w:rsidP="00AF1065">
      <w:pPr>
        <w:rPr>
          <w:sz w:val="20"/>
          <w:szCs w:val="20"/>
        </w:rPr>
      </w:pPr>
      <w:r w:rsidRPr="009F2EDF">
        <w:rPr>
          <w:sz w:val="20"/>
          <w:szCs w:val="20"/>
          <w:vertAlign w:val="superscript"/>
        </w:rPr>
        <w:t>d</w:t>
      </w:r>
      <w:r w:rsidRPr="009F2EDF">
        <w:rPr>
          <w:sz w:val="20"/>
          <w:szCs w:val="20"/>
        </w:rPr>
        <w:t xml:space="preserve"> Cosmic-ray dose rates were calculated using the approach of Prescott and Hutton (1994) and assigned a relative uncertainty of ±10%.</w:t>
      </w:r>
    </w:p>
    <w:p w14:paraId="33E13F55" w14:textId="77777777" w:rsidR="00AF1065" w:rsidRPr="009F2EDF" w:rsidRDefault="00AF1065" w:rsidP="00AF1065">
      <w:pPr>
        <w:rPr>
          <w:sz w:val="20"/>
          <w:szCs w:val="20"/>
        </w:rPr>
      </w:pPr>
      <w:r w:rsidRPr="009F2EDF">
        <w:rPr>
          <w:sz w:val="20"/>
          <w:szCs w:val="20"/>
          <w:vertAlign w:val="superscript"/>
        </w:rPr>
        <w:t>e</w:t>
      </w:r>
      <w:r w:rsidRPr="009F2EDF">
        <w:rPr>
          <w:sz w:val="20"/>
          <w:szCs w:val="20"/>
        </w:rPr>
        <w:t xml:space="preserve"> An internal dose rate of 0.03 </w:t>
      </w:r>
      <w:proofErr w:type="spellStart"/>
      <w:r w:rsidRPr="009F2EDF">
        <w:rPr>
          <w:sz w:val="20"/>
          <w:szCs w:val="20"/>
        </w:rPr>
        <w:t>Gy</w:t>
      </w:r>
      <w:proofErr w:type="spellEnd"/>
      <w:r w:rsidRPr="009F2EDF">
        <w:rPr>
          <w:sz w:val="20"/>
          <w:szCs w:val="20"/>
        </w:rPr>
        <w:t xml:space="preserve">/ka, with an assigned relative uncertainty of ±30%, has been adopted for the quartz fractions of these samples based on intrinsic </w:t>
      </w:r>
      <w:r w:rsidRPr="009F2EDF">
        <w:rPr>
          <w:sz w:val="20"/>
          <w:szCs w:val="20"/>
          <w:vertAlign w:val="superscript"/>
        </w:rPr>
        <w:t>238</w:t>
      </w:r>
      <w:r w:rsidRPr="009F2EDF">
        <w:rPr>
          <w:sz w:val="20"/>
          <w:szCs w:val="20"/>
        </w:rPr>
        <w:t xml:space="preserve">U and </w:t>
      </w:r>
      <w:r w:rsidRPr="009F2EDF">
        <w:rPr>
          <w:sz w:val="20"/>
          <w:szCs w:val="20"/>
          <w:vertAlign w:val="superscript"/>
        </w:rPr>
        <w:t>232</w:t>
      </w:r>
      <w:r w:rsidRPr="009F2EDF">
        <w:rPr>
          <w:sz w:val="20"/>
          <w:szCs w:val="20"/>
        </w:rPr>
        <w:t xml:space="preserve">Th contents published by Mejdahl (1987), Bowler et al. (2003), Jacobs et al. (2006), Pawley et al. (2008) and Lewis et al. (2020), and an a-value of 0.04 ± 0.01 (Rees-Jones, 1995; Rees-Jones and Tite, 1997). Internal dose rate of feldspar grains arising from </w:t>
      </w:r>
      <w:r w:rsidRPr="009F2EDF">
        <w:rPr>
          <w:sz w:val="20"/>
          <w:szCs w:val="20"/>
          <w:vertAlign w:val="superscript"/>
        </w:rPr>
        <w:t>40</w:t>
      </w:r>
      <w:r w:rsidRPr="009F2EDF">
        <w:rPr>
          <w:sz w:val="20"/>
          <w:szCs w:val="20"/>
        </w:rPr>
        <w:t xml:space="preserve">K and </w:t>
      </w:r>
      <w:r w:rsidRPr="009F2EDF">
        <w:rPr>
          <w:sz w:val="20"/>
          <w:szCs w:val="20"/>
          <w:vertAlign w:val="superscript"/>
        </w:rPr>
        <w:t>87</w:t>
      </w:r>
      <w:r w:rsidRPr="009F2EDF">
        <w:rPr>
          <w:sz w:val="20"/>
          <w:szCs w:val="20"/>
        </w:rPr>
        <w:t xml:space="preserve">Rb concentrations were calculated using assumed values of 12.5 ± 0.5% (Huntley and Baril, 1997) and 400 ± 100 ppm (Huntley and Hancock, 2001), respectively. Internal </w:t>
      </w:r>
      <w:r w:rsidRPr="009F2EDF">
        <w:rPr>
          <w:sz w:val="20"/>
          <w:szCs w:val="20"/>
          <w:vertAlign w:val="superscript"/>
        </w:rPr>
        <w:t>238</w:t>
      </w:r>
      <w:r w:rsidRPr="009F2EDF">
        <w:rPr>
          <w:sz w:val="20"/>
          <w:szCs w:val="20"/>
        </w:rPr>
        <w:t xml:space="preserve">U and </w:t>
      </w:r>
      <w:r w:rsidRPr="009F2EDF">
        <w:rPr>
          <w:sz w:val="20"/>
          <w:szCs w:val="20"/>
          <w:vertAlign w:val="superscript"/>
        </w:rPr>
        <w:t>232</w:t>
      </w:r>
      <w:r w:rsidRPr="009F2EDF">
        <w:rPr>
          <w:sz w:val="20"/>
          <w:szCs w:val="20"/>
        </w:rPr>
        <w:t xml:space="preserve">Th concentrations were assumed to be 0.15 ± 0.03 ppm and 0.35 ± 0.07 ppm, respectively, based on modal values obtained by Mejdahl (1987) and similar values obtained by Huntley and Clague (1996), Huntley and Lian (1999), and Alappat et al. (2010). An a-value of 0.09 ± 0.03 was used to estimate the internal alpha dose rate contributions from these </w:t>
      </w:r>
      <w:r w:rsidRPr="009F2EDF">
        <w:rPr>
          <w:sz w:val="20"/>
          <w:szCs w:val="20"/>
          <w:vertAlign w:val="superscript"/>
        </w:rPr>
        <w:t>238</w:t>
      </w:r>
      <w:r w:rsidRPr="009F2EDF">
        <w:rPr>
          <w:sz w:val="20"/>
          <w:szCs w:val="20"/>
        </w:rPr>
        <w:t xml:space="preserve">U and </w:t>
      </w:r>
      <w:r w:rsidRPr="009F2EDF">
        <w:rPr>
          <w:sz w:val="20"/>
          <w:szCs w:val="20"/>
          <w:vertAlign w:val="superscript"/>
        </w:rPr>
        <w:t>232</w:t>
      </w:r>
      <w:r w:rsidRPr="009F2EDF">
        <w:rPr>
          <w:sz w:val="20"/>
          <w:szCs w:val="20"/>
        </w:rPr>
        <w:t>Th concentrations based on published estimates obtained for a wide range of K-feldspar samples (Rees-Jones, 1995; Lang and Wagner, 1997; Banerjee et al., 2001; Lang et al., 2003; Berger et al., 2008; Feathers et al., 2012).</w:t>
      </w:r>
    </w:p>
    <w:p w14:paraId="63476D21" w14:textId="77777777" w:rsidR="00AF1065" w:rsidRPr="009F2EDF" w:rsidRDefault="00AF1065" w:rsidP="00AF1065">
      <w:pPr>
        <w:rPr>
          <w:sz w:val="20"/>
          <w:szCs w:val="20"/>
        </w:rPr>
      </w:pPr>
      <w:r w:rsidRPr="009F2EDF">
        <w:rPr>
          <w:sz w:val="20"/>
          <w:szCs w:val="20"/>
          <w:vertAlign w:val="superscript"/>
        </w:rPr>
        <w:t>f</w:t>
      </w:r>
      <w:r w:rsidRPr="009F2EDF">
        <w:rPr>
          <w:sz w:val="20"/>
          <w:szCs w:val="20"/>
        </w:rPr>
        <w:t xml:space="preserve"> Mean ± total uncertainty (68% confidence interval), calculated as the quadratic sum of the random and systematic uncertainties.</w:t>
      </w:r>
    </w:p>
    <w:p w14:paraId="0C56C653" w14:textId="77777777" w:rsidR="002D3CF7" w:rsidRPr="00997753" w:rsidRDefault="002D3CF7" w:rsidP="002D3CF7">
      <w:pPr>
        <w:jc w:val="both"/>
      </w:pPr>
    </w:p>
    <w:p w14:paraId="5C267623" w14:textId="065A198E" w:rsidR="002D3CF7" w:rsidRDefault="00AF1065" w:rsidP="00AF1065">
      <w:pPr>
        <w:jc w:val="both"/>
      </w:pPr>
      <w:r>
        <w:rPr>
          <w:b/>
        </w:rPr>
        <w:t>Ta</w:t>
      </w:r>
      <w:r w:rsidR="002D3CF7" w:rsidRPr="00997753">
        <w:rPr>
          <w:b/>
        </w:rPr>
        <w:t xml:space="preserve">ble </w:t>
      </w:r>
      <w:r w:rsidR="00433EA2">
        <w:rPr>
          <w:b/>
        </w:rPr>
        <w:t>S</w:t>
      </w:r>
      <w:r w:rsidR="002D3CF7" w:rsidRPr="00997753">
        <w:rPr>
          <w:b/>
        </w:rPr>
        <w:t>1</w:t>
      </w:r>
      <w:r w:rsidR="002D3CF7" w:rsidRPr="00997753">
        <w:t xml:space="preserve">. </w:t>
      </w:r>
      <w:r w:rsidRPr="00AF1065">
        <w:t xml:space="preserve">Environmental dose rate summary for the </w:t>
      </w:r>
      <w:r>
        <w:t>luminescence</w:t>
      </w:r>
      <w:r w:rsidRPr="00AF1065">
        <w:t xml:space="preserve"> samples from</w:t>
      </w:r>
      <w:r w:rsidR="002D3CF7" w:rsidRPr="00997753">
        <w:t xml:space="preserve"> </w:t>
      </w:r>
      <w:r w:rsidR="002D3CF7">
        <w:t xml:space="preserve">Cantera </w:t>
      </w:r>
      <w:proofErr w:type="spellStart"/>
      <w:r w:rsidR="002D3CF7">
        <w:t>Vieja</w:t>
      </w:r>
      <w:proofErr w:type="spellEnd"/>
      <w:r w:rsidR="002D3CF7" w:rsidRPr="00997753">
        <w:t xml:space="preserve">. </w:t>
      </w:r>
    </w:p>
    <w:p w14:paraId="6B5E82B1" w14:textId="77777777" w:rsidR="002D3CF7" w:rsidRDefault="002D3CF7" w:rsidP="00D67CCD">
      <w:pPr>
        <w:ind w:right="2192"/>
        <w:jc w:val="both"/>
      </w:pPr>
    </w:p>
    <w:p w14:paraId="64B2AC4E" w14:textId="4A8F0278" w:rsidR="002D3CF7" w:rsidRDefault="002D3CF7" w:rsidP="00D67CCD">
      <w:pPr>
        <w:ind w:right="2192"/>
        <w:jc w:val="both"/>
      </w:pPr>
      <w:r>
        <w:br w:type="page"/>
      </w:r>
    </w:p>
    <w:tbl>
      <w:tblPr>
        <w:tblpPr w:leftFromText="180" w:rightFromText="180" w:horzAnchor="margin" w:tblpY="348"/>
        <w:tblW w:w="13906" w:type="dxa"/>
        <w:tblBorders>
          <w:top w:val="single" w:sz="4" w:space="0" w:color="auto"/>
          <w:bottom w:val="single" w:sz="4" w:space="0" w:color="auto"/>
        </w:tblBorders>
        <w:tblCellMar>
          <w:left w:w="28" w:type="dxa"/>
          <w:right w:w="28" w:type="dxa"/>
        </w:tblCellMar>
        <w:tblLook w:val="01E0" w:firstRow="1" w:lastRow="1" w:firstColumn="1" w:lastColumn="1" w:noHBand="0" w:noVBand="0"/>
      </w:tblPr>
      <w:tblGrid>
        <w:gridCol w:w="988"/>
        <w:gridCol w:w="737"/>
        <w:gridCol w:w="142"/>
        <w:gridCol w:w="1020"/>
        <w:gridCol w:w="1276"/>
        <w:gridCol w:w="1134"/>
        <w:gridCol w:w="1077"/>
        <w:gridCol w:w="1222"/>
        <w:gridCol w:w="1000"/>
        <w:gridCol w:w="76"/>
        <w:gridCol w:w="1411"/>
        <w:gridCol w:w="137"/>
        <w:gridCol w:w="1134"/>
        <w:gridCol w:w="1276"/>
        <w:gridCol w:w="1276"/>
      </w:tblGrid>
      <w:tr w:rsidR="00B26E40" w:rsidRPr="00997753" w14:paraId="6580DFE5" w14:textId="77777777" w:rsidTr="00B26E40">
        <w:trPr>
          <w:trHeight w:val="276"/>
        </w:trPr>
        <w:tc>
          <w:tcPr>
            <w:tcW w:w="988" w:type="dxa"/>
            <w:vMerge w:val="restart"/>
            <w:tcBorders>
              <w:top w:val="single" w:sz="4" w:space="0" w:color="auto"/>
              <w:left w:val="single" w:sz="4" w:space="0" w:color="auto"/>
            </w:tcBorders>
            <w:shd w:val="clear" w:color="auto" w:fill="auto"/>
            <w:vAlign w:val="center"/>
          </w:tcPr>
          <w:p w14:paraId="44EF06D3" w14:textId="77777777" w:rsidR="00B26E40" w:rsidRPr="00997753" w:rsidRDefault="00B26E40" w:rsidP="00B26E40">
            <w:pPr>
              <w:jc w:val="center"/>
              <w:rPr>
                <w:b/>
                <w:sz w:val="20"/>
                <w:szCs w:val="20"/>
              </w:rPr>
            </w:pPr>
            <w:r w:rsidRPr="00997753">
              <w:rPr>
                <w:b/>
                <w:sz w:val="20"/>
                <w:szCs w:val="20"/>
              </w:rPr>
              <w:lastRenderedPageBreak/>
              <w:t>Sample</w:t>
            </w:r>
          </w:p>
        </w:tc>
        <w:tc>
          <w:tcPr>
            <w:tcW w:w="737" w:type="dxa"/>
            <w:vMerge w:val="restart"/>
            <w:tcBorders>
              <w:top w:val="single" w:sz="4" w:space="0" w:color="auto"/>
            </w:tcBorders>
            <w:vAlign w:val="center"/>
          </w:tcPr>
          <w:p w14:paraId="625A1D99" w14:textId="5F259EB7" w:rsidR="00B26E40" w:rsidRPr="00997753" w:rsidRDefault="00B26E40" w:rsidP="000F07E2">
            <w:pPr>
              <w:jc w:val="center"/>
              <w:rPr>
                <w:b/>
                <w:sz w:val="20"/>
                <w:szCs w:val="20"/>
              </w:rPr>
            </w:pPr>
            <w:r>
              <w:rPr>
                <w:b/>
                <w:sz w:val="20"/>
                <w:szCs w:val="20"/>
              </w:rPr>
              <w:t>Unit</w:t>
            </w:r>
          </w:p>
        </w:tc>
        <w:tc>
          <w:tcPr>
            <w:tcW w:w="142" w:type="dxa"/>
            <w:tcBorders>
              <w:top w:val="single" w:sz="4" w:space="0" w:color="auto"/>
            </w:tcBorders>
          </w:tcPr>
          <w:p w14:paraId="20E5B328" w14:textId="7054053E" w:rsidR="00B26E40" w:rsidRPr="00997753" w:rsidRDefault="00B26E40" w:rsidP="00B6370E">
            <w:pPr>
              <w:jc w:val="center"/>
              <w:rPr>
                <w:b/>
                <w:sz w:val="20"/>
                <w:szCs w:val="20"/>
              </w:rPr>
            </w:pPr>
          </w:p>
        </w:tc>
        <w:tc>
          <w:tcPr>
            <w:tcW w:w="6729" w:type="dxa"/>
            <w:gridSpan w:val="6"/>
            <w:tcBorders>
              <w:top w:val="single" w:sz="4" w:space="0" w:color="auto"/>
              <w:bottom w:val="single" w:sz="4" w:space="0" w:color="auto"/>
              <w:right w:val="nil"/>
            </w:tcBorders>
            <w:shd w:val="clear" w:color="auto" w:fill="auto"/>
            <w:vAlign w:val="center"/>
          </w:tcPr>
          <w:p w14:paraId="2716CB97" w14:textId="77777777" w:rsidR="00B26E40" w:rsidRPr="00997753" w:rsidRDefault="00B26E40" w:rsidP="00B6370E">
            <w:pPr>
              <w:jc w:val="center"/>
              <w:rPr>
                <w:b/>
                <w:sz w:val="20"/>
                <w:szCs w:val="20"/>
              </w:rPr>
            </w:pPr>
            <w:r w:rsidRPr="00997753">
              <w:rPr>
                <w:b/>
                <w:sz w:val="20"/>
                <w:szCs w:val="20"/>
              </w:rPr>
              <w:t>Radionuclide specific activities (</w:t>
            </w:r>
            <w:proofErr w:type="spellStart"/>
            <w:r w:rsidRPr="00997753">
              <w:rPr>
                <w:b/>
                <w:sz w:val="20"/>
                <w:szCs w:val="20"/>
              </w:rPr>
              <w:t>Bq</w:t>
            </w:r>
            <w:proofErr w:type="spellEnd"/>
            <w:r w:rsidRPr="00997753">
              <w:rPr>
                <w:b/>
                <w:sz w:val="20"/>
                <w:szCs w:val="20"/>
              </w:rPr>
              <w:t xml:space="preserve">/kg) </w:t>
            </w:r>
            <w:r w:rsidRPr="00997753">
              <w:rPr>
                <w:b/>
                <w:sz w:val="20"/>
                <w:szCs w:val="20"/>
                <w:vertAlign w:val="superscript"/>
              </w:rPr>
              <w:t>a, b</w:t>
            </w:r>
          </w:p>
        </w:tc>
        <w:tc>
          <w:tcPr>
            <w:tcW w:w="76" w:type="dxa"/>
            <w:tcBorders>
              <w:top w:val="single" w:sz="4" w:space="0" w:color="auto"/>
              <w:bottom w:val="nil"/>
              <w:right w:val="nil"/>
            </w:tcBorders>
          </w:tcPr>
          <w:p w14:paraId="308D3354" w14:textId="77777777" w:rsidR="00B26E40" w:rsidRPr="00997753" w:rsidRDefault="00B26E40" w:rsidP="00B6370E">
            <w:pPr>
              <w:jc w:val="center"/>
              <w:rPr>
                <w:b/>
                <w:sz w:val="20"/>
                <w:szCs w:val="20"/>
              </w:rPr>
            </w:pPr>
          </w:p>
        </w:tc>
        <w:tc>
          <w:tcPr>
            <w:tcW w:w="1411" w:type="dxa"/>
            <w:vMerge w:val="restart"/>
            <w:tcBorders>
              <w:top w:val="single" w:sz="4" w:space="0" w:color="auto"/>
              <w:left w:val="nil"/>
              <w:right w:val="nil"/>
            </w:tcBorders>
            <w:shd w:val="clear" w:color="auto" w:fill="auto"/>
            <w:vAlign w:val="center"/>
          </w:tcPr>
          <w:p w14:paraId="33F6DE54" w14:textId="77777777" w:rsidR="00B26E40" w:rsidRPr="00997753" w:rsidRDefault="00B26E40" w:rsidP="00B6370E">
            <w:pPr>
              <w:jc w:val="center"/>
              <w:rPr>
                <w:b/>
                <w:color w:val="000000"/>
                <w:sz w:val="20"/>
                <w:szCs w:val="20"/>
              </w:rPr>
            </w:pPr>
            <w:r w:rsidRPr="00997753">
              <w:rPr>
                <w:b/>
                <w:color w:val="000000"/>
                <w:sz w:val="20"/>
                <w:szCs w:val="20"/>
              </w:rPr>
              <w:t>Beta dose rate</w:t>
            </w:r>
          </w:p>
          <w:p w14:paraId="20BC1AED" w14:textId="77777777" w:rsidR="00B26E40" w:rsidRPr="00997753" w:rsidRDefault="00B26E40" w:rsidP="00B6370E">
            <w:pPr>
              <w:jc w:val="center"/>
              <w:rPr>
                <w:b/>
                <w:sz w:val="20"/>
                <w:szCs w:val="20"/>
              </w:rPr>
            </w:pPr>
            <w:r w:rsidRPr="00997753">
              <w:rPr>
                <w:b/>
                <w:color w:val="000000"/>
                <w:sz w:val="20"/>
                <w:szCs w:val="20"/>
              </w:rPr>
              <w:t>(</w:t>
            </w:r>
            <w:proofErr w:type="spellStart"/>
            <w:r w:rsidRPr="00997753">
              <w:rPr>
                <w:b/>
                <w:color w:val="000000"/>
                <w:sz w:val="20"/>
                <w:szCs w:val="20"/>
              </w:rPr>
              <w:t>Gy</w:t>
            </w:r>
            <w:proofErr w:type="spellEnd"/>
            <w:r w:rsidRPr="00997753">
              <w:rPr>
                <w:b/>
                <w:color w:val="000000"/>
                <w:sz w:val="20"/>
                <w:szCs w:val="20"/>
              </w:rPr>
              <w:t xml:space="preserve">/ka) </w:t>
            </w:r>
            <w:r w:rsidRPr="00997753">
              <w:rPr>
                <w:b/>
                <w:color w:val="000000"/>
                <w:sz w:val="20"/>
                <w:szCs w:val="20"/>
                <w:vertAlign w:val="superscript"/>
              </w:rPr>
              <w:t>c</w:t>
            </w:r>
          </w:p>
        </w:tc>
        <w:tc>
          <w:tcPr>
            <w:tcW w:w="137" w:type="dxa"/>
            <w:tcBorders>
              <w:top w:val="single" w:sz="4" w:space="0" w:color="auto"/>
              <w:left w:val="nil"/>
              <w:bottom w:val="nil"/>
              <w:right w:val="nil"/>
            </w:tcBorders>
          </w:tcPr>
          <w:p w14:paraId="6B61CAD7" w14:textId="77777777" w:rsidR="00B26E40" w:rsidRPr="00997753" w:rsidRDefault="00B26E40" w:rsidP="00B6370E">
            <w:pPr>
              <w:jc w:val="center"/>
              <w:rPr>
                <w:b/>
                <w:sz w:val="20"/>
                <w:szCs w:val="20"/>
              </w:rPr>
            </w:pPr>
          </w:p>
        </w:tc>
        <w:tc>
          <w:tcPr>
            <w:tcW w:w="3686" w:type="dxa"/>
            <w:gridSpan w:val="3"/>
            <w:tcBorders>
              <w:top w:val="single" w:sz="4" w:space="0" w:color="auto"/>
              <w:left w:val="nil"/>
              <w:bottom w:val="single" w:sz="4" w:space="0" w:color="auto"/>
              <w:right w:val="single" w:sz="4" w:space="0" w:color="auto"/>
            </w:tcBorders>
            <w:shd w:val="clear" w:color="auto" w:fill="auto"/>
            <w:vAlign w:val="center"/>
          </w:tcPr>
          <w:p w14:paraId="21AF84A8" w14:textId="77777777" w:rsidR="00B26E40" w:rsidRPr="00997753" w:rsidRDefault="00B26E40" w:rsidP="00B6370E">
            <w:pPr>
              <w:jc w:val="center"/>
              <w:rPr>
                <w:b/>
                <w:sz w:val="20"/>
                <w:szCs w:val="20"/>
              </w:rPr>
            </w:pPr>
            <w:r w:rsidRPr="00997753">
              <w:rPr>
                <w:b/>
                <w:sz w:val="20"/>
                <w:szCs w:val="20"/>
              </w:rPr>
              <w:t>Daughter: parent isotopic ratio</w:t>
            </w:r>
          </w:p>
        </w:tc>
      </w:tr>
      <w:tr w:rsidR="00B26E40" w:rsidRPr="00997753" w14:paraId="5F253C7F" w14:textId="77777777" w:rsidTr="00B26E40">
        <w:trPr>
          <w:trHeight w:val="818"/>
        </w:trPr>
        <w:tc>
          <w:tcPr>
            <w:tcW w:w="988" w:type="dxa"/>
            <w:vMerge/>
            <w:tcBorders>
              <w:left w:val="single" w:sz="4" w:space="0" w:color="auto"/>
              <w:bottom w:val="single" w:sz="4" w:space="0" w:color="auto"/>
            </w:tcBorders>
            <w:shd w:val="clear" w:color="auto" w:fill="auto"/>
            <w:vAlign w:val="center"/>
          </w:tcPr>
          <w:p w14:paraId="1C1A3D3E" w14:textId="77777777" w:rsidR="00B26E40" w:rsidRPr="00997753" w:rsidRDefault="00B26E40" w:rsidP="00B26E40">
            <w:pPr>
              <w:jc w:val="center"/>
              <w:rPr>
                <w:b/>
                <w:sz w:val="20"/>
                <w:szCs w:val="20"/>
              </w:rPr>
            </w:pPr>
          </w:p>
        </w:tc>
        <w:tc>
          <w:tcPr>
            <w:tcW w:w="737" w:type="dxa"/>
            <w:vMerge/>
            <w:tcBorders>
              <w:bottom w:val="single" w:sz="4" w:space="0" w:color="auto"/>
            </w:tcBorders>
            <w:vAlign w:val="center"/>
          </w:tcPr>
          <w:p w14:paraId="2BB2FB2E" w14:textId="1815BC0B" w:rsidR="00B26E40" w:rsidRPr="00997753" w:rsidRDefault="00B26E40" w:rsidP="00B26E40">
            <w:pPr>
              <w:jc w:val="center"/>
              <w:rPr>
                <w:b/>
                <w:sz w:val="20"/>
                <w:szCs w:val="20"/>
                <w:vertAlign w:val="superscript"/>
              </w:rPr>
            </w:pPr>
          </w:p>
        </w:tc>
        <w:tc>
          <w:tcPr>
            <w:tcW w:w="142" w:type="dxa"/>
            <w:tcBorders>
              <w:bottom w:val="nil"/>
            </w:tcBorders>
          </w:tcPr>
          <w:p w14:paraId="35AC4053" w14:textId="362E5D03" w:rsidR="00B26E40" w:rsidRPr="00997753" w:rsidRDefault="00B26E40" w:rsidP="00B6370E">
            <w:pPr>
              <w:jc w:val="center"/>
              <w:rPr>
                <w:b/>
                <w:sz w:val="20"/>
                <w:szCs w:val="20"/>
                <w:vertAlign w:val="superscript"/>
              </w:rPr>
            </w:pPr>
          </w:p>
        </w:tc>
        <w:tc>
          <w:tcPr>
            <w:tcW w:w="1020" w:type="dxa"/>
            <w:tcBorders>
              <w:top w:val="single" w:sz="4" w:space="0" w:color="auto"/>
              <w:bottom w:val="single" w:sz="4" w:space="0" w:color="auto"/>
            </w:tcBorders>
            <w:shd w:val="clear" w:color="auto" w:fill="auto"/>
            <w:vAlign w:val="center"/>
          </w:tcPr>
          <w:p w14:paraId="2C2C90F6" w14:textId="77777777" w:rsidR="00B26E40" w:rsidRPr="00997753" w:rsidRDefault="00B26E40" w:rsidP="00B6370E">
            <w:pPr>
              <w:jc w:val="center"/>
              <w:rPr>
                <w:b/>
                <w:sz w:val="20"/>
                <w:szCs w:val="20"/>
              </w:rPr>
            </w:pPr>
            <w:r w:rsidRPr="00997753">
              <w:rPr>
                <w:b/>
                <w:sz w:val="20"/>
                <w:szCs w:val="20"/>
                <w:vertAlign w:val="superscript"/>
              </w:rPr>
              <w:t>238</w:t>
            </w:r>
            <w:r w:rsidRPr="00997753">
              <w:rPr>
                <w:b/>
                <w:sz w:val="20"/>
                <w:szCs w:val="20"/>
              </w:rPr>
              <w:t>U</w:t>
            </w:r>
          </w:p>
        </w:tc>
        <w:tc>
          <w:tcPr>
            <w:tcW w:w="1276" w:type="dxa"/>
            <w:tcBorders>
              <w:top w:val="single" w:sz="4" w:space="0" w:color="auto"/>
              <w:bottom w:val="single" w:sz="4" w:space="0" w:color="auto"/>
            </w:tcBorders>
            <w:shd w:val="clear" w:color="auto" w:fill="auto"/>
            <w:vAlign w:val="center"/>
          </w:tcPr>
          <w:p w14:paraId="44C1FAEB" w14:textId="77777777" w:rsidR="00B26E40" w:rsidRPr="00997753" w:rsidRDefault="00B26E40" w:rsidP="00B6370E">
            <w:pPr>
              <w:jc w:val="center"/>
              <w:rPr>
                <w:b/>
                <w:sz w:val="20"/>
                <w:szCs w:val="20"/>
              </w:rPr>
            </w:pPr>
            <w:r w:rsidRPr="00997753">
              <w:rPr>
                <w:b/>
                <w:sz w:val="20"/>
                <w:szCs w:val="20"/>
                <w:vertAlign w:val="superscript"/>
              </w:rPr>
              <w:t>226</w:t>
            </w:r>
            <w:r w:rsidRPr="00997753">
              <w:rPr>
                <w:b/>
                <w:sz w:val="20"/>
                <w:szCs w:val="20"/>
              </w:rPr>
              <w:t>Ra</w:t>
            </w:r>
          </w:p>
        </w:tc>
        <w:tc>
          <w:tcPr>
            <w:tcW w:w="1134" w:type="dxa"/>
            <w:tcBorders>
              <w:top w:val="nil"/>
              <w:bottom w:val="single" w:sz="4" w:space="0" w:color="auto"/>
            </w:tcBorders>
            <w:shd w:val="clear" w:color="auto" w:fill="auto"/>
            <w:vAlign w:val="center"/>
          </w:tcPr>
          <w:p w14:paraId="60C3E322" w14:textId="77777777" w:rsidR="00B26E40" w:rsidRPr="00997753" w:rsidRDefault="00B26E40" w:rsidP="00B6370E">
            <w:pPr>
              <w:jc w:val="center"/>
              <w:rPr>
                <w:b/>
                <w:sz w:val="20"/>
                <w:szCs w:val="20"/>
              </w:rPr>
            </w:pPr>
            <w:r w:rsidRPr="00997753">
              <w:rPr>
                <w:b/>
                <w:sz w:val="20"/>
                <w:szCs w:val="20"/>
                <w:vertAlign w:val="superscript"/>
              </w:rPr>
              <w:t>210</w:t>
            </w:r>
            <w:r w:rsidRPr="00997753">
              <w:rPr>
                <w:b/>
                <w:sz w:val="20"/>
                <w:szCs w:val="20"/>
              </w:rPr>
              <w:t>Pb</w:t>
            </w:r>
          </w:p>
        </w:tc>
        <w:tc>
          <w:tcPr>
            <w:tcW w:w="1077" w:type="dxa"/>
            <w:tcBorders>
              <w:top w:val="nil"/>
              <w:bottom w:val="single" w:sz="4" w:space="0" w:color="auto"/>
            </w:tcBorders>
            <w:shd w:val="clear" w:color="auto" w:fill="auto"/>
            <w:vAlign w:val="center"/>
          </w:tcPr>
          <w:p w14:paraId="55ED806B" w14:textId="77777777" w:rsidR="00B26E40" w:rsidRPr="00997753" w:rsidRDefault="00B26E40" w:rsidP="00B6370E">
            <w:pPr>
              <w:jc w:val="center"/>
              <w:rPr>
                <w:b/>
                <w:sz w:val="20"/>
                <w:szCs w:val="20"/>
              </w:rPr>
            </w:pPr>
            <w:r w:rsidRPr="00997753">
              <w:rPr>
                <w:b/>
                <w:sz w:val="20"/>
                <w:szCs w:val="20"/>
                <w:vertAlign w:val="superscript"/>
              </w:rPr>
              <w:t>228</w:t>
            </w:r>
            <w:r w:rsidRPr="00997753">
              <w:rPr>
                <w:b/>
                <w:sz w:val="20"/>
                <w:szCs w:val="20"/>
              </w:rPr>
              <w:t>Ra</w:t>
            </w:r>
          </w:p>
        </w:tc>
        <w:tc>
          <w:tcPr>
            <w:tcW w:w="1222" w:type="dxa"/>
            <w:tcBorders>
              <w:top w:val="nil"/>
              <w:bottom w:val="single" w:sz="4" w:space="0" w:color="auto"/>
            </w:tcBorders>
            <w:shd w:val="clear" w:color="auto" w:fill="auto"/>
            <w:vAlign w:val="center"/>
          </w:tcPr>
          <w:p w14:paraId="13646662" w14:textId="77777777" w:rsidR="00B26E40" w:rsidRPr="00997753" w:rsidRDefault="00B26E40" w:rsidP="00B6370E">
            <w:pPr>
              <w:jc w:val="center"/>
              <w:rPr>
                <w:b/>
                <w:sz w:val="20"/>
                <w:szCs w:val="20"/>
              </w:rPr>
            </w:pPr>
            <w:r w:rsidRPr="00997753">
              <w:rPr>
                <w:b/>
                <w:sz w:val="20"/>
                <w:szCs w:val="20"/>
                <w:vertAlign w:val="superscript"/>
              </w:rPr>
              <w:t>228</w:t>
            </w:r>
            <w:r w:rsidRPr="00997753">
              <w:rPr>
                <w:b/>
                <w:sz w:val="20"/>
                <w:szCs w:val="20"/>
              </w:rPr>
              <w:t>Th</w:t>
            </w:r>
          </w:p>
        </w:tc>
        <w:tc>
          <w:tcPr>
            <w:tcW w:w="999" w:type="dxa"/>
            <w:tcBorders>
              <w:top w:val="nil"/>
              <w:bottom w:val="single" w:sz="4" w:space="0" w:color="auto"/>
              <w:right w:val="nil"/>
            </w:tcBorders>
            <w:shd w:val="clear" w:color="auto" w:fill="auto"/>
            <w:vAlign w:val="center"/>
          </w:tcPr>
          <w:p w14:paraId="0DB88B75" w14:textId="77777777" w:rsidR="00B26E40" w:rsidRPr="00997753" w:rsidRDefault="00B26E40" w:rsidP="00B6370E">
            <w:pPr>
              <w:jc w:val="center"/>
              <w:rPr>
                <w:b/>
                <w:sz w:val="20"/>
                <w:szCs w:val="20"/>
              </w:rPr>
            </w:pPr>
            <w:r w:rsidRPr="00997753">
              <w:rPr>
                <w:b/>
                <w:sz w:val="20"/>
                <w:szCs w:val="20"/>
                <w:vertAlign w:val="superscript"/>
              </w:rPr>
              <w:t>40</w:t>
            </w:r>
            <w:r w:rsidRPr="00997753">
              <w:rPr>
                <w:b/>
                <w:sz w:val="20"/>
                <w:szCs w:val="20"/>
              </w:rPr>
              <w:t>K</w:t>
            </w:r>
          </w:p>
        </w:tc>
        <w:tc>
          <w:tcPr>
            <w:tcW w:w="76" w:type="dxa"/>
            <w:tcBorders>
              <w:top w:val="nil"/>
              <w:bottom w:val="nil"/>
              <w:right w:val="nil"/>
            </w:tcBorders>
          </w:tcPr>
          <w:p w14:paraId="7BCAB069" w14:textId="77777777" w:rsidR="00B26E40" w:rsidRPr="00997753" w:rsidRDefault="00B26E40" w:rsidP="00B6370E">
            <w:pPr>
              <w:jc w:val="center"/>
              <w:rPr>
                <w:b/>
                <w:color w:val="000000"/>
                <w:sz w:val="20"/>
                <w:szCs w:val="20"/>
              </w:rPr>
            </w:pPr>
          </w:p>
        </w:tc>
        <w:tc>
          <w:tcPr>
            <w:tcW w:w="1411" w:type="dxa"/>
            <w:vMerge/>
            <w:tcBorders>
              <w:left w:val="nil"/>
              <w:bottom w:val="single" w:sz="4" w:space="0" w:color="auto"/>
              <w:right w:val="nil"/>
            </w:tcBorders>
            <w:shd w:val="clear" w:color="auto" w:fill="auto"/>
            <w:vAlign w:val="center"/>
          </w:tcPr>
          <w:p w14:paraId="29DEB318" w14:textId="77777777" w:rsidR="00B26E40" w:rsidRPr="00997753" w:rsidRDefault="00B26E40" w:rsidP="00B6370E">
            <w:pPr>
              <w:jc w:val="center"/>
              <w:rPr>
                <w:b/>
                <w:color w:val="000000"/>
                <w:sz w:val="20"/>
                <w:szCs w:val="20"/>
              </w:rPr>
            </w:pPr>
          </w:p>
        </w:tc>
        <w:tc>
          <w:tcPr>
            <w:tcW w:w="137" w:type="dxa"/>
            <w:tcBorders>
              <w:top w:val="nil"/>
              <w:left w:val="nil"/>
              <w:bottom w:val="nil"/>
              <w:right w:val="nil"/>
            </w:tcBorders>
          </w:tcPr>
          <w:p w14:paraId="5F895870" w14:textId="77777777" w:rsidR="00B26E40" w:rsidRPr="00997753" w:rsidRDefault="00B26E40" w:rsidP="00B6370E">
            <w:pPr>
              <w:jc w:val="center"/>
              <w:rPr>
                <w:b/>
                <w:sz w:val="20"/>
                <w:szCs w:val="20"/>
                <w:vertAlign w:val="superscript"/>
              </w:rPr>
            </w:pPr>
          </w:p>
        </w:tc>
        <w:tc>
          <w:tcPr>
            <w:tcW w:w="1134" w:type="dxa"/>
            <w:tcBorders>
              <w:top w:val="single" w:sz="4" w:space="0" w:color="auto"/>
              <w:left w:val="nil"/>
              <w:bottom w:val="single" w:sz="4" w:space="0" w:color="auto"/>
            </w:tcBorders>
            <w:shd w:val="clear" w:color="auto" w:fill="auto"/>
            <w:vAlign w:val="center"/>
          </w:tcPr>
          <w:p w14:paraId="3312ADC9" w14:textId="77777777" w:rsidR="00B26E40" w:rsidRPr="00997753" w:rsidRDefault="00B26E40" w:rsidP="00B6370E">
            <w:pPr>
              <w:jc w:val="center"/>
              <w:rPr>
                <w:b/>
                <w:sz w:val="20"/>
                <w:szCs w:val="20"/>
              </w:rPr>
            </w:pPr>
            <w:r w:rsidRPr="00997753">
              <w:rPr>
                <w:b/>
                <w:sz w:val="20"/>
                <w:szCs w:val="20"/>
                <w:vertAlign w:val="superscript"/>
              </w:rPr>
              <w:t>226</w:t>
            </w:r>
            <w:r w:rsidRPr="00997753">
              <w:rPr>
                <w:b/>
                <w:sz w:val="20"/>
                <w:szCs w:val="20"/>
              </w:rPr>
              <w:t>Ra:</w:t>
            </w:r>
            <w:r w:rsidRPr="00997753">
              <w:rPr>
                <w:b/>
                <w:sz w:val="20"/>
                <w:szCs w:val="20"/>
                <w:vertAlign w:val="superscript"/>
              </w:rPr>
              <w:t>238</w:t>
            </w:r>
            <w:r w:rsidRPr="00997753">
              <w:rPr>
                <w:b/>
                <w:sz w:val="20"/>
                <w:szCs w:val="20"/>
              </w:rPr>
              <w:t>U</w:t>
            </w:r>
          </w:p>
        </w:tc>
        <w:tc>
          <w:tcPr>
            <w:tcW w:w="1276" w:type="dxa"/>
            <w:tcBorders>
              <w:top w:val="single" w:sz="4" w:space="0" w:color="auto"/>
              <w:bottom w:val="single" w:sz="4" w:space="0" w:color="auto"/>
            </w:tcBorders>
            <w:shd w:val="clear" w:color="auto" w:fill="auto"/>
            <w:vAlign w:val="center"/>
          </w:tcPr>
          <w:p w14:paraId="6EA1BD7A" w14:textId="77777777" w:rsidR="00B26E40" w:rsidRPr="00997753" w:rsidRDefault="00B26E40" w:rsidP="00B6370E">
            <w:pPr>
              <w:jc w:val="center"/>
              <w:rPr>
                <w:b/>
                <w:sz w:val="20"/>
                <w:szCs w:val="20"/>
              </w:rPr>
            </w:pPr>
            <w:r w:rsidRPr="00997753">
              <w:rPr>
                <w:b/>
                <w:sz w:val="20"/>
                <w:szCs w:val="20"/>
                <w:vertAlign w:val="superscript"/>
              </w:rPr>
              <w:t>210</w:t>
            </w:r>
            <w:r w:rsidRPr="00997753">
              <w:rPr>
                <w:b/>
                <w:sz w:val="20"/>
                <w:szCs w:val="20"/>
              </w:rPr>
              <w:t>Pb:</w:t>
            </w:r>
            <w:r w:rsidRPr="00997753">
              <w:rPr>
                <w:b/>
                <w:sz w:val="20"/>
                <w:szCs w:val="20"/>
                <w:vertAlign w:val="superscript"/>
              </w:rPr>
              <w:t>226</w:t>
            </w:r>
            <w:r w:rsidRPr="00997753">
              <w:rPr>
                <w:b/>
                <w:sz w:val="20"/>
                <w:szCs w:val="20"/>
              </w:rPr>
              <w:t>Ra</w:t>
            </w:r>
          </w:p>
        </w:tc>
        <w:tc>
          <w:tcPr>
            <w:tcW w:w="1276" w:type="dxa"/>
            <w:tcBorders>
              <w:top w:val="single" w:sz="4" w:space="0" w:color="auto"/>
              <w:bottom w:val="single" w:sz="4" w:space="0" w:color="auto"/>
              <w:right w:val="single" w:sz="4" w:space="0" w:color="auto"/>
            </w:tcBorders>
            <w:shd w:val="clear" w:color="auto" w:fill="auto"/>
            <w:vAlign w:val="center"/>
          </w:tcPr>
          <w:p w14:paraId="4DEED9C5" w14:textId="77777777" w:rsidR="00B26E40" w:rsidRPr="00997753" w:rsidRDefault="00B26E40" w:rsidP="00B6370E">
            <w:pPr>
              <w:jc w:val="center"/>
              <w:rPr>
                <w:b/>
                <w:sz w:val="20"/>
                <w:szCs w:val="20"/>
              </w:rPr>
            </w:pPr>
            <w:r w:rsidRPr="00997753">
              <w:rPr>
                <w:b/>
                <w:sz w:val="20"/>
                <w:szCs w:val="20"/>
                <w:vertAlign w:val="superscript"/>
              </w:rPr>
              <w:t>228</w:t>
            </w:r>
            <w:r w:rsidRPr="00997753">
              <w:rPr>
                <w:b/>
                <w:sz w:val="20"/>
                <w:szCs w:val="20"/>
              </w:rPr>
              <w:t>Th:</w:t>
            </w:r>
            <w:r w:rsidRPr="00997753">
              <w:rPr>
                <w:b/>
                <w:sz w:val="20"/>
                <w:szCs w:val="20"/>
                <w:vertAlign w:val="superscript"/>
              </w:rPr>
              <w:t>228</w:t>
            </w:r>
            <w:r w:rsidRPr="00997753">
              <w:rPr>
                <w:b/>
                <w:sz w:val="20"/>
                <w:szCs w:val="20"/>
              </w:rPr>
              <w:t>Ra</w:t>
            </w:r>
          </w:p>
        </w:tc>
      </w:tr>
      <w:tr w:rsidR="00B26E40" w:rsidRPr="00997753" w14:paraId="74FCC9C4" w14:textId="77777777" w:rsidTr="00B26E40">
        <w:trPr>
          <w:trHeight w:val="340"/>
        </w:trPr>
        <w:tc>
          <w:tcPr>
            <w:tcW w:w="988" w:type="dxa"/>
            <w:tcBorders>
              <w:left w:val="single" w:sz="4" w:space="0" w:color="auto"/>
            </w:tcBorders>
            <w:shd w:val="clear" w:color="auto" w:fill="auto"/>
            <w:vAlign w:val="center"/>
          </w:tcPr>
          <w:p w14:paraId="328EBD7D" w14:textId="77777777" w:rsidR="00B26E40" w:rsidRPr="00997753" w:rsidRDefault="00B26E40" w:rsidP="00B6370E">
            <w:pPr>
              <w:jc w:val="center"/>
              <w:rPr>
                <w:sz w:val="20"/>
                <w:szCs w:val="20"/>
              </w:rPr>
            </w:pPr>
            <w:r>
              <w:rPr>
                <w:sz w:val="20"/>
                <w:szCs w:val="20"/>
              </w:rPr>
              <w:t>CVJ18</w:t>
            </w:r>
            <w:r w:rsidRPr="00997753">
              <w:rPr>
                <w:sz w:val="20"/>
                <w:szCs w:val="20"/>
              </w:rPr>
              <w:t>-</w:t>
            </w:r>
            <w:r>
              <w:rPr>
                <w:sz w:val="20"/>
                <w:szCs w:val="20"/>
              </w:rPr>
              <w:t>3</w:t>
            </w:r>
          </w:p>
        </w:tc>
        <w:tc>
          <w:tcPr>
            <w:tcW w:w="737" w:type="dxa"/>
            <w:tcBorders>
              <w:top w:val="single" w:sz="4" w:space="0" w:color="auto"/>
            </w:tcBorders>
          </w:tcPr>
          <w:p w14:paraId="1701CFC7" w14:textId="4146C8A5" w:rsidR="00B26E40" w:rsidRPr="00997753" w:rsidRDefault="00B26E40" w:rsidP="00B6370E">
            <w:pPr>
              <w:jc w:val="center"/>
              <w:rPr>
                <w:sz w:val="20"/>
                <w:szCs w:val="20"/>
              </w:rPr>
            </w:pPr>
            <w:r>
              <w:rPr>
                <w:sz w:val="20"/>
                <w:szCs w:val="20"/>
              </w:rPr>
              <w:t>1</w:t>
            </w:r>
          </w:p>
        </w:tc>
        <w:tc>
          <w:tcPr>
            <w:tcW w:w="142" w:type="dxa"/>
            <w:tcBorders>
              <w:top w:val="nil"/>
            </w:tcBorders>
          </w:tcPr>
          <w:p w14:paraId="290826B9" w14:textId="0C5AEB4E" w:rsidR="00B26E40" w:rsidRPr="00997753" w:rsidRDefault="00B26E40" w:rsidP="00B6370E">
            <w:pPr>
              <w:jc w:val="center"/>
              <w:rPr>
                <w:sz w:val="20"/>
                <w:szCs w:val="20"/>
              </w:rPr>
            </w:pPr>
          </w:p>
        </w:tc>
        <w:tc>
          <w:tcPr>
            <w:tcW w:w="1020" w:type="dxa"/>
            <w:shd w:val="clear" w:color="auto" w:fill="auto"/>
            <w:vAlign w:val="center"/>
          </w:tcPr>
          <w:p w14:paraId="38C25788" w14:textId="77777777" w:rsidR="00B26E40" w:rsidRPr="00997753" w:rsidRDefault="00B26E40" w:rsidP="00B6370E">
            <w:pPr>
              <w:jc w:val="center"/>
              <w:rPr>
                <w:sz w:val="20"/>
                <w:szCs w:val="20"/>
              </w:rPr>
            </w:pPr>
            <w:r>
              <w:rPr>
                <w:sz w:val="20"/>
                <w:szCs w:val="20"/>
              </w:rPr>
              <w:t>42.1</w:t>
            </w:r>
            <w:r w:rsidRPr="00997753">
              <w:rPr>
                <w:sz w:val="20"/>
                <w:szCs w:val="20"/>
              </w:rPr>
              <w:t xml:space="preserve"> ± </w:t>
            </w:r>
            <w:r>
              <w:rPr>
                <w:sz w:val="20"/>
                <w:szCs w:val="20"/>
              </w:rPr>
              <w:t>3.8</w:t>
            </w:r>
          </w:p>
        </w:tc>
        <w:tc>
          <w:tcPr>
            <w:tcW w:w="1276" w:type="dxa"/>
            <w:shd w:val="clear" w:color="auto" w:fill="auto"/>
            <w:vAlign w:val="center"/>
          </w:tcPr>
          <w:p w14:paraId="12A4CB75" w14:textId="77777777" w:rsidR="00B26E40" w:rsidRPr="00997753" w:rsidRDefault="00B26E40" w:rsidP="00B6370E">
            <w:pPr>
              <w:jc w:val="center"/>
              <w:rPr>
                <w:sz w:val="20"/>
                <w:szCs w:val="20"/>
              </w:rPr>
            </w:pPr>
            <w:r>
              <w:rPr>
                <w:sz w:val="20"/>
                <w:szCs w:val="20"/>
              </w:rPr>
              <w:t>44.9</w:t>
            </w:r>
            <w:r w:rsidRPr="00997753">
              <w:rPr>
                <w:sz w:val="20"/>
                <w:szCs w:val="20"/>
              </w:rPr>
              <w:t xml:space="preserve"> ± 0.</w:t>
            </w:r>
            <w:r>
              <w:rPr>
                <w:sz w:val="20"/>
                <w:szCs w:val="20"/>
              </w:rPr>
              <w:t>8</w:t>
            </w:r>
          </w:p>
        </w:tc>
        <w:tc>
          <w:tcPr>
            <w:tcW w:w="1134" w:type="dxa"/>
            <w:shd w:val="clear" w:color="auto" w:fill="auto"/>
            <w:vAlign w:val="center"/>
          </w:tcPr>
          <w:p w14:paraId="571E132E" w14:textId="77777777" w:rsidR="00B26E40" w:rsidRPr="00997753" w:rsidRDefault="00B26E40" w:rsidP="00B6370E">
            <w:pPr>
              <w:jc w:val="center"/>
              <w:rPr>
                <w:sz w:val="20"/>
                <w:szCs w:val="20"/>
              </w:rPr>
            </w:pPr>
            <w:r>
              <w:rPr>
                <w:sz w:val="20"/>
                <w:szCs w:val="20"/>
              </w:rPr>
              <w:t>45.0</w:t>
            </w:r>
            <w:r w:rsidRPr="00997753">
              <w:rPr>
                <w:sz w:val="20"/>
                <w:szCs w:val="20"/>
              </w:rPr>
              <w:t xml:space="preserve"> ± 3.</w:t>
            </w:r>
            <w:r>
              <w:rPr>
                <w:sz w:val="20"/>
                <w:szCs w:val="20"/>
              </w:rPr>
              <w:t>9</w:t>
            </w:r>
          </w:p>
        </w:tc>
        <w:tc>
          <w:tcPr>
            <w:tcW w:w="1077" w:type="dxa"/>
            <w:shd w:val="clear" w:color="auto" w:fill="auto"/>
            <w:vAlign w:val="center"/>
          </w:tcPr>
          <w:p w14:paraId="37D2B716" w14:textId="77777777" w:rsidR="00B26E40" w:rsidRPr="00997753" w:rsidRDefault="00B26E40" w:rsidP="00B6370E">
            <w:pPr>
              <w:jc w:val="center"/>
              <w:rPr>
                <w:sz w:val="20"/>
                <w:szCs w:val="20"/>
              </w:rPr>
            </w:pPr>
            <w:r>
              <w:rPr>
                <w:sz w:val="20"/>
                <w:szCs w:val="20"/>
              </w:rPr>
              <w:t>46.7</w:t>
            </w:r>
            <w:r w:rsidRPr="00997753">
              <w:rPr>
                <w:sz w:val="20"/>
                <w:szCs w:val="20"/>
              </w:rPr>
              <w:t xml:space="preserve"> ± 1.</w:t>
            </w:r>
            <w:r>
              <w:rPr>
                <w:sz w:val="20"/>
                <w:szCs w:val="20"/>
              </w:rPr>
              <w:t>4</w:t>
            </w:r>
          </w:p>
        </w:tc>
        <w:tc>
          <w:tcPr>
            <w:tcW w:w="1222" w:type="dxa"/>
            <w:shd w:val="clear" w:color="auto" w:fill="auto"/>
            <w:vAlign w:val="center"/>
          </w:tcPr>
          <w:p w14:paraId="29C685A2" w14:textId="77777777" w:rsidR="00B26E40" w:rsidRPr="00997753" w:rsidRDefault="00B26E40" w:rsidP="00B6370E">
            <w:pPr>
              <w:jc w:val="center"/>
              <w:rPr>
                <w:sz w:val="20"/>
                <w:szCs w:val="20"/>
              </w:rPr>
            </w:pPr>
            <w:r>
              <w:rPr>
                <w:sz w:val="20"/>
                <w:szCs w:val="20"/>
              </w:rPr>
              <w:t>49.8</w:t>
            </w:r>
            <w:r w:rsidRPr="00997753">
              <w:rPr>
                <w:sz w:val="20"/>
                <w:szCs w:val="20"/>
              </w:rPr>
              <w:t xml:space="preserve"> ± 1.</w:t>
            </w:r>
            <w:r>
              <w:rPr>
                <w:sz w:val="20"/>
                <w:szCs w:val="20"/>
              </w:rPr>
              <w:t>2</w:t>
            </w:r>
          </w:p>
        </w:tc>
        <w:tc>
          <w:tcPr>
            <w:tcW w:w="999" w:type="dxa"/>
            <w:tcBorders>
              <w:right w:val="nil"/>
            </w:tcBorders>
            <w:shd w:val="clear" w:color="auto" w:fill="auto"/>
            <w:vAlign w:val="center"/>
          </w:tcPr>
          <w:p w14:paraId="40016BFF" w14:textId="77777777" w:rsidR="00B26E40" w:rsidRPr="00997753" w:rsidRDefault="00B26E40" w:rsidP="00B6370E">
            <w:pPr>
              <w:jc w:val="center"/>
              <w:rPr>
                <w:sz w:val="20"/>
                <w:szCs w:val="20"/>
              </w:rPr>
            </w:pPr>
            <w:r>
              <w:rPr>
                <w:sz w:val="20"/>
                <w:szCs w:val="20"/>
              </w:rPr>
              <w:t>865</w:t>
            </w:r>
            <w:r w:rsidRPr="00997753">
              <w:rPr>
                <w:sz w:val="20"/>
                <w:szCs w:val="20"/>
              </w:rPr>
              <w:t xml:space="preserve"> ± </w:t>
            </w:r>
            <w:r>
              <w:rPr>
                <w:sz w:val="20"/>
                <w:szCs w:val="20"/>
              </w:rPr>
              <w:t>20</w:t>
            </w:r>
          </w:p>
        </w:tc>
        <w:tc>
          <w:tcPr>
            <w:tcW w:w="76" w:type="dxa"/>
            <w:tcBorders>
              <w:top w:val="nil"/>
              <w:right w:val="nil"/>
            </w:tcBorders>
          </w:tcPr>
          <w:p w14:paraId="1198EECE" w14:textId="77777777" w:rsidR="00B26E40" w:rsidRPr="00997753" w:rsidRDefault="00B26E40" w:rsidP="00B6370E">
            <w:pPr>
              <w:jc w:val="center"/>
              <w:rPr>
                <w:sz w:val="20"/>
                <w:szCs w:val="20"/>
              </w:rPr>
            </w:pPr>
          </w:p>
        </w:tc>
        <w:tc>
          <w:tcPr>
            <w:tcW w:w="1411" w:type="dxa"/>
            <w:tcBorders>
              <w:top w:val="single" w:sz="4" w:space="0" w:color="auto"/>
              <w:left w:val="nil"/>
              <w:bottom w:val="nil"/>
              <w:right w:val="nil"/>
            </w:tcBorders>
            <w:shd w:val="clear" w:color="auto" w:fill="auto"/>
            <w:vAlign w:val="center"/>
          </w:tcPr>
          <w:p w14:paraId="330E0E28" w14:textId="77777777" w:rsidR="00B26E40" w:rsidRPr="00997753" w:rsidRDefault="00B26E40" w:rsidP="00B6370E">
            <w:pPr>
              <w:jc w:val="center"/>
              <w:rPr>
                <w:sz w:val="20"/>
                <w:szCs w:val="20"/>
              </w:rPr>
            </w:pPr>
            <w:r>
              <w:rPr>
                <w:sz w:val="20"/>
                <w:szCs w:val="20"/>
              </w:rPr>
              <w:t>2.39</w:t>
            </w:r>
            <w:r w:rsidRPr="00997753">
              <w:rPr>
                <w:sz w:val="20"/>
                <w:szCs w:val="20"/>
              </w:rPr>
              <w:t xml:space="preserve"> ± 0.</w:t>
            </w:r>
            <w:r>
              <w:rPr>
                <w:sz w:val="20"/>
                <w:szCs w:val="20"/>
              </w:rPr>
              <w:t>10</w:t>
            </w:r>
          </w:p>
        </w:tc>
        <w:tc>
          <w:tcPr>
            <w:tcW w:w="137" w:type="dxa"/>
            <w:tcBorders>
              <w:top w:val="nil"/>
              <w:left w:val="nil"/>
              <w:right w:val="nil"/>
            </w:tcBorders>
          </w:tcPr>
          <w:p w14:paraId="3D41ECA6" w14:textId="77777777" w:rsidR="00B26E40" w:rsidRPr="00997753" w:rsidRDefault="00B26E40" w:rsidP="00B6370E">
            <w:pPr>
              <w:jc w:val="center"/>
              <w:rPr>
                <w:sz w:val="20"/>
                <w:szCs w:val="20"/>
              </w:rPr>
            </w:pPr>
          </w:p>
        </w:tc>
        <w:tc>
          <w:tcPr>
            <w:tcW w:w="1134" w:type="dxa"/>
            <w:tcBorders>
              <w:left w:val="nil"/>
            </w:tcBorders>
            <w:shd w:val="clear" w:color="auto" w:fill="auto"/>
            <w:vAlign w:val="center"/>
          </w:tcPr>
          <w:p w14:paraId="25206729" w14:textId="77777777" w:rsidR="00B26E40" w:rsidRPr="00997753" w:rsidRDefault="00B26E40" w:rsidP="00B6370E">
            <w:pPr>
              <w:jc w:val="center"/>
              <w:rPr>
                <w:sz w:val="20"/>
                <w:szCs w:val="20"/>
              </w:rPr>
            </w:pPr>
            <w:r w:rsidRPr="00997753">
              <w:rPr>
                <w:sz w:val="20"/>
                <w:szCs w:val="20"/>
              </w:rPr>
              <w:t>1.0</w:t>
            </w:r>
            <w:r>
              <w:rPr>
                <w:sz w:val="20"/>
                <w:szCs w:val="20"/>
              </w:rPr>
              <w:t>7</w:t>
            </w:r>
            <w:r w:rsidRPr="00997753">
              <w:rPr>
                <w:sz w:val="20"/>
                <w:szCs w:val="20"/>
              </w:rPr>
              <w:t xml:space="preserve"> ± 0.</w:t>
            </w:r>
            <w:r>
              <w:rPr>
                <w:sz w:val="20"/>
                <w:szCs w:val="20"/>
              </w:rPr>
              <w:t>10</w:t>
            </w:r>
          </w:p>
        </w:tc>
        <w:tc>
          <w:tcPr>
            <w:tcW w:w="1276" w:type="dxa"/>
            <w:shd w:val="clear" w:color="auto" w:fill="auto"/>
            <w:vAlign w:val="center"/>
          </w:tcPr>
          <w:p w14:paraId="672254FA" w14:textId="77777777" w:rsidR="00B26E40" w:rsidRPr="00997753" w:rsidRDefault="00B26E40" w:rsidP="00B6370E">
            <w:pPr>
              <w:jc w:val="center"/>
              <w:rPr>
                <w:sz w:val="20"/>
                <w:szCs w:val="20"/>
              </w:rPr>
            </w:pPr>
            <w:r>
              <w:rPr>
                <w:sz w:val="20"/>
                <w:szCs w:val="20"/>
              </w:rPr>
              <w:t>1.00</w:t>
            </w:r>
            <w:r w:rsidRPr="00997753">
              <w:rPr>
                <w:sz w:val="20"/>
                <w:szCs w:val="20"/>
              </w:rPr>
              <w:t xml:space="preserve"> ± 0.0</w:t>
            </w:r>
            <w:r>
              <w:rPr>
                <w:sz w:val="20"/>
                <w:szCs w:val="20"/>
              </w:rPr>
              <w:t>9</w:t>
            </w:r>
          </w:p>
        </w:tc>
        <w:tc>
          <w:tcPr>
            <w:tcW w:w="1276" w:type="dxa"/>
            <w:tcBorders>
              <w:right w:val="single" w:sz="4" w:space="0" w:color="auto"/>
            </w:tcBorders>
            <w:shd w:val="clear" w:color="auto" w:fill="auto"/>
            <w:vAlign w:val="center"/>
          </w:tcPr>
          <w:p w14:paraId="2B22E6CB" w14:textId="77777777" w:rsidR="00B26E40" w:rsidRPr="00997753" w:rsidRDefault="00B26E40" w:rsidP="00B6370E">
            <w:pPr>
              <w:jc w:val="center"/>
              <w:rPr>
                <w:sz w:val="20"/>
                <w:szCs w:val="20"/>
              </w:rPr>
            </w:pPr>
            <w:r w:rsidRPr="00997753">
              <w:rPr>
                <w:sz w:val="20"/>
                <w:szCs w:val="20"/>
              </w:rPr>
              <w:t>1.0</w:t>
            </w:r>
            <w:r>
              <w:rPr>
                <w:sz w:val="20"/>
                <w:szCs w:val="20"/>
              </w:rPr>
              <w:t>7</w:t>
            </w:r>
            <w:r w:rsidRPr="00997753">
              <w:rPr>
                <w:sz w:val="20"/>
                <w:szCs w:val="20"/>
              </w:rPr>
              <w:t xml:space="preserve"> ± 0.0</w:t>
            </w:r>
            <w:r>
              <w:rPr>
                <w:sz w:val="20"/>
                <w:szCs w:val="20"/>
              </w:rPr>
              <w:t>4</w:t>
            </w:r>
          </w:p>
        </w:tc>
      </w:tr>
      <w:tr w:rsidR="00B26E40" w:rsidRPr="00997753" w14:paraId="4378F45B" w14:textId="77777777" w:rsidTr="00B26E40">
        <w:trPr>
          <w:trHeight w:val="340"/>
        </w:trPr>
        <w:tc>
          <w:tcPr>
            <w:tcW w:w="988" w:type="dxa"/>
            <w:tcBorders>
              <w:left w:val="single" w:sz="4" w:space="0" w:color="auto"/>
            </w:tcBorders>
            <w:shd w:val="clear" w:color="auto" w:fill="auto"/>
            <w:vAlign w:val="center"/>
          </w:tcPr>
          <w:p w14:paraId="20D5641C" w14:textId="77777777" w:rsidR="00B26E40" w:rsidRPr="00997753" w:rsidRDefault="00B26E40" w:rsidP="00B6370E">
            <w:pPr>
              <w:jc w:val="center"/>
              <w:rPr>
                <w:sz w:val="20"/>
                <w:szCs w:val="20"/>
              </w:rPr>
            </w:pPr>
            <w:r>
              <w:rPr>
                <w:sz w:val="20"/>
                <w:szCs w:val="20"/>
              </w:rPr>
              <w:t>CVJ18</w:t>
            </w:r>
            <w:r w:rsidRPr="00997753">
              <w:rPr>
                <w:sz w:val="20"/>
                <w:szCs w:val="20"/>
              </w:rPr>
              <w:t>-</w:t>
            </w:r>
            <w:r>
              <w:rPr>
                <w:sz w:val="20"/>
                <w:szCs w:val="20"/>
              </w:rPr>
              <w:t>1</w:t>
            </w:r>
          </w:p>
        </w:tc>
        <w:tc>
          <w:tcPr>
            <w:tcW w:w="737" w:type="dxa"/>
          </w:tcPr>
          <w:p w14:paraId="21CFA146" w14:textId="6C8FA392" w:rsidR="00B26E40" w:rsidRPr="00997753" w:rsidRDefault="00B26E40" w:rsidP="00B6370E">
            <w:pPr>
              <w:jc w:val="center"/>
              <w:rPr>
                <w:sz w:val="20"/>
                <w:szCs w:val="20"/>
              </w:rPr>
            </w:pPr>
            <w:r>
              <w:rPr>
                <w:sz w:val="20"/>
                <w:szCs w:val="20"/>
              </w:rPr>
              <w:t>1</w:t>
            </w:r>
          </w:p>
        </w:tc>
        <w:tc>
          <w:tcPr>
            <w:tcW w:w="142" w:type="dxa"/>
          </w:tcPr>
          <w:p w14:paraId="356E3C0C" w14:textId="3B8CC0DD" w:rsidR="00B26E40" w:rsidRPr="00997753" w:rsidRDefault="00B26E40" w:rsidP="00B6370E">
            <w:pPr>
              <w:jc w:val="center"/>
              <w:rPr>
                <w:sz w:val="20"/>
                <w:szCs w:val="20"/>
              </w:rPr>
            </w:pPr>
          </w:p>
        </w:tc>
        <w:tc>
          <w:tcPr>
            <w:tcW w:w="1020" w:type="dxa"/>
            <w:shd w:val="clear" w:color="auto" w:fill="auto"/>
            <w:vAlign w:val="center"/>
          </w:tcPr>
          <w:p w14:paraId="610262D6" w14:textId="77777777" w:rsidR="00B26E40" w:rsidRPr="00997753" w:rsidRDefault="00B26E40" w:rsidP="00B6370E">
            <w:pPr>
              <w:jc w:val="center"/>
              <w:rPr>
                <w:sz w:val="20"/>
                <w:szCs w:val="20"/>
              </w:rPr>
            </w:pPr>
            <w:r w:rsidRPr="00997753">
              <w:rPr>
                <w:sz w:val="20"/>
                <w:szCs w:val="20"/>
              </w:rPr>
              <w:t>6</w:t>
            </w:r>
            <w:r>
              <w:rPr>
                <w:sz w:val="20"/>
                <w:szCs w:val="20"/>
              </w:rPr>
              <w:t xml:space="preserve">6.7 </w:t>
            </w:r>
            <w:r w:rsidRPr="00997753">
              <w:rPr>
                <w:sz w:val="20"/>
                <w:szCs w:val="20"/>
              </w:rPr>
              <w:t>± 2.</w:t>
            </w:r>
            <w:r>
              <w:rPr>
                <w:sz w:val="20"/>
                <w:szCs w:val="20"/>
              </w:rPr>
              <w:t>8</w:t>
            </w:r>
          </w:p>
        </w:tc>
        <w:tc>
          <w:tcPr>
            <w:tcW w:w="1276" w:type="dxa"/>
            <w:shd w:val="clear" w:color="auto" w:fill="auto"/>
            <w:vAlign w:val="center"/>
          </w:tcPr>
          <w:p w14:paraId="33969AB6" w14:textId="77777777" w:rsidR="00B26E40" w:rsidRPr="00997753" w:rsidRDefault="00B26E40" w:rsidP="00B6370E">
            <w:pPr>
              <w:jc w:val="center"/>
              <w:rPr>
                <w:sz w:val="20"/>
                <w:szCs w:val="20"/>
              </w:rPr>
            </w:pPr>
            <w:r w:rsidRPr="00997753">
              <w:rPr>
                <w:sz w:val="20"/>
                <w:szCs w:val="20"/>
              </w:rPr>
              <w:t>6</w:t>
            </w:r>
            <w:r>
              <w:rPr>
                <w:sz w:val="20"/>
                <w:szCs w:val="20"/>
              </w:rPr>
              <w:t>9.5</w:t>
            </w:r>
            <w:r w:rsidRPr="00997753">
              <w:rPr>
                <w:sz w:val="20"/>
                <w:szCs w:val="20"/>
              </w:rPr>
              <w:t xml:space="preserve"> ± 0.9</w:t>
            </w:r>
          </w:p>
        </w:tc>
        <w:tc>
          <w:tcPr>
            <w:tcW w:w="1134" w:type="dxa"/>
            <w:shd w:val="clear" w:color="auto" w:fill="auto"/>
            <w:vAlign w:val="center"/>
          </w:tcPr>
          <w:p w14:paraId="33BA1255" w14:textId="77777777" w:rsidR="00B26E40" w:rsidRPr="00997753" w:rsidRDefault="00B26E40" w:rsidP="00B6370E">
            <w:pPr>
              <w:jc w:val="center"/>
              <w:rPr>
                <w:sz w:val="20"/>
                <w:szCs w:val="20"/>
              </w:rPr>
            </w:pPr>
            <w:r>
              <w:rPr>
                <w:sz w:val="20"/>
                <w:szCs w:val="20"/>
              </w:rPr>
              <w:t xml:space="preserve">66.7 </w:t>
            </w:r>
            <w:r w:rsidRPr="00997753">
              <w:rPr>
                <w:sz w:val="20"/>
                <w:szCs w:val="20"/>
              </w:rPr>
              <w:t>± 3.</w:t>
            </w:r>
            <w:r>
              <w:rPr>
                <w:sz w:val="20"/>
                <w:szCs w:val="20"/>
              </w:rPr>
              <w:t>5</w:t>
            </w:r>
          </w:p>
        </w:tc>
        <w:tc>
          <w:tcPr>
            <w:tcW w:w="1077" w:type="dxa"/>
            <w:shd w:val="clear" w:color="auto" w:fill="auto"/>
            <w:vAlign w:val="center"/>
          </w:tcPr>
          <w:p w14:paraId="045E1508" w14:textId="77777777" w:rsidR="00B26E40" w:rsidRPr="00997753" w:rsidRDefault="00B26E40" w:rsidP="00B6370E">
            <w:pPr>
              <w:jc w:val="center"/>
              <w:rPr>
                <w:sz w:val="20"/>
                <w:szCs w:val="20"/>
              </w:rPr>
            </w:pPr>
            <w:r>
              <w:rPr>
                <w:sz w:val="20"/>
                <w:szCs w:val="20"/>
              </w:rPr>
              <w:t>50.3</w:t>
            </w:r>
            <w:r w:rsidRPr="00997753">
              <w:rPr>
                <w:sz w:val="20"/>
                <w:szCs w:val="20"/>
              </w:rPr>
              <w:t xml:space="preserve"> ± 1.1</w:t>
            </w:r>
          </w:p>
        </w:tc>
        <w:tc>
          <w:tcPr>
            <w:tcW w:w="1222" w:type="dxa"/>
            <w:shd w:val="clear" w:color="auto" w:fill="auto"/>
            <w:vAlign w:val="center"/>
          </w:tcPr>
          <w:p w14:paraId="285998B1" w14:textId="77777777" w:rsidR="00B26E40" w:rsidRPr="00997753" w:rsidRDefault="00B26E40" w:rsidP="00B6370E">
            <w:pPr>
              <w:jc w:val="center"/>
              <w:rPr>
                <w:sz w:val="20"/>
                <w:szCs w:val="20"/>
              </w:rPr>
            </w:pPr>
            <w:r>
              <w:rPr>
                <w:sz w:val="20"/>
                <w:szCs w:val="20"/>
              </w:rPr>
              <w:t>51.5</w:t>
            </w:r>
            <w:r w:rsidRPr="00997753">
              <w:rPr>
                <w:sz w:val="20"/>
                <w:szCs w:val="20"/>
              </w:rPr>
              <w:t xml:space="preserve"> ± 1.</w:t>
            </w:r>
            <w:r>
              <w:rPr>
                <w:sz w:val="20"/>
                <w:szCs w:val="20"/>
              </w:rPr>
              <w:t>1</w:t>
            </w:r>
          </w:p>
        </w:tc>
        <w:tc>
          <w:tcPr>
            <w:tcW w:w="999" w:type="dxa"/>
            <w:tcBorders>
              <w:right w:val="nil"/>
            </w:tcBorders>
            <w:shd w:val="clear" w:color="auto" w:fill="auto"/>
            <w:vAlign w:val="center"/>
          </w:tcPr>
          <w:p w14:paraId="10438E67" w14:textId="77777777" w:rsidR="00B26E40" w:rsidRPr="00997753" w:rsidRDefault="00B26E40" w:rsidP="00B6370E">
            <w:pPr>
              <w:jc w:val="center"/>
              <w:rPr>
                <w:sz w:val="20"/>
                <w:szCs w:val="20"/>
              </w:rPr>
            </w:pPr>
            <w:r>
              <w:rPr>
                <w:sz w:val="20"/>
                <w:szCs w:val="20"/>
              </w:rPr>
              <w:t>877</w:t>
            </w:r>
            <w:r w:rsidRPr="00997753">
              <w:rPr>
                <w:sz w:val="20"/>
                <w:szCs w:val="20"/>
              </w:rPr>
              <w:t xml:space="preserve"> ± </w:t>
            </w:r>
            <w:r>
              <w:rPr>
                <w:sz w:val="20"/>
                <w:szCs w:val="20"/>
              </w:rPr>
              <w:t>1</w:t>
            </w:r>
            <w:r w:rsidRPr="00997753">
              <w:rPr>
                <w:sz w:val="20"/>
                <w:szCs w:val="20"/>
              </w:rPr>
              <w:t>9</w:t>
            </w:r>
          </w:p>
        </w:tc>
        <w:tc>
          <w:tcPr>
            <w:tcW w:w="76" w:type="dxa"/>
            <w:tcBorders>
              <w:right w:val="nil"/>
            </w:tcBorders>
          </w:tcPr>
          <w:p w14:paraId="0ABABF91" w14:textId="77777777" w:rsidR="00B26E40" w:rsidRPr="00997753" w:rsidRDefault="00B26E40" w:rsidP="00B6370E">
            <w:pPr>
              <w:jc w:val="center"/>
              <w:rPr>
                <w:sz w:val="20"/>
                <w:szCs w:val="20"/>
              </w:rPr>
            </w:pPr>
          </w:p>
        </w:tc>
        <w:tc>
          <w:tcPr>
            <w:tcW w:w="1411" w:type="dxa"/>
            <w:tcBorders>
              <w:left w:val="nil"/>
              <w:right w:val="nil"/>
            </w:tcBorders>
            <w:shd w:val="clear" w:color="auto" w:fill="auto"/>
            <w:vAlign w:val="center"/>
          </w:tcPr>
          <w:p w14:paraId="3953CF5B" w14:textId="77777777" w:rsidR="00B26E40" w:rsidRPr="00997753" w:rsidRDefault="00B26E40" w:rsidP="00B6370E">
            <w:pPr>
              <w:jc w:val="center"/>
              <w:rPr>
                <w:sz w:val="20"/>
                <w:szCs w:val="20"/>
              </w:rPr>
            </w:pPr>
            <w:r>
              <w:rPr>
                <w:sz w:val="20"/>
                <w:szCs w:val="20"/>
              </w:rPr>
              <w:t>2.67</w:t>
            </w:r>
            <w:r w:rsidRPr="00997753">
              <w:rPr>
                <w:sz w:val="20"/>
                <w:szCs w:val="20"/>
              </w:rPr>
              <w:t xml:space="preserve"> ± 0.</w:t>
            </w:r>
            <w:r>
              <w:rPr>
                <w:sz w:val="20"/>
                <w:szCs w:val="20"/>
              </w:rPr>
              <w:t>10</w:t>
            </w:r>
          </w:p>
        </w:tc>
        <w:tc>
          <w:tcPr>
            <w:tcW w:w="137" w:type="dxa"/>
            <w:tcBorders>
              <w:left w:val="nil"/>
              <w:right w:val="nil"/>
            </w:tcBorders>
          </w:tcPr>
          <w:p w14:paraId="5F4699F1" w14:textId="77777777" w:rsidR="00B26E40" w:rsidRPr="00997753" w:rsidRDefault="00B26E40" w:rsidP="00B6370E">
            <w:pPr>
              <w:jc w:val="center"/>
              <w:rPr>
                <w:sz w:val="20"/>
                <w:szCs w:val="20"/>
              </w:rPr>
            </w:pPr>
          </w:p>
        </w:tc>
        <w:tc>
          <w:tcPr>
            <w:tcW w:w="1134" w:type="dxa"/>
            <w:tcBorders>
              <w:left w:val="nil"/>
            </w:tcBorders>
            <w:shd w:val="clear" w:color="auto" w:fill="auto"/>
            <w:vAlign w:val="center"/>
          </w:tcPr>
          <w:p w14:paraId="328CA21F" w14:textId="77777777" w:rsidR="00B26E40" w:rsidRPr="00997753" w:rsidRDefault="00B26E40" w:rsidP="00B6370E">
            <w:pPr>
              <w:jc w:val="center"/>
              <w:rPr>
                <w:sz w:val="20"/>
                <w:szCs w:val="20"/>
              </w:rPr>
            </w:pPr>
            <w:r>
              <w:rPr>
                <w:sz w:val="20"/>
                <w:szCs w:val="20"/>
              </w:rPr>
              <w:t>1.04</w:t>
            </w:r>
            <w:r w:rsidRPr="00997753">
              <w:rPr>
                <w:sz w:val="20"/>
                <w:szCs w:val="20"/>
              </w:rPr>
              <w:t xml:space="preserve"> ± 0.05</w:t>
            </w:r>
          </w:p>
        </w:tc>
        <w:tc>
          <w:tcPr>
            <w:tcW w:w="1276" w:type="dxa"/>
            <w:shd w:val="clear" w:color="auto" w:fill="auto"/>
            <w:vAlign w:val="center"/>
          </w:tcPr>
          <w:p w14:paraId="5834447F" w14:textId="77777777" w:rsidR="00B26E40" w:rsidRPr="00997753" w:rsidRDefault="00B26E40" w:rsidP="00B6370E">
            <w:pPr>
              <w:jc w:val="center"/>
              <w:rPr>
                <w:sz w:val="20"/>
                <w:szCs w:val="20"/>
              </w:rPr>
            </w:pPr>
            <w:r w:rsidRPr="00997753">
              <w:rPr>
                <w:sz w:val="20"/>
                <w:szCs w:val="20"/>
              </w:rPr>
              <w:t>0.</w:t>
            </w:r>
            <w:r>
              <w:rPr>
                <w:sz w:val="20"/>
                <w:szCs w:val="20"/>
              </w:rPr>
              <w:t>96</w:t>
            </w:r>
            <w:r w:rsidRPr="00997753">
              <w:rPr>
                <w:sz w:val="20"/>
                <w:szCs w:val="20"/>
              </w:rPr>
              <w:t xml:space="preserve"> ± 0.05</w:t>
            </w:r>
          </w:p>
        </w:tc>
        <w:tc>
          <w:tcPr>
            <w:tcW w:w="1276" w:type="dxa"/>
            <w:tcBorders>
              <w:right w:val="single" w:sz="4" w:space="0" w:color="auto"/>
            </w:tcBorders>
            <w:shd w:val="clear" w:color="auto" w:fill="auto"/>
            <w:vAlign w:val="center"/>
          </w:tcPr>
          <w:p w14:paraId="68348FAE" w14:textId="77777777" w:rsidR="00B26E40" w:rsidRPr="00997753" w:rsidRDefault="00B26E40" w:rsidP="00B6370E">
            <w:pPr>
              <w:jc w:val="center"/>
              <w:rPr>
                <w:sz w:val="20"/>
                <w:szCs w:val="20"/>
              </w:rPr>
            </w:pPr>
            <w:r>
              <w:rPr>
                <w:sz w:val="20"/>
                <w:szCs w:val="20"/>
              </w:rPr>
              <w:t>1.02</w:t>
            </w:r>
            <w:r w:rsidRPr="00997753">
              <w:rPr>
                <w:sz w:val="20"/>
                <w:szCs w:val="20"/>
              </w:rPr>
              <w:t xml:space="preserve"> ± 0.0</w:t>
            </w:r>
            <w:r>
              <w:rPr>
                <w:sz w:val="20"/>
                <w:szCs w:val="20"/>
              </w:rPr>
              <w:t>3</w:t>
            </w:r>
          </w:p>
        </w:tc>
      </w:tr>
      <w:tr w:rsidR="00B26E40" w:rsidRPr="00997753" w14:paraId="03DF747B" w14:textId="77777777" w:rsidTr="00B26E40">
        <w:trPr>
          <w:trHeight w:val="340"/>
        </w:trPr>
        <w:tc>
          <w:tcPr>
            <w:tcW w:w="988" w:type="dxa"/>
            <w:tcBorders>
              <w:left w:val="single" w:sz="4" w:space="0" w:color="auto"/>
            </w:tcBorders>
            <w:shd w:val="clear" w:color="auto" w:fill="auto"/>
            <w:vAlign w:val="center"/>
          </w:tcPr>
          <w:p w14:paraId="1243215A" w14:textId="77777777" w:rsidR="00B26E40" w:rsidRPr="00997753" w:rsidRDefault="00B26E40" w:rsidP="00B6370E">
            <w:pPr>
              <w:jc w:val="center"/>
              <w:rPr>
                <w:sz w:val="20"/>
                <w:szCs w:val="20"/>
              </w:rPr>
            </w:pPr>
            <w:r>
              <w:rPr>
                <w:sz w:val="20"/>
                <w:szCs w:val="20"/>
              </w:rPr>
              <w:t>CVJ18</w:t>
            </w:r>
            <w:r w:rsidRPr="00997753">
              <w:rPr>
                <w:sz w:val="20"/>
                <w:szCs w:val="20"/>
              </w:rPr>
              <w:t>-2</w:t>
            </w:r>
          </w:p>
        </w:tc>
        <w:tc>
          <w:tcPr>
            <w:tcW w:w="737" w:type="dxa"/>
          </w:tcPr>
          <w:p w14:paraId="5AD79558" w14:textId="0719FD21" w:rsidR="00B26E40" w:rsidRPr="00997753" w:rsidRDefault="00B26E40" w:rsidP="00B6370E">
            <w:pPr>
              <w:jc w:val="center"/>
              <w:rPr>
                <w:sz w:val="20"/>
                <w:szCs w:val="20"/>
              </w:rPr>
            </w:pPr>
            <w:r>
              <w:rPr>
                <w:sz w:val="20"/>
                <w:szCs w:val="20"/>
              </w:rPr>
              <w:t>2</w:t>
            </w:r>
          </w:p>
        </w:tc>
        <w:tc>
          <w:tcPr>
            <w:tcW w:w="142" w:type="dxa"/>
          </w:tcPr>
          <w:p w14:paraId="34632874" w14:textId="356ABCBE" w:rsidR="00B26E40" w:rsidRPr="00997753" w:rsidRDefault="00B26E40" w:rsidP="00B6370E">
            <w:pPr>
              <w:jc w:val="center"/>
              <w:rPr>
                <w:sz w:val="20"/>
                <w:szCs w:val="20"/>
              </w:rPr>
            </w:pPr>
          </w:p>
        </w:tc>
        <w:tc>
          <w:tcPr>
            <w:tcW w:w="1020" w:type="dxa"/>
            <w:shd w:val="clear" w:color="auto" w:fill="auto"/>
            <w:vAlign w:val="center"/>
          </w:tcPr>
          <w:p w14:paraId="5B13AACD" w14:textId="77777777" w:rsidR="00B26E40" w:rsidRPr="00997753" w:rsidRDefault="00B26E40" w:rsidP="00B6370E">
            <w:pPr>
              <w:jc w:val="center"/>
              <w:rPr>
                <w:sz w:val="20"/>
                <w:szCs w:val="20"/>
              </w:rPr>
            </w:pPr>
            <w:r>
              <w:rPr>
                <w:sz w:val="20"/>
                <w:szCs w:val="20"/>
              </w:rPr>
              <w:t>3</w:t>
            </w:r>
            <w:r w:rsidRPr="00997753">
              <w:rPr>
                <w:sz w:val="20"/>
                <w:szCs w:val="20"/>
              </w:rPr>
              <w:t>4.</w:t>
            </w:r>
            <w:r>
              <w:rPr>
                <w:sz w:val="20"/>
                <w:szCs w:val="20"/>
              </w:rPr>
              <w:t>8</w:t>
            </w:r>
            <w:r w:rsidRPr="00997753">
              <w:rPr>
                <w:sz w:val="20"/>
                <w:szCs w:val="20"/>
              </w:rPr>
              <w:t xml:space="preserve"> ± </w:t>
            </w:r>
            <w:r>
              <w:rPr>
                <w:sz w:val="20"/>
                <w:szCs w:val="20"/>
              </w:rPr>
              <w:t>3.5</w:t>
            </w:r>
          </w:p>
        </w:tc>
        <w:tc>
          <w:tcPr>
            <w:tcW w:w="1276" w:type="dxa"/>
            <w:shd w:val="clear" w:color="auto" w:fill="auto"/>
            <w:vAlign w:val="center"/>
          </w:tcPr>
          <w:p w14:paraId="1C8C7150" w14:textId="77777777" w:rsidR="00B26E40" w:rsidRPr="00997753" w:rsidRDefault="00B26E40" w:rsidP="00B6370E">
            <w:pPr>
              <w:jc w:val="center"/>
              <w:rPr>
                <w:sz w:val="20"/>
                <w:szCs w:val="20"/>
              </w:rPr>
            </w:pPr>
            <w:r>
              <w:rPr>
                <w:sz w:val="20"/>
                <w:szCs w:val="20"/>
              </w:rPr>
              <w:t>3</w:t>
            </w:r>
            <w:r w:rsidRPr="00997753">
              <w:rPr>
                <w:sz w:val="20"/>
                <w:szCs w:val="20"/>
              </w:rPr>
              <w:t>4.</w:t>
            </w:r>
            <w:r>
              <w:rPr>
                <w:sz w:val="20"/>
                <w:szCs w:val="20"/>
              </w:rPr>
              <w:t>8</w:t>
            </w:r>
            <w:r w:rsidRPr="00997753">
              <w:rPr>
                <w:sz w:val="20"/>
                <w:szCs w:val="20"/>
              </w:rPr>
              <w:t xml:space="preserve"> ± 0.</w:t>
            </w:r>
            <w:r>
              <w:rPr>
                <w:sz w:val="20"/>
                <w:szCs w:val="20"/>
              </w:rPr>
              <w:t>7</w:t>
            </w:r>
          </w:p>
        </w:tc>
        <w:tc>
          <w:tcPr>
            <w:tcW w:w="1134" w:type="dxa"/>
            <w:shd w:val="clear" w:color="auto" w:fill="auto"/>
            <w:vAlign w:val="center"/>
          </w:tcPr>
          <w:p w14:paraId="52E3C0AF" w14:textId="77777777" w:rsidR="00B26E40" w:rsidRPr="00997753" w:rsidRDefault="00B26E40" w:rsidP="00B6370E">
            <w:pPr>
              <w:jc w:val="center"/>
              <w:rPr>
                <w:sz w:val="20"/>
                <w:szCs w:val="20"/>
              </w:rPr>
            </w:pPr>
            <w:r>
              <w:rPr>
                <w:sz w:val="20"/>
                <w:szCs w:val="20"/>
              </w:rPr>
              <w:t>35.7</w:t>
            </w:r>
            <w:r w:rsidRPr="00997753">
              <w:rPr>
                <w:sz w:val="20"/>
                <w:szCs w:val="20"/>
              </w:rPr>
              <w:t xml:space="preserve"> ± </w:t>
            </w:r>
            <w:r>
              <w:rPr>
                <w:sz w:val="20"/>
                <w:szCs w:val="20"/>
              </w:rPr>
              <w:t>5.2</w:t>
            </w:r>
          </w:p>
        </w:tc>
        <w:tc>
          <w:tcPr>
            <w:tcW w:w="1077" w:type="dxa"/>
            <w:shd w:val="clear" w:color="auto" w:fill="auto"/>
            <w:vAlign w:val="center"/>
          </w:tcPr>
          <w:p w14:paraId="0663E360" w14:textId="77777777" w:rsidR="00B26E40" w:rsidRPr="00997753" w:rsidRDefault="00B26E40" w:rsidP="00B6370E">
            <w:pPr>
              <w:jc w:val="center"/>
              <w:rPr>
                <w:sz w:val="20"/>
                <w:szCs w:val="20"/>
              </w:rPr>
            </w:pPr>
            <w:r>
              <w:rPr>
                <w:sz w:val="20"/>
                <w:szCs w:val="20"/>
              </w:rPr>
              <w:t>50.3</w:t>
            </w:r>
            <w:r w:rsidRPr="00997753">
              <w:rPr>
                <w:sz w:val="20"/>
                <w:szCs w:val="20"/>
              </w:rPr>
              <w:t xml:space="preserve"> ± 1.</w:t>
            </w:r>
            <w:r>
              <w:rPr>
                <w:sz w:val="20"/>
                <w:szCs w:val="20"/>
              </w:rPr>
              <w:t>6</w:t>
            </w:r>
          </w:p>
        </w:tc>
        <w:tc>
          <w:tcPr>
            <w:tcW w:w="1222" w:type="dxa"/>
            <w:shd w:val="clear" w:color="auto" w:fill="auto"/>
            <w:vAlign w:val="center"/>
          </w:tcPr>
          <w:p w14:paraId="41169FA2" w14:textId="77777777" w:rsidR="00B26E40" w:rsidRPr="00997753" w:rsidRDefault="00B26E40" w:rsidP="00B6370E">
            <w:pPr>
              <w:jc w:val="center"/>
              <w:rPr>
                <w:sz w:val="20"/>
                <w:szCs w:val="20"/>
              </w:rPr>
            </w:pPr>
            <w:r>
              <w:rPr>
                <w:sz w:val="20"/>
                <w:szCs w:val="20"/>
              </w:rPr>
              <w:t>48.9</w:t>
            </w:r>
            <w:r w:rsidRPr="00997753">
              <w:rPr>
                <w:sz w:val="20"/>
                <w:szCs w:val="20"/>
              </w:rPr>
              <w:t xml:space="preserve"> ± 1.</w:t>
            </w:r>
            <w:r>
              <w:rPr>
                <w:sz w:val="20"/>
                <w:szCs w:val="20"/>
              </w:rPr>
              <w:t>2</w:t>
            </w:r>
          </w:p>
        </w:tc>
        <w:tc>
          <w:tcPr>
            <w:tcW w:w="999" w:type="dxa"/>
            <w:tcBorders>
              <w:right w:val="nil"/>
            </w:tcBorders>
            <w:shd w:val="clear" w:color="auto" w:fill="auto"/>
            <w:vAlign w:val="center"/>
          </w:tcPr>
          <w:p w14:paraId="1BF6E7D0" w14:textId="77777777" w:rsidR="00B26E40" w:rsidRPr="00997753" w:rsidRDefault="00B26E40" w:rsidP="00B6370E">
            <w:pPr>
              <w:jc w:val="center"/>
              <w:rPr>
                <w:sz w:val="20"/>
                <w:szCs w:val="20"/>
              </w:rPr>
            </w:pPr>
            <w:r>
              <w:rPr>
                <w:sz w:val="20"/>
                <w:szCs w:val="20"/>
              </w:rPr>
              <w:t>790</w:t>
            </w:r>
            <w:r w:rsidRPr="00997753">
              <w:rPr>
                <w:sz w:val="20"/>
                <w:szCs w:val="20"/>
              </w:rPr>
              <w:t xml:space="preserve"> ± </w:t>
            </w:r>
            <w:r>
              <w:rPr>
                <w:sz w:val="20"/>
                <w:szCs w:val="20"/>
              </w:rPr>
              <w:t>20</w:t>
            </w:r>
          </w:p>
        </w:tc>
        <w:tc>
          <w:tcPr>
            <w:tcW w:w="76" w:type="dxa"/>
            <w:tcBorders>
              <w:right w:val="nil"/>
            </w:tcBorders>
          </w:tcPr>
          <w:p w14:paraId="6A27E7DC" w14:textId="77777777" w:rsidR="00B26E40" w:rsidRPr="00997753" w:rsidRDefault="00B26E40" w:rsidP="00B6370E">
            <w:pPr>
              <w:jc w:val="center"/>
              <w:rPr>
                <w:sz w:val="20"/>
                <w:szCs w:val="20"/>
              </w:rPr>
            </w:pPr>
          </w:p>
        </w:tc>
        <w:tc>
          <w:tcPr>
            <w:tcW w:w="1411" w:type="dxa"/>
            <w:tcBorders>
              <w:left w:val="nil"/>
              <w:right w:val="nil"/>
            </w:tcBorders>
            <w:shd w:val="clear" w:color="auto" w:fill="auto"/>
            <w:vAlign w:val="center"/>
          </w:tcPr>
          <w:p w14:paraId="17F6BFD6" w14:textId="77777777" w:rsidR="00B26E40" w:rsidRPr="00997753" w:rsidRDefault="00B26E40" w:rsidP="00B6370E">
            <w:pPr>
              <w:jc w:val="center"/>
              <w:rPr>
                <w:sz w:val="20"/>
                <w:szCs w:val="20"/>
              </w:rPr>
            </w:pPr>
            <w:r>
              <w:rPr>
                <w:sz w:val="20"/>
                <w:szCs w:val="20"/>
              </w:rPr>
              <w:t>2.15</w:t>
            </w:r>
            <w:r w:rsidRPr="00997753">
              <w:rPr>
                <w:sz w:val="20"/>
                <w:szCs w:val="20"/>
              </w:rPr>
              <w:t xml:space="preserve"> ± 0.0</w:t>
            </w:r>
            <w:r>
              <w:rPr>
                <w:sz w:val="20"/>
                <w:szCs w:val="20"/>
              </w:rPr>
              <w:t>9</w:t>
            </w:r>
          </w:p>
        </w:tc>
        <w:tc>
          <w:tcPr>
            <w:tcW w:w="137" w:type="dxa"/>
            <w:tcBorders>
              <w:left w:val="nil"/>
              <w:right w:val="nil"/>
            </w:tcBorders>
          </w:tcPr>
          <w:p w14:paraId="702A3135" w14:textId="77777777" w:rsidR="00B26E40" w:rsidRPr="00997753" w:rsidRDefault="00B26E40" w:rsidP="00B6370E">
            <w:pPr>
              <w:jc w:val="center"/>
              <w:rPr>
                <w:sz w:val="20"/>
                <w:szCs w:val="20"/>
              </w:rPr>
            </w:pPr>
          </w:p>
        </w:tc>
        <w:tc>
          <w:tcPr>
            <w:tcW w:w="1134" w:type="dxa"/>
            <w:tcBorders>
              <w:left w:val="nil"/>
            </w:tcBorders>
            <w:shd w:val="clear" w:color="auto" w:fill="auto"/>
            <w:vAlign w:val="center"/>
          </w:tcPr>
          <w:p w14:paraId="1DAEAE80" w14:textId="77777777" w:rsidR="00B26E40" w:rsidRPr="00997753" w:rsidRDefault="00B26E40" w:rsidP="00B6370E">
            <w:pPr>
              <w:jc w:val="center"/>
              <w:rPr>
                <w:sz w:val="20"/>
                <w:szCs w:val="20"/>
              </w:rPr>
            </w:pPr>
            <w:r>
              <w:rPr>
                <w:sz w:val="20"/>
                <w:szCs w:val="20"/>
              </w:rPr>
              <w:t>1.00</w:t>
            </w:r>
            <w:r w:rsidRPr="00997753">
              <w:rPr>
                <w:sz w:val="20"/>
                <w:szCs w:val="20"/>
              </w:rPr>
              <w:t xml:space="preserve"> ± 0.</w:t>
            </w:r>
            <w:r>
              <w:rPr>
                <w:sz w:val="20"/>
                <w:szCs w:val="20"/>
              </w:rPr>
              <w:t>10</w:t>
            </w:r>
          </w:p>
        </w:tc>
        <w:tc>
          <w:tcPr>
            <w:tcW w:w="1276" w:type="dxa"/>
            <w:shd w:val="clear" w:color="auto" w:fill="auto"/>
            <w:vAlign w:val="center"/>
          </w:tcPr>
          <w:p w14:paraId="51691BDF" w14:textId="77777777" w:rsidR="00B26E40" w:rsidRPr="00997753" w:rsidRDefault="00B26E40" w:rsidP="00B6370E">
            <w:pPr>
              <w:jc w:val="center"/>
              <w:rPr>
                <w:sz w:val="20"/>
                <w:szCs w:val="20"/>
              </w:rPr>
            </w:pPr>
            <w:r>
              <w:rPr>
                <w:sz w:val="20"/>
                <w:szCs w:val="20"/>
              </w:rPr>
              <w:t>1.03</w:t>
            </w:r>
            <w:r w:rsidRPr="00997753">
              <w:rPr>
                <w:sz w:val="20"/>
                <w:szCs w:val="20"/>
              </w:rPr>
              <w:t xml:space="preserve"> ± 0.</w:t>
            </w:r>
            <w:r>
              <w:rPr>
                <w:sz w:val="20"/>
                <w:szCs w:val="20"/>
              </w:rPr>
              <w:t>15</w:t>
            </w:r>
          </w:p>
        </w:tc>
        <w:tc>
          <w:tcPr>
            <w:tcW w:w="1276" w:type="dxa"/>
            <w:tcBorders>
              <w:right w:val="single" w:sz="4" w:space="0" w:color="auto"/>
            </w:tcBorders>
            <w:shd w:val="clear" w:color="auto" w:fill="auto"/>
            <w:vAlign w:val="center"/>
          </w:tcPr>
          <w:p w14:paraId="485F1CC4" w14:textId="77777777" w:rsidR="00B26E40" w:rsidRPr="00997753" w:rsidRDefault="00B26E40" w:rsidP="00B6370E">
            <w:pPr>
              <w:jc w:val="center"/>
              <w:rPr>
                <w:sz w:val="20"/>
                <w:szCs w:val="20"/>
              </w:rPr>
            </w:pPr>
            <w:r w:rsidRPr="00997753">
              <w:rPr>
                <w:sz w:val="20"/>
                <w:szCs w:val="20"/>
              </w:rPr>
              <w:t>0.9</w:t>
            </w:r>
            <w:r>
              <w:rPr>
                <w:sz w:val="20"/>
                <w:szCs w:val="20"/>
              </w:rPr>
              <w:t>7</w:t>
            </w:r>
            <w:r w:rsidRPr="00997753">
              <w:rPr>
                <w:sz w:val="20"/>
                <w:szCs w:val="20"/>
              </w:rPr>
              <w:t xml:space="preserve"> ± 0.0</w:t>
            </w:r>
            <w:r>
              <w:rPr>
                <w:sz w:val="20"/>
                <w:szCs w:val="20"/>
              </w:rPr>
              <w:t>4</w:t>
            </w:r>
          </w:p>
        </w:tc>
      </w:tr>
    </w:tbl>
    <w:p w14:paraId="00D73F18" w14:textId="77777777" w:rsidR="00D67CCD" w:rsidRPr="002D3CF7" w:rsidRDefault="00D67CCD" w:rsidP="00D67CCD">
      <w:pPr>
        <w:ind w:right="2192"/>
        <w:jc w:val="both"/>
      </w:pPr>
    </w:p>
    <w:p w14:paraId="27A8F1C2" w14:textId="174F6BC2" w:rsidR="002D3CF7" w:rsidRPr="002D3CF7" w:rsidRDefault="002D3CF7" w:rsidP="00D67CCD">
      <w:pPr>
        <w:ind w:right="2192"/>
        <w:jc w:val="both"/>
      </w:pPr>
    </w:p>
    <w:p w14:paraId="5CE5A181" w14:textId="77777777" w:rsidR="002D3CF7" w:rsidRPr="002D3CF7" w:rsidRDefault="002D3CF7" w:rsidP="00D67CCD">
      <w:pPr>
        <w:ind w:right="2192"/>
        <w:jc w:val="both"/>
      </w:pPr>
    </w:p>
    <w:p w14:paraId="358909FF" w14:textId="77777777" w:rsidR="00D67CCD" w:rsidRPr="00997753" w:rsidRDefault="00D67CCD" w:rsidP="00D67CCD">
      <w:pPr>
        <w:ind w:right="2192"/>
        <w:jc w:val="both"/>
        <w:rPr>
          <w:sz w:val="20"/>
          <w:szCs w:val="20"/>
        </w:rPr>
      </w:pPr>
      <w:r w:rsidRPr="00997753">
        <w:rPr>
          <w:sz w:val="20"/>
          <w:szCs w:val="20"/>
          <w:vertAlign w:val="superscript"/>
        </w:rPr>
        <w:t>a</w:t>
      </w:r>
      <w:r w:rsidRPr="00997753">
        <w:rPr>
          <w:sz w:val="20"/>
          <w:szCs w:val="20"/>
        </w:rPr>
        <w:t xml:space="preserve"> Measurements made on dried and powdered sediment sub-samples of ~8 g. </w:t>
      </w:r>
    </w:p>
    <w:p w14:paraId="6551576C" w14:textId="77777777" w:rsidR="00D67CCD" w:rsidRPr="00997753" w:rsidRDefault="00D67CCD" w:rsidP="00D67CCD">
      <w:pPr>
        <w:ind w:right="2192"/>
        <w:jc w:val="both"/>
        <w:rPr>
          <w:sz w:val="20"/>
          <w:szCs w:val="20"/>
        </w:rPr>
      </w:pPr>
      <w:r w:rsidRPr="00997753">
        <w:rPr>
          <w:sz w:val="20"/>
          <w:szCs w:val="20"/>
          <w:vertAlign w:val="superscript"/>
        </w:rPr>
        <w:t>b</w:t>
      </w:r>
      <w:r w:rsidRPr="00997753">
        <w:rPr>
          <w:sz w:val="20"/>
          <w:szCs w:val="20"/>
        </w:rPr>
        <w:t xml:space="preserve"> Mean ± total uncertainty (68% confidence interval), calculated as the quadratic sum of the random and systematic uncertainties.</w:t>
      </w:r>
    </w:p>
    <w:p w14:paraId="7C93B7A0" w14:textId="11F590F8" w:rsidR="00D67CCD" w:rsidRPr="00997753" w:rsidRDefault="00D67CCD" w:rsidP="00D67CCD">
      <w:pPr>
        <w:ind w:right="2192"/>
        <w:jc w:val="both"/>
        <w:rPr>
          <w:sz w:val="20"/>
          <w:szCs w:val="20"/>
        </w:rPr>
      </w:pPr>
      <w:r w:rsidRPr="00997753">
        <w:rPr>
          <w:sz w:val="20"/>
          <w:szCs w:val="20"/>
          <w:vertAlign w:val="superscript"/>
        </w:rPr>
        <w:t>c</w:t>
      </w:r>
      <w:r w:rsidRPr="00997753">
        <w:rPr>
          <w:sz w:val="20"/>
          <w:szCs w:val="20"/>
        </w:rPr>
        <w:t xml:space="preserve"> Beta dose rates are shown for comparison with the results obtained on the same bulk sediment samples using low-level beta counting (shown in </w:t>
      </w:r>
      <w:r w:rsidRPr="00997753">
        <w:rPr>
          <w:b/>
          <w:sz w:val="20"/>
          <w:szCs w:val="20"/>
        </w:rPr>
        <w:t>Table 1</w:t>
      </w:r>
      <w:r w:rsidRPr="00997753">
        <w:rPr>
          <w:sz w:val="20"/>
          <w:szCs w:val="20"/>
        </w:rPr>
        <w:t xml:space="preserve">). The beta dose rate estimates have been calculated for the </w:t>
      </w:r>
      <w:r>
        <w:rPr>
          <w:sz w:val="20"/>
          <w:szCs w:val="20"/>
        </w:rPr>
        <w:t>90-125</w:t>
      </w:r>
      <w:r w:rsidRPr="00997753">
        <w:rPr>
          <w:sz w:val="20"/>
          <w:szCs w:val="20"/>
        </w:rPr>
        <w:t xml:space="preserve"> </w:t>
      </w:r>
      <w:proofErr w:type="spellStart"/>
      <w:r w:rsidRPr="00997753">
        <w:rPr>
          <w:rFonts w:hint="eastAsia"/>
          <w:sz w:val="20"/>
          <w:szCs w:val="20"/>
        </w:rPr>
        <w:t>μ</w:t>
      </w:r>
      <w:r w:rsidRPr="00997753">
        <w:rPr>
          <w:sz w:val="20"/>
          <w:szCs w:val="20"/>
        </w:rPr>
        <w:t>m</w:t>
      </w:r>
      <w:proofErr w:type="spellEnd"/>
      <w:r w:rsidRPr="00997753">
        <w:rPr>
          <w:sz w:val="20"/>
          <w:szCs w:val="20"/>
        </w:rPr>
        <w:t xml:space="preserve"> quartz fractions used for OSL dating, making allowance for beta dose attenuation due to sediment moisture content (see </w:t>
      </w:r>
      <w:r w:rsidRPr="00997753">
        <w:rPr>
          <w:b/>
          <w:sz w:val="20"/>
          <w:szCs w:val="20"/>
        </w:rPr>
        <w:t>Table 1</w:t>
      </w:r>
      <w:r w:rsidRPr="00997753">
        <w:rPr>
          <w:sz w:val="20"/>
          <w:szCs w:val="20"/>
        </w:rPr>
        <w:t xml:space="preserve">), grain-size effects and HF etching. Radionuclide concentrations and specific activities have been converted to dose rates using the conversion factors given in Guérin et al. </w:t>
      </w:r>
      <w:r w:rsidRPr="00997753">
        <w:rPr>
          <w:noProof/>
          <w:sz w:val="20"/>
          <w:szCs w:val="20"/>
        </w:rPr>
        <w:t>(2011)</w:t>
      </w:r>
      <w:r w:rsidRPr="00997753">
        <w:rPr>
          <w:sz w:val="20"/>
          <w:szCs w:val="20"/>
        </w:rPr>
        <w:t>.</w:t>
      </w:r>
    </w:p>
    <w:p w14:paraId="49F87CD2" w14:textId="77777777" w:rsidR="00D67CCD" w:rsidRPr="00997753" w:rsidRDefault="00D67CCD" w:rsidP="00D67CCD">
      <w:pPr>
        <w:jc w:val="both"/>
      </w:pPr>
    </w:p>
    <w:p w14:paraId="5CD95C54" w14:textId="49930EA3" w:rsidR="00D67CCD" w:rsidRPr="00997753" w:rsidRDefault="00D67CCD" w:rsidP="00D67CCD">
      <w:pPr>
        <w:jc w:val="both"/>
      </w:pPr>
      <w:r w:rsidRPr="00997753">
        <w:rPr>
          <w:b/>
        </w:rPr>
        <w:t xml:space="preserve">Table </w:t>
      </w:r>
      <w:r w:rsidR="00433EA2">
        <w:rPr>
          <w:b/>
        </w:rPr>
        <w:t>S</w:t>
      </w:r>
      <w:r w:rsidRPr="00997753">
        <w:rPr>
          <w:b/>
        </w:rPr>
        <w:t>2</w:t>
      </w:r>
      <w:r w:rsidRPr="00997753">
        <w:t xml:space="preserve">. High-resolution gamma spectrometry (HRGS) results for the </w:t>
      </w:r>
      <w:r>
        <w:t xml:space="preserve">Cantera </w:t>
      </w:r>
      <w:proofErr w:type="spellStart"/>
      <w:r>
        <w:t>Vieja</w:t>
      </w:r>
      <w:proofErr w:type="spellEnd"/>
      <w:r>
        <w:t xml:space="preserve"> luminescence</w:t>
      </w:r>
      <w:r w:rsidRPr="00997753">
        <w:t xml:space="preserve"> dating samples.</w:t>
      </w:r>
    </w:p>
    <w:p w14:paraId="78C1C386" w14:textId="4E01CFBD" w:rsidR="00AB7363" w:rsidRDefault="00AB7363" w:rsidP="00AB7363">
      <w:pPr>
        <w:jc w:val="both"/>
      </w:pPr>
    </w:p>
    <w:p w14:paraId="368B614C" w14:textId="25DDF5C0" w:rsidR="00AB7363" w:rsidRDefault="00AB7363" w:rsidP="00AB7363">
      <w:pPr>
        <w:jc w:val="both"/>
      </w:pPr>
      <w:r>
        <w:br w:type="page"/>
      </w:r>
    </w:p>
    <w:tbl>
      <w:tblPr>
        <w:tblpPr w:leftFromText="180" w:rightFromText="180" w:vertAnchor="text" w:horzAnchor="margin" w:tblpX="168" w:tblpY="155"/>
        <w:tblW w:w="13764" w:type="dxa"/>
        <w:tblLayout w:type="fixed"/>
        <w:tblLook w:val="00A0" w:firstRow="1" w:lastRow="0" w:firstColumn="1" w:lastColumn="0" w:noHBand="0" w:noVBand="0"/>
      </w:tblPr>
      <w:tblGrid>
        <w:gridCol w:w="567"/>
        <w:gridCol w:w="3969"/>
        <w:gridCol w:w="1160"/>
        <w:gridCol w:w="1108"/>
        <w:gridCol w:w="730"/>
        <w:gridCol w:w="4937"/>
        <w:gridCol w:w="1293"/>
      </w:tblGrid>
      <w:tr w:rsidR="00DA6448" w:rsidRPr="00DA6448" w14:paraId="15271D8A" w14:textId="77777777" w:rsidTr="008D3481">
        <w:trPr>
          <w:trHeight w:val="346"/>
        </w:trPr>
        <w:tc>
          <w:tcPr>
            <w:tcW w:w="567" w:type="dxa"/>
            <w:tcBorders>
              <w:top w:val="single" w:sz="4" w:space="0" w:color="auto"/>
              <w:left w:val="nil"/>
              <w:bottom w:val="nil"/>
              <w:right w:val="nil"/>
            </w:tcBorders>
            <w:tcMar>
              <w:top w:w="0" w:type="dxa"/>
              <w:left w:w="28" w:type="dxa"/>
              <w:bottom w:w="0" w:type="dxa"/>
              <w:right w:w="28" w:type="dxa"/>
            </w:tcMar>
            <w:vAlign w:val="center"/>
            <w:hideMark/>
          </w:tcPr>
          <w:p w14:paraId="046BFE0E" w14:textId="77777777" w:rsidR="00DA6448" w:rsidRPr="00DA6448" w:rsidRDefault="00DA6448">
            <w:pPr>
              <w:rPr>
                <w:b/>
                <w:sz w:val="20"/>
                <w:szCs w:val="20"/>
              </w:rPr>
            </w:pPr>
            <w:r w:rsidRPr="00DA6448">
              <w:rPr>
                <w:b/>
                <w:sz w:val="20"/>
                <w:szCs w:val="20"/>
              </w:rPr>
              <w:lastRenderedPageBreak/>
              <w:t>A</w:t>
            </w:r>
          </w:p>
        </w:tc>
        <w:tc>
          <w:tcPr>
            <w:tcW w:w="3969" w:type="dxa"/>
            <w:tcBorders>
              <w:top w:val="single" w:sz="4" w:space="0" w:color="auto"/>
              <w:left w:val="nil"/>
              <w:bottom w:val="nil"/>
              <w:right w:val="nil"/>
            </w:tcBorders>
            <w:tcMar>
              <w:top w:w="0" w:type="dxa"/>
              <w:left w:w="28" w:type="dxa"/>
              <w:bottom w:w="0" w:type="dxa"/>
              <w:right w:w="28" w:type="dxa"/>
            </w:tcMar>
            <w:vAlign w:val="center"/>
            <w:hideMark/>
          </w:tcPr>
          <w:p w14:paraId="3DFE1FD3" w14:textId="77777777" w:rsidR="00DA6448" w:rsidRPr="00DA6448" w:rsidRDefault="00DA6448">
            <w:pPr>
              <w:rPr>
                <w:b/>
                <w:sz w:val="20"/>
                <w:szCs w:val="20"/>
              </w:rPr>
            </w:pPr>
            <w:r w:rsidRPr="00DA6448">
              <w:rPr>
                <w:b/>
                <w:sz w:val="20"/>
                <w:szCs w:val="20"/>
              </w:rPr>
              <w:t>Single aliquot pIR-IR</w:t>
            </w:r>
            <w:r w:rsidRPr="00DA6448">
              <w:rPr>
                <w:b/>
                <w:sz w:val="20"/>
                <w:szCs w:val="20"/>
                <w:vertAlign w:val="subscript"/>
              </w:rPr>
              <w:t>225</w:t>
            </w:r>
            <w:r w:rsidRPr="00DA6448">
              <w:rPr>
                <w:b/>
                <w:sz w:val="20"/>
                <w:szCs w:val="20"/>
              </w:rPr>
              <w:t xml:space="preserve"> </w:t>
            </w:r>
          </w:p>
        </w:tc>
        <w:tc>
          <w:tcPr>
            <w:tcW w:w="1160" w:type="dxa"/>
            <w:tcBorders>
              <w:top w:val="single" w:sz="4" w:space="0" w:color="auto"/>
              <w:left w:val="nil"/>
              <w:bottom w:val="nil"/>
              <w:right w:val="nil"/>
            </w:tcBorders>
            <w:tcMar>
              <w:top w:w="0" w:type="dxa"/>
              <w:left w:w="28" w:type="dxa"/>
              <w:bottom w:w="0" w:type="dxa"/>
              <w:right w:w="28" w:type="dxa"/>
            </w:tcMar>
            <w:vAlign w:val="center"/>
          </w:tcPr>
          <w:p w14:paraId="5917B918" w14:textId="77777777" w:rsidR="00DA6448" w:rsidRPr="00DA6448" w:rsidRDefault="00DA6448">
            <w:pPr>
              <w:rPr>
                <w:b/>
                <w:sz w:val="20"/>
                <w:szCs w:val="20"/>
              </w:rPr>
            </w:pPr>
          </w:p>
        </w:tc>
        <w:tc>
          <w:tcPr>
            <w:tcW w:w="1108" w:type="dxa"/>
            <w:tcBorders>
              <w:top w:val="single" w:sz="4" w:space="0" w:color="auto"/>
              <w:left w:val="nil"/>
              <w:bottom w:val="nil"/>
              <w:right w:val="nil"/>
            </w:tcBorders>
          </w:tcPr>
          <w:p w14:paraId="7E24A695" w14:textId="77777777" w:rsidR="00DA6448" w:rsidRPr="00DA6448" w:rsidRDefault="00DA6448">
            <w:pPr>
              <w:rPr>
                <w:b/>
                <w:sz w:val="20"/>
                <w:szCs w:val="20"/>
              </w:rPr>
            </w:pPr>
          </w:p>
        </w:tc>
        <w:tc>
          <w:tcPr>
            <w:tcW w:w="730" w:type="dxa"/>
            <w:tcBorders>
              <w:top w:val="single" w:sz="4" w:space="0" w:color="auto"/>
              <w:left w:val="nil"/>
              <w:bottom w:val="nil"/>
              <w:right w:val="nil"/>
            </w:tcBorders>
            <w:tcMar>
              <w:top w:w="0" w:type="dxa"/>
              <w:left w:w="28" w:type="dxa"/>
              <w:bottom w:w="0" w:type="dxa"/>
              <w:right w:w="28" w:type="dxa"/>
            </w:tcMar>
            <w:vAlign w:val="center"/>
            <w:hideMark/>
          </w:tcPr>
          <w:p w14:paraId="5F178C4D" w14:textId="77777777" w:rsidR="00DA6448" w:rsidRPr="00DA6448" w:rsidRDefault="00DA6448">
            <w:pPr>
              <w:rPr>
                <w:b/>
                <w:sz w:val="20"/>
                <w:szCs w:val="20"/>
              </w:rPr>
            </w:pPr>
            <w:r w:rsidRPr="00DA6448">
              <w:rPr>
                <w:b/>
                <w:sz w:val="20"/>
                <w:szCs w:val="20"/>
              </w:rPr>
              <w:t>B</w:t>
            </w:r>
          </w:p>
        </w:tc>
        <w:tc>
          <w:tcPr>
            <w:tcW w:w="4937" w:type="dxa"/>
            <w:tcBorders>
              <w:top w:val="single" w:sz="4" w:space="0" w:color="auto"/>
              <w:left w:val="nil"/>
              <w:bottom w:val="nil"/>
              <w:right w:val="nil"/>
            </w:tcBorders>
            <w:tcMar>
              <w:top w:w="0" w:type="dxa"/>
              <w:left w:w="28" w:type="dxa"/>
              <w:bottom w:w="0" w:type="dxa"/>
              <w:right w:w="28" w:type="dxa"/>
            </w:tcMar>
            <w:vAlign w:val="center"/>
            <w:hideMark/>
          </w:tcPr>
          <w:p w14:paraId="256E4EA6" w14:textId="77777777" w:rsidR="00DA6448" w:rsidRPr="00DA6448" w:rsidRDefault="00DA6448">
            <w:pPr>
              <w:rPr>
                <w:b/>
                <w:sz w:val="20"/>
                <w:szCs w:val="20"/>
              </w:rPr>
            </w:pPr>
            <w:r w:rsidRPr="00DA6448">
              <w:rPr>
                <w:b/>
                <w:sz w:val="20"/>
                <w:szCs w:val="20"/>
              </w:rPr>
              <w:t>Single-grain TT-OSL</w:t>
            </w:r>
          </w:p>
        </w:tc>
        <w:tc>
          <w:tcPr>
            <w:tcW w:w="1293" w:type="dxa"/>
            <w:tcBorders>
              <w:top w:val="single" w:sz="4" w:space="0" w:color="auto"/>
              <w:left w:val="nil"/>
              <w:bottom w:val="nil"/>
              <w:right w:val="nil"/>
            </w:tcBorders>
            <w:tcMar>
              <w:top w:w="0" w:type="dxa"/>
              <w:left w:w="28" w:type="dxa"/>
              <w:bottom w:w="0" w:type="dxa"/>
              <w:right w:w="28" w:type="dxa"/>
            </w:tcMar>
            <w:vAlign w:val="center"/>
          </w:tcPr>
          <w:p w14:paraId="13CC06A1" w14:textId="77777777" w:rsidR="00DA6448" w:rsidRPr="00DA6448" w:rsidRDefault="00DA6448">
            <w:pPr>
              <w:rPr>
                <w:b/>
                <w:sz w:val="20"/>
                <w:szCs w:val="20"/>
              </w:rPr>
            </w:pPr>
          </w:p>
        </w:tc>
      </w:tr>
      <w:tr w:rsidR="00DA6448" w:rsidRPr="00DA6448" w14:paraId="445C8A94" w14:textId="77777777" w:rsidTr="008D3481">
        <w:trPr>
          <w:trHeight w:val="187"/>
        </w:trPr>
        <w:tc>
          <w:tcPr>
            <w:tcW w:w="567" w:type="dxa"/>
            <w:tcBorders>
              <w:top w:val="nil"/>
              <w:left w:val="nil"/>
              <w:bottom w:val="single" w:sz="4" w:space="0" w:color="auto"/>
              <w:right w:val="nil"/>
            </w:tcBorders>
            <w:tcMar>
              <w:top w:w="0" w:type="dxa"/>
              <w:left w:w="28" w:type="dxa"/>
              <w:bottom w:w="0" w:type="dxa"/>
              <w:right w:w="28" w:type="dxa"/>
            </w:tcMar>
            <w:vAlign w:val="center"/>
            <w:hideMark/>
          </w:tcPr>
          <w:p w14:paraId="18A502D0" w14:textId="77777777" w:rsidR="00DA6448" w:rsidRPr="00DA6448" w:rsidRDefault="00DA6448">
            <w:pPr>
              <w:rPr>
                <w:b/>
                <w:sz w:val="20"/>
                <w:szCs w:val="20"/>
              </w:rPr>
            </w:pPr>
            <w:r w:rsidRPr="00DA6448">
              <w:rPr>
                <w:b/>
                <w:sz w:val="20"/>
                <w:szCs w:val="20"/>
              </w:rPr>
              <w:t>Step</w:t>
            </w:r>
          </w:p>
        </w:tc>
        <w:tc>
          <w:tcPr>
            <w:tcW w:w="3969" w:type="dxa"/>
            <w:tcBorders>
              <w:top w:val="nil"/>
              <w:left w:val="nil"/>
              <w:bottom w:val="single" w:sz="4" w:space="0" w:color="auto"/>
              <w:right w:val="nil"/>
            </w:tcBorders>
            <w:tcMar>
              <w:top w:w="0" w:type="dxa"/>
              <w:left w:w="28" w:type="dxa"/>
              <w:bottom w:w="0" w:type="dxa"/>
              <w:right w:w="28" w:type="dxa"/>
            </w:tcMar>
            <w:vAlign w:val="center"/>
            <w:hideMark/>
          </w:tcPr>
          <w:p w14:paraId="0D69AA93" w14:textId="77777777" w:rsidR="00DA6448" w:rsidRPr="00DA6448" w:rsidRDefault="00DA6448">
            <w:pPr>
              <w:rPr>
                <w:b/>
                <w:sz w:val="20"/>
                <w:szCs w:val="20"/>
              </w:rPr>
            </w:pPr>
            <w:r w:rsidRPr="00DA6448">
              <w:rPr>
                <w:b/>
                <w:sz w:val="20"/>
                <w:szCs w:val="20"/>
              </w:rPr>
              <w:t>Treatment</w:t>
            </w:r>
          </w:p>
        </w:tc>
        <w:tc>
          <w:tcPr>
            <w:tcW w:w="1160" w:type="dxa"/>
            <w:tcBorders>
              <w:top w:val="nil"/>
              <w:left w:val="nil"/>
              <w:bottom w:val="single" w:sz="4" w:space="0" w:color="auto"/>
              <w:right w:val="nil"/>
            </w:tcBorders>
            <w:tcMar>
              <w:top w:w="0" w:type="dxa"/>
              <w:left w:w="28" w:type="dxa"/>
              <w:bottom w:w="0" w:type="dxa"/>
              <w:right w:w="28" w:type="dxa"/>
            </w:tcMar>
            <w:vAlign w:val="center"/>
            <w:hideMark/>
          </w:tcPr>
          <w:p w14:paraId="29C1880B" w14:textId="77777777" w:rsidR="00DA6448" w:rsidRPr="00DA6448" w:rsidRDefault="00DA6448">
            <w:pPr>
              <w:rPr>
                <w:b/>
                <w:sz w:val="20"/>
                <w:szCs w:val="20"/>
              </w:rPr>
            </w:pPr>
            <w:r w:rsidRPr="00DA6448">
              <w:rPr>
                <w:b/>
                <w:sz w:val="20"/>
                <w:szCs w:val="20"/>
              </w:rPr>
              <w:t>Signal</w:t>
            </w:r>
          </w:p>
        </w:tc>
        <w:tc>
          <w:tcPr>
            <w:tcW w:w="1108" w:type="dxa"/>
            <w:tcBorders>
              <w:top w:val="nil"/>
              <w:left w:val="nil"/>
              <w:bottom w:val="single" w:sz="4" w:space="0" w:color="auto"/>
              <w:right w:val="nil"/>
            </w:tcBorders>
          </w:tcPr>
          <w:p w14:paraId="008CE225" w14:textId="77777777" w:rsidR="00DA6448" w:rsidRPr="00DA6448" w:rsidRDefault="00DA6448">
            <w:pPr>
              <w:rPr>
                <w:b/>
                <w:sz w:val="20"/>
                <w:szCs w:val="20"/>
              </w:rPr>
            </w:pPr>
          </w:p>
        </w:tc>
        <w:tc>
          <w:tcPr>
            <w:tcW w:w="730" w:type="dxa"/>
            <w:tcBorders>
              <w:top w:val="nil"/>
              <w:left w:val="nil"/>
              <w:bottom w:val="single" w:sz="4" w:space="0" w:color="auto"/>
              <w:right w:val="nil"/>
            </w:tcBorders>
            <w:tcMar>
              <w:top w:w="0" w:type="dxa"/>
              <w:left w:w="28" w:type="dxa"/>
              <w:bottom w:w="0" w:type="dxa"/>
              <w:right w:w="28" w:type="dxa"/>
            </w:tcMar>
            <w:vAlign w:val="center"/>
            <w:hideMark/>
          </w:tcPr>
          <w:p w14:paraId="37CC583E" w14:textId="77777777" w:rsidR="00DA6448" w:rsidRPr="00DA6448" w:rsidRDefault="00DA6448">
            <w:pPr>
              <w:rPr>
                <w:b/>
                <w:sz w:val="20"/>
                <w:szCs w:val="20"/>
              </w:rPr>
            </w:pPr>
            <w:r w:rsidRPr="00DA6448">
              <w:rPr>
                <w:b/>
                <w:sz w:val="20"/>
                <w:szCs w:val="20"/>
              </w:rPr>
              <w:t>Step</w:t>
            </w:r>
          </w:p>
        </w:tc>
        <w:tc>
          <w:tcPr>
            <w:tcW w:w="4937" w:type="dxa"/>
            <w:tcBorders>
              <w:top w:val="nil"/>
              <w:left w:val="nil"/>
              <w:bottom w:val="single" w:sz="4" w:space="0" w:color="auto"/>
              <w:right w:val="nil"/>
            </w:tcBorders>
            <w:tcMar>
              <w:top w:w="0" w:type="dxa"/>
              <w:left w:w="28" w:type="dxa"/>
              <w:bottom w:w="0" w:type="dxa"/>
              <w:right w:w="28" w:type="dxa"/>
            </w:tcMar>
            <w:vAlign w:val="center"/>
            <w:hideMark/>
          </w:tcPr>
          <w:p w14:paraId="35622236" w14:textId="77777777" w:rsidR="00DA6448" w:rsidRPr="00DA6448" w:rsidRDefault="00DA6448">
            <w:pPr>
              <w:rPr>
                <w:sz w:val="20"/>
                <w:szCs w:val="20"/>
              </w:rPr>
            </w:pPr>
            <w:r w:rsidRPr="00DA6448">
              <w:rPr>
                <w:b/>
                <w:sz w:val="20"/>
                <w:szCs w:val="20"/>
              </w:rPr>
              <w:t>Treatment</w:t>
            </w:r>
          </w:p>
        </w:tc>
        <w:tc>
          <w:tcPr>
            <w:tcW w:w="1293" w:type="dxa"/>
            <w:tcBorders>
              <w:top w:val="nil"/>
              <w:left w:val="nil"/>
              <w:bottom w:val="single" w:sz="4" w:space="0" w:color="auto"/>
              <w:right w:val="nil"/>
            </w:tcBorders>
            <w:tcMar>
              <w:top w:w="0" w:type="dxa"/>
              <w:left w:w="28" w:type="dxa"/>
              <w:bottom w:w="0" w:type="dxa"/>
              <w:right w:w="28" w:type="dxa"/>
            </w:tcMar>
            <w:vAlign w:val="center"/>
            <w:hideMark/>
          </w:tcPr>
          <w:p w14:paraId="10C72ED6" w14:textId="77777777" w:rsidR="00DA6448" w:rsidRPr="00DA6448" w:rsidRDefault="00DA6448">
            <w:pPr>
              <w:rPr>
                <w:b/>
                <w:sz w:val="20"/>
                <w:szCs w:val="20"/>
              </w:rPr>
            </w:pPr>
            <w:r w:rsidRPr="00DA6448">
              <w:rPr>
                <w:b/>
                <w:sz w:val="20"/>
                <w:szCs w:val="20"/>
              </w:rPr>
              <w:t>Signal</w:t>
            </w:r>
          </w:p>
        </w:tc>
      </w:tr>
      <w:tr w:rsidR="00DA6448" w:rsidRPr="00DA6448" w14:paraId="15078733" w14:textId="77777777" w:rsidTr="008D3481">
        <w:trPr>
          <w:trHeight w:val="340"/>
        </w:trPr>
        <w:tc>
          <w:tcPr>
            <w:tcW w:w="567" w:type="dxa"/>
            <w:tcBorders>
              <w:top w:val="single" w:sz="4" w:space="0" w:color="auto"/>
              <w:left w:val="nil"/>
              <w:bottom w:val="nil"/>
              <w:right w:val="nil"/>
            </w:tcBorders>
            <w:tcMar>
              <w:top w:w="0" w:type="dxa"/>
              <w:left w:w="28" w:type="dxa"/>
              <w:bottom w:w="0" w:type="dxa"/>
              <w:right w:w="28" w:type="dxa"/>
            </w:tcMar>
            <w:vAlign w:val="center"/>
            <w:hideMark/>
          </w:tcPr>
          <w:p w14:paraId="2D3D2A81" w14:textId="77777777" w:rsidR="00DA6448" w:rsidRPr="00DA6448" w:rsidRDefault="00DA6448">
            <w:pPr>
              <w:rPr>
                <w:sz w:val="20"/>
                <w:szCs w:val="20"/>
              </w:rPr>
            </w:pPr>
            <w:r w:rsidRPr="00DA6448">
              <w:rPr>
                <w:sz w:val="20"/>
                <w:szCs w:val="20"/>
              </w:rPr>
              <w:t>1</w:t>
            </w:r>
            <w:r w:rsidRPr="00DA6448">
              <w:rPr>
                <w:sz w:val="20"/>
                <w:szCs w:val="20"/>
                <w:vertAlign w:val="superscript"/>
              </w:rPr>
              <w:t>a</w:t>
            </w:r>
          </w:p>
        </w:tc>
        <w:tc>
          <w:tcPr>
            <w:tcW w:w="3969" w:type="dxa"/>
            <w:tcBorders>
              <w:top w:val="single" w:sz="4" w:space="0" w:color="auto"/>
              <w:left w:val="nil"/>
              <w:bottom w:val="nil"/>
              <w:right w:val="nil"/>
            </w:tcBorders>
            <w:tcMar>
              <w:top w:w="0" w:type="dxa"/>
              <w:left w:w="28" w:type="dxa"/>
              <w:bottom w:w="0" w:type="dxa"/>
              <w:right w:w="28" w:type="dxa"/>
            </w:tcMar>
            <w:vAlign w:val="center"/>
            <w:hideMark/>
          </w:tcPr>
          <w:p w14:paraId="1E946F6E" w14:textId="77777777" w:rsidR="00DA6448" w:rsidRPr="00DA6448" w:rsidRDefault="00DA6448">
            <w:pPr>
              <w:rPr>
                <w:sz w:val="20"/>
                <w:szCs w:val="20"/>
              </w:rPr>
            </w:pPr>
            <w:r w:rsidRPr="00DA6448">
              <w:rPr>
                <w:sz w:val="20"/>
                <w:szCs w:val="20"/>
              </w:rPr>
              <w:t>Give dose</w:t>
            </w:r>
          </w:p>
        </w:tc>
        <w:tc>
          <w:tcPr>
            <w:tcW w:w="1160" w:type="dxa"/>
            <w:tcBorders>
              <w:top w:val="single" w:sz="4" w:space="0" w:color="auto"/>
              <w:left w:val="nil"/>
              <w:bottom w:val="nil"/>
              <w:right w:val="nil"/>
            </w:tcBorders>
            <w:tcMar>
              <w:top w:w="0" w:type="dxa"/>
              <w:left w:w="28" w:type="dxa"/>
              <w:bottom w:w="0" w:type="dxa"/>
              <w:right w:w="28" w:type="dxa"/>
            </w:tcMar>
            <w:vAlign w:val="center"/>
          </w:tcPr>
          <w:p w14:paraId="3F839D43" w14:textId="77777777" w:rsidR="00DA6448" w:rsidRPr="00DA6448" w:rsidRDefault="00DA6448">
            <w:pPr>
              <w:rPr>
                <w:sz w:val="20"/>
                <w:szCs w:val="20"/>
                <w:vertAlign w:val="subscript"/>
              </w:rPr>
            </w:pPr>
          </w:p>
        </w:tc>
        <w:tc>
          <w:tcPr>
            <w:tcW w:w="1108" w:type="dxa"/>
            <w:tcBorders>
              <w:top w:val="single" w:sz="4" w:space="0" w:color="auto"/>
              <w:left w:val="nil"/>
              <w:bottom w:val="nil"/>
              <w:right w:val="nil"/>
            </w:tcBorders>
          </w:tcPr>
          <w:p w14:paraId="3734E610" w14:textId="77777777" w:rsidR="00DA6448" w:rsidRPr="00DA6448" w:rsidRDefault="00DA6448">
            <w:pPr>
              <w:rPr>
                <w:sz w:val="20"/>
                <w:szCs w:val="20"/>
              </w:rPr>
            </w:pPr>
          </w:p>
        </w:tc>
        <w:tc>
          <w:tcPr>
            <w:tcW w:w="730" w:type="dxa"/>
            <w:tcBorders>
              <w:top w:val="single" w:sz="4" w:space="0" w:color="auto"/>
              <w:left w:val="nil"/>
              <w:bottom w:val="nil"/>
              <w:right w:val="nil"/>
            </w:tcBorders>
            <w:tcMar>
              <w:top w:w="0" w:type="dxa"/>
              <w:left w:w="28" w:type="dxa"/>
              <w:bottom w:w="0" w:type="dxa"/>
              <w:right w:w="28" w:type="dxa"/>
            </w:tcMar>
            <w:vAlign w:val="center"/>
            <w:hideMark/>
          </w:tcPr>
          <w:p w14:paraId="036ABBAC" w14:textId="77777777" w:rsidR="00DA6448" w:rsidRPr="00DA6448" w:rsidRDefault="00DA6448">
            <w:pPr>
              <w:rPr>
                <w:sz w:val="20"/>
                <w:szCs w:val="20"/>
              </w:rPr>
            </w:pPr>
            <w:r w:rsidRPr="00DA6448">
              <w:rPr>
                <w:sz w:val="20"/>
                <w:szCs w:val="20"/>
              </w:rPr>
              <w:t>1</w:t>
            </w:r>
            <w:r w:rsidRPr="00DA6448">
              <w:rPr>
                <w:sz w:val="20"/>
                <w:szCs w:val="20"/>
                <w:vertAlign w:val="superscript"/>
              </w:rPr>
              <w:t>a</w:t>
            </w:r>
          </w:p>
        </w:tc>
        <w:tc>
          <w:tcPr>
            <w:tcW w:w="4937" w:type="dxa"/>
            <w:tcBorders>
              <w:top w:val="single" w:sz="4" w:space="0" w:color="auto"/>
              <w:left w:val="nil"/>
              <w:bottom w:val="nil"/>
              <w:right w:val="nil"/>
            </w:tcBorders>
            <w:tcMar>
              <w:top w:w="0" w:type="dxa"/>
              <w:left w:w="28" w:type="dxa"/>
              <w:bottom w:w="0" w:type="dxa"/>
              <w:right w:w="28" w:type="dxa"/>
            </w:tcMar>
            <w:vAlign w:val="center"/>
            <w:hideMark/>
          </w:tcPr>
          <w:p w14:paraId="30AE7061" w14:textId="77777777" w:rsidR="00DA6448" w:rsidRPr="00DA6448" w:rsidRDefault="00DA6448">
            <w:pPr>
              <w:rPr>
                <w:sz w:val="20"/>
                <w:szCs w:val="20"/>
                <w:vertAlign w:val="subscript"/>
              </w:rPr>
            </w:pPr>
            <w:r w:rsidRPr="00DA6448">
              <w:rPr>
                <w:sz w:val="20"/>
                <w:szCs w:val="20"/>
              </w:rPr>
              <w:t>Give dose</w:t>
            </w:r>
          </w:p>
        </w:tc>
        <w:tc>
          <w:tcPr>
            <w:tcW w:w="1293" w:type="dxa"/>
            <w:tcBorders>
              <w:top w:val="single" w:sz="4" w:space="0" w:color="auto"/>
              <w:left w:val="nil"/>
              <w:bottom w:val="nil"/>
              <w:right w:val="nil"/>
            </w:tcBorders>
            <w:tcMar>
              <w:top w:w="0" w:type="dxa"/>
              <w:left w:w="28" w:type="dxa"/>
              <w:bottom w:w="0" w:type="dxa"/>
              <w:right w:w="28" w:type="dxa"/>
            </w:tcMar>
            <w:vAlign w:val="center"/>
          </w:tcPr>
          <w:p w14:paraId="2F1A0A3D" w14:textId="77777777" w:rsidR="00DA6448" w:rsidRPr="00DA6448" w:rsidRDefault="00DA6448">
            <w:pPr>
              <w:rPr>
                <w:sz w:val="20"/>
                <w:szCs w:val="20"/>
                <w:vertAlign w:val="subscript"/>
              </w:rPr>
            </w:pPr>
          </w:p>
        </w:tc>
      </w:tr>
      <w:tr w:rsidR="00DA6448" w:rsidRPr="00DA6448" w14:paraId="36B94558" w14:textId="77777777" w:rsidTr="008D3481">
        <w:trPr>
          <w:trHeight w:val="465"/>
        </w:trPr>
        <w:tc>
          <w:tcPr>
            <w:tcW w:w="567" w:type="dxa"/>
            <w:tcMar>
              <w:top w:w="0" w:type="dxa"/>
              <w:left w:w="28" w:type="dxa"/>
              <w:bottom w:w="0" w:type="dxa"/>
              <w:right w:w="28" w:type="dxa"/>
            </w:tcMar>
            <w:vAlign w:val="center"/>
            <w:hideMark/>
          </w:tcPr>
          <w:p w14:paraId="5CDA7C7A" w14:textId="77777777" w:rsidR="00DA6448" w:rsidRPr="00DA6448" w:rsidRDefault="00DA6448">
            <w:pPr>
              <w:rPr>
                <w:bCs/>
                <w:sz w:val="20"/>
                <w:szCs w:val="20"/>
                <w:vertAlign w:val="superscript"/>
              </w:rPr>
            </w:pPr>
            <w:r w:rsidRPr="00DA6448">
              <w:rPr>
                <w:bCs/>
                <w:sz w:val="20"/>
                <w:szCs w:val="20"/>
              </w:rPr>
              <w:t>2</w:t>
            </w:r>
          </w:p>
        </w:tc>
        <w:tc>
          <w:tcPr>
            <w:tcW w:w="3969" w:type="dxa"/>
            <w:tcMar>
              <w:top w:w="0" w:type="dxa"/>
              <w:left w:w="28" w:type="dxa"/>
              <w:bottom w:w="0" w:type="dxa"/>
              <w:right w:w="28" w:type="dxa"/>
            </w:tcMar>
            <w:vAlign w:val="center"/>
            <w:hideMark/>
          </w:tcPr>
          <w:p w14:paraId="44E64310" w14:textId="77777777" w:rsidR="00DA6448" w:rsidRPr="00DA6448" w:rsidRDefault="00DA6448">
            <w:pPr>
              <w:rPr>
                <w:sz w:val="20"/>
                <w:szCs w:val="20"/>
              </w:rPr>
            </w:pPr>
            <w:r w:rsidRPr="00DA6448">
              <w:rPr>
                <w:sz w:val="20"/>
                <w:szCs w:val="20"/>
              </w:rPr>
              <w:t>Preheat to 250ºC for 60 s</w:t>
            </w:r>
          </w:p>
        </w:tc>
        <w:tc>
          <w:tcPr>
            <w:tcW w:w="1160" w:type="dxa"/>
            <w:tcMar>
              <w:top w:w="0" w:type="dxa"/>
              <w:left w:w="28" w:type="dxa"/>
              <w:bottom w:w="0" w:type="dxa"/>
              <w:right w:w="28" w:type="dxa"/>
            </w:tcMar>
            <w:vAlign w:val="center"/>
          </w:tcPr>
          <w:p w14:paraId="50A7A87C" w14:textId="77777777" w:rsidR="00DA6448" w:rsidRPr="00DA6448" w:rsidRDefault="00DA6448">
            <w:pPr>
              <w:rPr>
                <w:sz w:val="20"/>
                <w:szCs w:val="20"/>
              </w:rPr>
            </w:pPr>
          </w:p>
        </w:tc>
        <w:tc>
          <w:tcPr>
            <w:tcW w:w="1108" w:type="dxa"/>
          </w:tcPr>
          <w:p w14:paraId="4AF7778F"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12B292FA" w14:textId="77777777" w:rsidR="00DA6448" w:rsidRPr="00DA6448" w:rsidRDefault="00DA6448">
            <w:pPr>
              <w:rPr>
                <w:sz w:val="20"/>
                <w:szCs w:val="20"/>
              </w:rPr>
            </w:pPr>
            <w:r w:rsidRPr="00DA6448">
              <w:rPr>
                <w:sz w:val="20"/>
                <w:szCs w:val="20"/>
              </w:rPr>
              <w:t>2</w:t>
            </w:r>
          </w:p>
        </w:tc>
        <w:tc>
          <w:tcPr>
            <w:tcW w:w="4937" w:type="dxa"/>
            <w:tcMar>
              <w:top w:w="0" w:type="dxa"/>
              <w:left w:w="28" w:type="dxa"/>
              <w:bottom w:w="0" w:type="dxa"/>
              <w:right w:w="28" w:type="dxa"/>
            </w:tcMar>
            <w:vAlign w:val="center"/>
            <w:hideMark/>
          </w:tcPr>
          <w:p w14:paraId="67BD351E" w14:textId="77777777" w:rsidR="00DA6448" w:rsidRPr="00DA6448" w:rsidRDefault="00DA6448">
            <w:pPr>
              <w:rPr>
                <w:sz w:val="20"/>
                <w:szCs w:val="20"/>
              </w:rPr>
            </w:pPr>
            <w:r w:rsidRPr="00DA6448">
              <w:rPr>
                <w:sz w:val="20"/>
                <w:szCs w:val="20"/>
              </w:rPr>
              <w:t>Preheat to 260ºC for 10 s</w:t>
            </w:r>
          </w:p>
        </w:tc>
        <w:tc>
          <w:tcPr>
            <w:tcW w:w="1293" w:type="dxa"/>
            <w:tcMar>
              <w:top w:w="0" w:type="dxa"/>
              <w:left w:w="28" w:type="dxa"/>
              <w:bottom w:w="0" w:type="dxa"/>
              <w:right w:w="28" w:type="dxa"/>
            </w:tcMar>
            <w:vAlign w:val="center"/>
          </w:tcPr>
          <w:p w14:paraId="60ABB7DB" w14:textId="77777777" w:rsidR="00DA6448" w:rsidRPr="00DA6448" w:rsidRDefault="00DA6448">
            <w:pPr>
              <w:rPr>
                <w:sz w:val="20"/>
                <w:szCs w:val="20"/>
              </w:rPr>
            </w:pPr>
          </w:p>
        </w:tc>
      </w:tr>
      <w:tr w:rsidR="00DA6448" w:rsidRPr="00DA6448" w14:paraId="23033AE4" w14:textId="77777777" w:rsidTr="008D3481">
        <w:trPr>
          <w:trHeight w:val="465"/>
        </w:trPr>
        <w:tc>
          <w:tcPr>
            <w:tcW w:w="567" w:type="dxa"/>
            <w:tcMar>
              <w:top w:w="0" w:type="dxa"/>
              <w:left w:w="28" w:type="dxa"/>
              <w:bottom w:w="0" w:type="dxa"/>
              <w:right w:w="28" w:type="dxa"/>
            </w:tcMar>
            <w:vAlign w:val="center"/>
            <w:hideMark/>
          </w:tcPr>
          <w:p w14:paraId="7CA61350" w14:textId="77777777" w:rsidR="00DA6448" w:rsidRPr="00DA6448" w:rsidRDefault="00DA6448">
            <w:pPr>
              <w:rPr>
                <w:sz w:val="20"/>
                <w:szCs w:val="20"/>
              </w:rPr>
            </w:pPr>
            <w:r w:rsidRPr="00DA6448">
              <w:rPr>
                <w:sz w:val="20"/>
                <w:szCs w:val="20"/>
              </w:rPr>
              <w:t>3</w:t>
            </w:r>
          </w:p>
        </w:tc>
        <w:tc>
          <w:tcPr>
            <w:tcW w:w="3969" w:type="dxa"/>
            <w:tcMar>
              <w:top w:w="0" w:type="dxa"/>
              <w:left w:w="28" w:type="dxa"/>
              <w:bottom w:w="0" w:type="dxa"/>
              <w:right w:w="28" w:type="dxa"/>
            </w:tcMar>
            <w:vAlign w:val="center"/>
            <w:hideMark/>
          </w:tcPr>
          <w:p w14:paraId="0A3FD5CF" w14:textId="77777777" w:rsidR="00DA6448" w:rsidRPr="00DA6448" w:rsidRDefault="00DA6448">
            <w:pPr>
              <w:rPr>
                <w:sz w:val="20"/>
                <w:szCs w:val="20"/>
              </w:rPr>
            </w:pPr>
            <w:r w:rsidRPr="00DA6448">
              <w:rPr>
                <w:sz w:val="20"/>
                <w:szCs w:val="20"/>
              </w:rPr>
              <w:t>Stimulate with IR LEDs at 50ºC for 200 s</w:t>
            </w:r>
          </w:p>
        </w:tc>
        <w:tc>
          <w:tcPr>
            <w:tcW w:w="1160" w:type="dxa"/>
            <w:tcMar>
              <w:top w:w="0" w:type="dxa"/>
              <w:left w:w="28" w:type="dxa"/>
              <w:bottom w:w="0" w:type="dxa"/>
              <w:right w:w="28" w:type="dxa"/>
            </w:tcMar>
            <w:vAlign w:val="center"/>
          </w:tcPr>
          <w:p w14:paraId="4DFA0F7C" w14:textId="77777777" w:rsidR="00DA6448" w:rsidRPr="00DA6448" w:rsidRDefault="00DA6448">
            <w:pPr>
              <w:rPr>
                <w:sz w:val="20"/>
                <w:szCs w:val="20"/>
              </w:rPr>
            </w:pPr>
          </w:p>
        </w:tc>
        <w:tc>
          <w:tcPr>
            <w:tcW w:w="1108" w:type="dxa"/>
          </w:tcPr>
          <w:p w14:paraId="0D30E51C"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27D22D94" w14:textId="77777777" w:rsidR="00DA6448" w:rsidRPr="00DA6448" w:rsidRDefault="00DA6448">
            <w:pPr>
              <w:rPr>
                <w:sz w:val="20"/>
                <w:szCs w:val="20"/>
              </w:rPr>
            </w:pPr>
            <w:r w:rsidRPr="00DA6448">
              <w:rPr>
                <w:sz w:val="20"/>
                <w:szCs w:val="20"/>
              </w:rPr>
              <w:t>3</w:t>
            </w:r>
          </w:p>
        </w:tc>
        <w:tc>
          <w:tcPr>
            <w:tcW w:w="4937" w:type="dxa"/>
            <w:tcMar>
              <w:top w:w="0" w:type="dxa"/>
              <w:left w:w="28" w:type="dxa"/>
              <w:bottom w:w="0" w:type="dxa"/>
              <w:right w:w="28" w:type="dxa"/>
            </w:tcMar>
            <w:vAlign w:val="center"/>
            <w:hideMark/>
          </w:tcPr>
          <w:p w14:paraId="452B4867" w14:textId="77777777" w:rsidR="00DA6448" w:rsidRPr="00DA6448" w:rsidRDefault="00DA6448">
            <w:pPr>
              <w:rPr>
                <w:bCs/>
                <w:sz w:val="20"/>
                <w:szCs w:val="20"/>
                <w:vertAlign w:val="superscript"/>
              </w:rPr>
            </w:pPr>
            <w:r w:rsidRPr="00DA6448">
              <w:rPr>
                <w:sz w:val="20"/>
                <w:szCs w:val="20"/>
              </w:rPr>
              <w:t>Stimulate with green laser at 125ºC for 2 s (90% power)</w:t>
            </w:r>
          </w:p>
        </w:tc>
        <w:tc>
          <w:tcPr>
            <w:tcW w:w="1293" w:type="dxa"/>
            <w:tcMar>
              <w:top w:w="0" w:type="dxa"/>
              <w:left w:w="28" w:type="dxa"/>
              <w:bottom w:w="0" w:type="dxa"/>
              <w:right w:w="28" w:type="dxa"/>
            </w:tcMar>
            <w:vAlign w:val="center"/>
          </w:tcPr>
          <w:p w14:paraId="288575C1" w14:textId="77777777" w:rsidR="00DA6448" w:rsidRPr="00DA6448" w:rsidRDefault="00DA6448">
            <w:pPr>
              <w:rPr>
                <w:sz w:val="20"/>
                <w:szCs w:val="20"/>
              </w:rPr>
            </w:pPr>
          </w:p>
        </w:tc>
      </w:tr>
      <w:tr w:rsidR="00DA6448" w:rsidRPr="00DA6448" w14:paraId="505AF003" w14:textId="77777777" w:rsidTr="008D3481">
        <w:trPr>
          <w:trHeight w:val="465"/>
        </w:trPr>
        <w:tc>
          <w:tcPr>
            <w:tcW w:w="567" w:type="dxa"/>
            <w:tcMar>
              <w:top w:w="0" w:type="dxa"/>
              <w:left w:w="28" w:type="dxa"/>
              <w:bottom w:w="0" w:type="dxa"/>
              <w:right w:w="28" w:type="dxa"/>
            </w:tcMar>
            <w:vAlign w:val="center"/>
            <w:hideMark/>
          </w:tcPr>
          <w:p w14:paraId="4DF70522" w14:textId="77777777" w:rsidR="00DA6448" w:rsidRPr="00DA6448" w:rsidRDefault="00DA6448">
            <w:pPr>
              <w:rPr>
                <w:sz w:val="20"/>
                <w:szCs w:val="20"/>
              </w:rPr>
            </w:pPr>
            <w:r w:rsidRPr="00DA6448">
              <w:rPr>
                <w:sz w:val="20"/>
                <w:szCs w:val="20"/>
              </w:rPr>
              <w:t>4</w:t>
            </w:r>
          </w:p>
        </w:tc>
        <w:tc>
          <w:tcPr>
            <w:tcW w:w="3969" w:type="dxa"/>
            <w:tcMar>
              <w:top w:w="0" w:type="dxa"/>
              <w:left w:w="28" w:type="dxa"/>
              <w:bottom w:w="0" w:type="dxa"/>
              <w:right w:w="28" w:type="dxa"/>
            </w:tcMar>
            <w:vAlign w:val="center"/>
            <w:hideMark/>
          </w:tcPr>
          <w:p w14:paraId="188CCE0F" w14:textId="77777777" w:rsidR="00DA6448" w:rsidRPr="00DA6448" w:rsidRDefault="00DA6448">
            <w:pPr>
              <w:rPr>
                <w:sz w:val="20"/>
                <w:szCs w:val="20"/>
              </w:rPr>
            </w:pPr>
            <w:proofErr w:type="spellStart"/>
            <w:r w:rsidRPr="00DA6448">
              <w:rPr>
                <w:sz w:val="20"/>
                <w:szCs w:val="20"/>
              </w:rPr>
              <w:t>pIR</w:t>
            </w:r>
            <w:proofErr w:type="spellEnd"/>
            <w:r w:rsidRPr="00DA6448">
              <w:rPr>
                <w:sz w:val="20"/>
                <w:szCs w:val="20"/>
              </w:rPr>
              <w:t>-IR stimulation at 225ºC for 200 s</w:t>
            </w:r>
          </w:p>
        </w:tc>
        <w:tc>
          <w:tcPr>
            <w:tcW w:w="1160" w:type="dxa"/>
            <w:tcMar>
              <w:top w:w="0" w:type="dxa"/>
              <w:left w:w="28" w:type="dxa"/>
              <w:bottom w:w="0" w:type="dxa"/>
              <w:right w:w="28" w:type="dxa"/>
            </w:tcMar>
            <w:vAlign w:val="center"/>
            <w:hideMark/>
          </w:tcPr>
          <w:p w14:paraId="6CC9CDB8" w14:textId="77777777" w:rsidR="00DA6448" w:rsidRPr="00DA6448" w:rsidRDefault="00DA6448">
            <w:pPr>
              <w:rPr>
                <w:sz w:val="20"/>
                <w:szCs w:val="20"/>
              </w:rPr>
            </w:pPr>
            <w:r w:rsidRPr="00DA6448">
              <w:rPr>
                <w:sz w:val="20"/>
                <w:szCs w:val="20"/>
              </w:rPr>
              <w:t>pIR-IR</w:t>
            </w:r>
            <w:r w:rsidRPr="00DA6448">
              <w:rPr>
                <w:sz w:val="20"/>
                <w:szCs w:val="20"/>
                <w:vertAlign w:val="subscript"/>
              </w:rPr>
              <w:t>225</w:t>
            </w:r>
          </w:p>
          <w:p w14:paraId="14E5F57F" w14:textId="77777777" w:rsidR="00DA6448" w:rsidRPr="00DA6448" w:rsidRDefault="00DA6448">
            <w:pPr>
              <w:rPr>
                <w:sz w:val="20"/>
                <w:szCs w:val="20"/>
              </w:rPr>
            </w:pPr>
            <w:r w:rsidRPr="00DA6448">
              <w:rPr>
                <w:sz w:val="20"/>
                <w:szCs w:val="20"/>
              </w:rPr>
              <w:t>L</w:t>
            </w:r>
            <w:r w:rsidRPr="00DA6448">
              <w:rPr>
                <w:sz w:val="20"/>
                <w:szCs w:val="20"/>
                <w:vertAlign w:val="subscript"/>
              </w:rPr>
              <w:t>n</w:t>
            </w:r>
            <w:r w:rsidRPr="00DA6448">
              <w:rPr>
                <w:sz w:val="20"/>
                <w:szCs w:val="20"/>
              </w:rPr>
              <w:t xml:space="preserve"> or L</w:t>
            </w:r>
            <w:r w:rsidRPr="00DA6448">
              <w:rPr>
                <w:iCs/>
                <w:sz w:val="20"/>
                <w:szCs w:val="20"/>
                <w:vertAlign w:val="subscript"/>
              </w:rPr>
              <w:t>x</w:t>
            </w:r>
          </w:p>
        </w:tc>
        <w:tc>
          <w:tcPr>
            <w:tcW w:w="1108" w:type="dxa"/>
          </w:tcPr>
          <w:p w14:paraId="5507C11B"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25881CF3" w14:textId="77777777" w:rsidR="00DA6448" w:rsidRPr="00DA6448" w:rsidRDefault="00DA6448">
            <w:pPr>
              <w:rPr>
                <w:sz w:val="20"/>
                <w:szCs w:val="20"/>
              </w:rPr>
            </w:pPr>
            <w:r w:rsidRPr="00DA6448">
              <w:rPr>
                <w:sz w:val="20"/>
                <w:szCs w:val="20"/>
              </w:rPr>
              <w:t>4</w:t>
            </w:r>
          </w:p>
        </w:tc>
        <w:tc>
          <w:tcPr>
            <w:tcW w:w="4937" w:type="dxa"/>
            <w:tcMar>
              <w:top w:w="0" w:type="dxa"/>
              <w:left w:w="28" w:type="dxa"/>
              <w:bottom w:w="0" w:type="dxa"/>
              <w:right w:w="28" w:type="dxa"/>
            </w:tcMar>
            <w:vAlign w:val="center"/>
            <w:hideMark/>
          </w:tcPr>
          <w:p w14:paraId="71CB5E95" w14:textId="77777777" w:rsidR="00DA6448" w:rsidRPr="00DA6448" w:rsidRDefault="00DA6448">
            <w:pPr>
              <w:rPr>
                <w:sz w:val="20"/>
                <w:szCs w:val="20"/>
              </w:rPr>
            </w:pPr>
            <w:r w:rsidRPr="00DA6448">
              <w:rPr>
                <w:sz w:val="20"/>
                <w:szCs w:val="20"/>
              </w:rPr>
              <w:t>Preheat to 260ºC for 10 s</w:t>
            </w:r>
          </w:p>
        </w:tc>
        <w:tc>
          <w:tcPr>
            <w:tcW w:w="1293" w:type="dxa"/>
            <w:tcMar>
              <w:top w:w="0" w:type="dxa"/>
              <w:left w:w="28" w:type="dxa"/>
              <w:bottom w:w="0" w:type="dxa"/>
              <w:right w:w="28" w:type="dxa"/>
            </w:tcMar>
            <w:vAlign w:val="center"/>
          </w:tcPr>
          <w:p w14:paraId="21F85ED6" w14:textId="77777777" w:rsidR="00DA6448" w:rsidRPr="00DA6448" w:rsidRDefault="00DA6448">
            <w:pPr>
              <w:rPr>
                <w:sz w:val="20"/>
                <w:szCs w:val="20"/>
              </w:rPr>
            </w:pPr>
          </w:p>
        </w:tc>
      </w:tr>
      <w:tr w:rsidR="00DA6448" w:rsidRPr="00DA6448" w14:paraId="5A878D72" w14:textId="77777777" w:rsidTr="008D3481">
        <w:trPr>
          <w:trHeight w:val="465"/>
        </w:trPr>
        <w:tc>
          <w:tcPr>
            <w:tcW w:w="567" w:type="dxa"/>
            <w:tcMar>
              <w:top w:w="0" w:type="dxa"/>
              <w:left w:w="28" w:type="dxa"/>
              <w:bottom w:w="0" w:type="dxa"/>
              <w:right w:w="28" w:type="dxa"/>
            </w:tcMar>
            <w:vAlign w:val="center"/>
            <w:hideMark/>
          </w:tcPr>
          <w:p w14:paraId="4BB68CBD" w14:textId="77777777" w:rsidR="00DA6448" w:rsidRPr="00DA6448" w:rsidRDefault="00DA6448">
            <w:pPr>
              <w:rPr>
                <w:sz w:val="20"/>
                <w:szCs w:val="20"/>
              </w:rPr>
            </w:pPr>
            <w:r w:rsidRPr="00DA6448">
              <w:rPr>
                <w:sz w:val="20"/>
                <w:szCs w:val="20"/>
              </w:rPr>
              <w:t>5</w:t>
            </w:r>
          </w:p>
        </w:tc>
        <w:tc>
          <w:tcPr>
            <w:tcW w:w="3969" w:type="dxa"/>
            <w:tcMar>
              <w:top w:w="0" w:type="dxa"/>
              <w:left w:w="28" w:type="dxa"/>
              <w:bottom w:w="0" w:type="dxa"/>
              <w:right w:w="28" w:type="dxa"/>
            </w:tcMar>
            <w:vAlign w:val="center"/>
            <w:hideMark/>
          </w:tcPr>
          <w:p w14:paraId="35420CD9" w14:textId="5A4B1769" w:rsidR="00DA6448" w:rsidRPr="00DA6448" w:rsidRDefault="00DA6448">
            <w:pPr>
              <w:rPr>
                <w:sz w:val="20"/>
                <w:szCs w:val="20"/>
              </w:rPr>
            </w:pPr>
            <w:r w:rsidRPr="00DA6448">
              <w:rPr>
                <w:sz w:val="20"/>
                <w:szCs w:val="20"/>
              </w:rPr>
              <w:t>Give test dose (2</w:t>
            </w:r>
            <w:r>
              <w:rPr>
                <w:sz w:val="20"/>
                <w:szCs w:val="20"/>
              </w:rPr>
              <w:t>7</w:t>
            </w:r>
            <w:r w:rsidRPr="00DA6448">
              <w:rPr>
                <w:sz w:val="20"/>
                <w:szCs w:val="20"/>
              </w:rPr>
              <w:t xml:space="preserve">0 </w:t>
            </w:r>
            <w:proofErr w:type="spellStart"/>
            <w:r w:rsidRPr="00DA6448">
              <w:rPr>
                <w:sz w:val="20"/>
                <w:szCs w:val="20"/>
              </w:rPr>
              <w:t>Gy</w:t>
            </w:r>
            <w:proofErr w:type="spellEnd"/>
            <w:r w:rsidRPr="00DA6448">
              <w:rPr>
                <w:sz w:val="20"/>
                <w:szCs w:val="20"/>
              </w:rPr>
              <w:t>)</w:t>
            </w:r>
          </w:p>
        </w:tc>
        <w:tc>
          <w:tcPr>
            <w:tcW w:w="1160" w:type="dxa"/>
            <w:tcMar>
              <w:top w:w="0" w:type="dxa"/>
              <w:left w:w="28" w:type="dxa"/>
              <w:bottom w:w="0" w:type="dxa"/>
              <w:right w:w="28" w:type="dxa"/>
            </w:tcMar>
            <w:vAlign w:val="center"/>
          </w:tcPr>
          <w:p w14:paraId="41F3A0AC" w14:textId="77777777" w:rsidR="00DA6448" w:rsidRPr="00DA6448" w:rsidRDefault="00DA6448">
            <w:pPr>
              <w:rPr>
                <w:sz w:val="20"/>
                <w:szCs w:val="20"/>
              </w:rPr>
            </w:pPr>
          </w:p>
        </w:tc>
        <w:tc>
          <w:tcPr>
            <w:tcW w:w="1108" w:type="dxa"/>
          </w:tcPr>
          <w:p w14:paraId="3A67B708"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37E591DD" w14:textId="77777777" w:rsidR="00DA6448" w:rsidRPr="00DA6448" w:rsidRDefault="00DA6448">
            <w:pPr>
              <w:rPr>
                <w:sz w:val="20"/>
                <w:szCs w:val="20"/>
              </w:rPr>
            </w:pPr>
            <w:r w:rsidRPr="00DA6448">
              <w:rPr>
                <w:sz w:val="20"/>
                <w:szCs w:val="20"/>
              </w:rPr>
              <w:t>5</w:t>
            </w:r>
          </w:p>
        </w:tc>
        <w:tc>
          <w:tcPr>
            <w:tcW w:w="4937" w:type="dxa"/>
            <w:tcMar>
              <w:top w:w="0" w:type="dxa"/>
              <w:left w:w="28" w:type="dxa"/>
              <w:bottom w:w="0" w:type="dxa"/>
              <w:right w:w="28" w:type="dxa"/>
            </w:tcMar>
            <w:vAlign w:val="center"/>
            <w:hideMark/>
          </w:tcPr>
          <w:p w14:paraId="7D198A99" w14:textId="77777777" w:rsidR="00DA6448" w:rsidRPr="00DA6448" w:rsidRDefault="00DA6448">
            <w:pPr>
              <w:rPr>
                <w:bCs/>
                <w:sz w:val="20"/>
                <w:szCs w:val="20"/>
                <w:vertAlign w:val="superscript"/>
              </w:rPr>
            </w:pPr>
            <w:r w:rsidRPr="00DA6448">
              <w:rPr>
                <w:sz w:val="20"/>
                <w:szCs w:val="20"/>
              </w:rPr>
              <w:t>Stimulate with green laser at 125ºC for 3 s (90% power)</w:t>
            </w:r>
          </w:p>
        </w:tc>
        <w:tc>
          <w:tcPr>
            <w:tcW w:w="1293" w:type="dxa"/>
            <w:tcMar>
              <w:top w:w="0" w:type="dxa"/>
              <w:left w:w="28" w:type="dxa"/>
              <w:bottom w:w="0" w:type="dxa"/>
              <w:right w:w="28" w:type="dxa"/>
            </w:tcMar>
            <w:vAlign w:val="center"/>
            <w:hideMark/>
          </w:tcPr>
          <w:p w14:paraId="57E6FC14" w14:textId="77777777" w:rsidR="00DA6448" w:rsidRPr="00DA6448" w:rsidRDefault="00DA6448">
            <w:pPr>
              <w:rPr>
                <w:sz w:val="20"/>
                <w:szCs w:val="20"/>
              </w:rPr>
            </w:pPr>
            <w:r w:rsidRPr="00DA6448">
              <w:rPr>
                <w:sz w:val="20"/>
                <w:szCs w:val="20"/>
              </w:rPr>
              <w:t xml:space="preserve">TT-OSL </w:t>
            </w:r>
          </w:p>
          <w:p w14:paraId="536165B4" w14:textId="77777777" w:rsidR="00DA6448" w:rsidRPr="00DA6448" w:rsidRDefault="00DA6448">
            <w:pPr>
              <w:rPr>
                <w:sz w:val="20"/>
                <w:szCs w:val="20"/>
                <w:vertAlign w:val="subscript"/>
              </w:rPr>
            </w:pPr>
            <w:r w:rsidRPr="00DA6448">
              <w:rPr>
                <w:sz w:val="20"/>
                <w:szCs w:val="20"/>
              </w:rPr>
              <w:t>L</w:t>
            </w:r>
            <w:r w:rsidRPr="00DA6448">
              <w:rPr>
                <w:sz w:val="20"/>
                <w:szCs w:val="20"/>
                <w:vertAlign w:val="subscript"/>
              </w:rPr>
              <w:t>n</w:t>
            </w:r>
            <w:r w:rsidRPr="00DA6448">
              <w:rPr>
                <w:sz w:val="20"/>
                <w:szCs w:val="20"/>
              </w:rPr>
              <w:t xml:space="preserve"> or L</w:t>
            </w:r>
            <w:r w:rsidRPr="00DA6448">
              <w:rPr>
                <w:iCs/>
                <w:sz w:val="20"/>
                <w:szCs w:val="20"/>
                <w:vertAlign w:val="subscript"/>
              </w:rPr>
              <w:t>x</w:t>
            </w:r>
          </w:p>
        </w:tc>
      </w:tr>
      <w:tr w:rsidR="00DA6448" w:rsidRPr="00DA6448" w14:paraId="7542888D" w14:textId="77777777" w:rsidTr="008D3481">
        <w:trPr>
          <w:trHeight w:val="465"/>
        </w:trPr>
        <w:tc>
          <w:tcPr>
            <w:tcW w:w="567" w:type="dxa"/>
            <w:tcMar>
              <w:top w:w="0" w:type="dxa"/>
              <w:left w:w="28" w:type="dxa"/>
              <w:bottom w:w="0" w:type="dxa"/>
              <w:right w:w="28" w:type="dxa"/>
            </w:tcMar>
            <w:vAlign w:val="center"/>
            <w:hideMark/>
          </w:tcPr>
          <w:p w14:paraId="1D4A2D33" w14:textId="77777777" w:rsidR="00DA6448" w:rsidRPr="00DA6448" w:rsidRDefault="00DA6448">
            <w:pPr>
              <w:rPr>
                <w:sz w:val="20"/>
                <w:szCs w:val="20"/>
              </w:rPr>
            </w:pPr>
            <w:r w:rsidRPr="00DA6448">
              <w:rPr>
                <w:sz w:val="20"/>
                <w:szCs w:val="20"/>
              </w:rPr>
              <w:t>6</w:t>
            </w:r>
          </w:p>
        </w:tc>
        <w:tc>
          <w:tcPr>
            <w:tcW w:w="3969" w:type="dxa"/>
            <w:tcMar>
              <w:top w:w="0" w:type="dxa"/>
              <w:left w:w="28" w:type="dxa"/>
              <w:bottom w:w="0" w:type="dxa"/>
              <w:right w:w="28" w:type="dxa"/>
            </w:tcMar>
            <w:vAlign w:val="center"/>
            <w:hideMark/>
          </w:tcPr>
          <w:p w14:paraId="41B4CEC0" w14:textId="77777777" w:rsidR="00DA6448" w:rsidRPr="00DA6448" w:rsidRDefault="00DA6448">
            <w:pPr>
              <w:rPr>
                <w:sz w:val="20"/>
                <w:szCs w:val="20"/>
              </w:rPr>
            </w:pPr>
            <w:r w:rsidRPr="00DA6448">
              <w:rPr>
                <w:sz w:val="20"/>
                <w:szCs w:val="20"/>
              </w:rPr>
              <w:t>Preheat to 250ºC for 60 s</w:t>
            </w:r>
          </w:p>
        </w:tc>
        <w:tc>
          <w:tcPr>
            <w:tcW w:w="1160" w:type="dxa"/>
            <w:tcMar>
              <w:top w:w="0" w:type="dxa"/>
              <w:left w:w="28" w:type="dxa"/>
              <w:bottom w:w="0" w:type="dxa"/>
              <w:right w:w="28" w:type="dxa"/>
            </w:tcMar>
            <w:vAlign w:val="center"/>
          </w:tcPr>
          <w:p w14:paraId="506C71B1" w14:textId="77777777" w:rsidR="00DA6448" w:rsidRPr="00DA6448" w:rsidRDefault="00DA6448">
            <w:pPr>
              <w:rPr>
                <w:sz w:val="20"/>
                <w:szCs w:val="20"/>
                <w:vertAlign w:val="subscript"/>
              </w:rPr>
            </w:pPr>
          </w:p>
        </w:tc>
        <w:tc>
          <w:tcPr>
            <w:tcW w:w="1108" w:type="dxa"/>
          </w:tcPr>
          <w:p w14:paraId="6B527A40"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5628D91E" w14:textId="77777777" w:rsidR="00DA6448" w:rsidRPr="00DA6448" w:rsidRDefault="00DA6448">
            <w:pPr>
              <w:rPr>
                <w:sz w:val="20"/>
                <w:szCs w:val="20"/>
              </w:rPr>
            </w:pPr>
            <w:r w:rsidRPr="00DA6448">
              <w:rPr>
                <w:sz w:val="20"/>
                <w:szCs w:val="20"/>
              </w:rPr>
              <w:t>6</w:t>
            </w:r>
          </w:p>
        </w:tc>
        <w:tc>
          <w:tcPr>
            <w:tcW w:w="4937" w:type="dxa"/>
            <w:tcMar>
              <w:top w:w="0" w:type="dxa"/>
              <w:left w:w="28" w:type="dxa"/>
              <w:bottom w:w="0" w:type="dxa"/>
              <w:right w:w="28" w:type="dxa"/>
            </w:tcMar>
            <w:vAlign w:val="center"/>
            <w:hideMark/>
          </w:tcPr>
          <w:p w14:paraId="781E3514" w14:textId="77777777" w:rsidR="00DA6448" w:rsidRPr="00DA6448" w:rsidRDefault="00DA6448">
            <w:pPr>
              <w:rPr>
                <w:sz w:val="20"/>
                <w:szCs w:val="20"/>
              </w:rPr>
            </w:pPr>
            <w:r w:rsidRPr="00DA6448">
              <w:rPr>
                <w:sz w:val="20"/>
                <w:szCs w:val="20"/>
              </w:rPr>
              <w:t>Stimulate with blue LEDs at 280ºC for 400 s</w:t>
            </w:r>
          </w:p>
        </w:tc>
        <w:tc>
          <w:tcPr>
            <w:tcW w:w="1293" w:type="dxa"/>
            <w:tcMar>
              <w:top w:w="0" w:type="dxa"/>
              <w:left w:w="28" w:type="dxa"/>
              <w:bottom w:w="0" w:type="dxa"/>
              <w:right w:w="28" w:type="dxa"/>
            </w:tcMar>
            <w:vAlign w:val="center"/>
          </w:tcPr>
          <w:p w14:paraId="39E730A9" w14:textId="77777777" w:rsidR="00DA6448" w:rsidRPr="00DA6448" w:rsidRDefault="00DA6448">
            <w:pPr>
              <w:rPr>
                <w:sz w:val="20"/>
                <w:szCs w:val="20"/>
              </w:rPr>
            </w:pPr>
          </w:p>
        </w:tc>
      </w:tr>
      <w:tr w:rsidR="00DA6448" w:rsidRPr="00DA6448" w14:paraId="74BBA19A" w14:textId="77777777" w:rsidTr="008D3481">
        <w:trPr>
          <w:trHeight w:val="465"/>
        </w:trPr>
        <w:tc>
          <w:tcPr>
            <w:tcW w:w="567" w:type="dxa"/>
            <w:tcMar>
              <w:top w:w="0" w:type="dxa"/>
              <w:left w:w="28" w:type="dxa"/>
              <w:bottom w:w="0" w:type="dxa"/>
              <w:right w:w="28" w:type="dxa"/>
            </w:tcMar>
            <w:vAlign w:val="center"/>
            <w:hideMark/>
          </w:tcPr>
          <w:p w14:paraId="147D7C2A" w14:textId="77777777" w:rsidR="00DA6448" w:rsidRPr="00DA6448" w:rsidRDefault="00DA6448">
            <w:pPr>
              <w:rPr>
                <w:sz w:val="20"/>
                <w:szCs w:val="20"/>
              </w:rPr>
            </w:pPr>
            <w:r w:rsidRPr="00DA6448">
              <w:rPr>
                <w:sz w:val="20"/>
                <w:szCs w:val="20"/>
              </w:rPr>
              <w:t>7</w:t>
            </w:r>
          </w:p>
        </w:tc>
        <w:tc>
          <w:tcPr>
            <w:tcW w:w="3969" w:type="dxa"/>
            <w:tcMar>
              <w:top w:w="0" w:type="dxa"/>
              <w:left w:w="28" w:type="dxa"/>
              <w:bottom w:w="0" w:type="dxa"/>
              <w:right w:w="28" w:type="dxa"/>
            </w:tcMar>
            <w:vAlign w:val="center"/>
            <w:hideMark/>
          </w:tcPr>
          <w:p w14:paraId="2D112350" w14:textId="77777777" w:rsidR="00DA6448" w:rsidRPr="00DA6448" w:rsidRDefault="00DA6448">
            <w:pPr>
              <w:rPr>
                <w:sz w:val="20"/>
                <w:szCs w:val="20"/>
              </w:rPr>
            </w:pPr>
            <w:r w:rsidRPr="00DA6448">
              <w:rPr>
                <w:sz w:val="20"/>
                <w:szCs w:val="20"/>
              </w:rPr>
              <w:t>Stimulate with IR LEDs at 50ºC for 200 s</w:t>
            </w:r>
          </w:p>
        </w:tc>
        <w:tc>
          <w:tcPr>
            <w:tcW w:w="1160" w:type="dxa"/>
            <w:tcMar>
              <w:top w:w="0" w:type="dxa"/>
              <w:left w:w="28" w:type="dxa"/>
              <w:bottom w:w="0" w:type="dxa"/>
              <w:right w:w="28" w:type="dxa"/>
            </w:tcMar>
            <w:vAlign w:val="center"/>
            <w:hideMark/>
          </w:tcPr>
          <w:p w14:paraId="0584758E" w14:textId="77777777" w:rsidR="00DA6448" w:rsidRPr="00DA6448" w:rsidRDefault="00DA6448">
            <w:pPr>
              <w:rPr>
                <w:sz w:val="20"/>
                <w:szCs w:val="20"/>
              </w:rPr>
            </w:pPr>
            <w:r w:rsidRPr="00DA6448">
              <w:rPr>
                <w:sz w:val="20"/>
                <w:szCs w:val="20"/>
              </w:rPr>
              <w:t>pIR-IR</w:t>
            </w:r>
            <w:r w:rsidRPr="00DA6448">
              <w:rPr>
                <w:sz w:val="20"/>
                <w:szCs w:val="20"/>
                <w:vertAlign w:val="subscript"/>
              </w:rPr>
              <w:t>225</w:t>
            </w:r>
          </w:p>
          <w:p w14:paraId="459E729F" w14:textId="77777777" w:rsidR="00DA6448" w:rsidRPr="00DA6448" w:rsidRDefault="00DA6448">
            <w:pPr>
              <w:rPr>
                <w:sz w:val="20"/>
                <w:szCs w:val="20"/>
                <w:vertAlign w:val="subscript"/>
              </w:rPr>
            </w:pPr>
            <w:r w:rsidRPr="00DA6448">
              <w:rPr>
                <w:sz w:val="20"/>
                <w:szCs w:val="20"/>
              </w:rPr>
              <w:t>T</w:t>
            </w:r>
            <w:r w:rsidRPr="00DA6448">
              <w:rPr>
                <w:sz w:val="20"/>
                <w:szCs w:val="20"/>
                <w:vertAlign w:val="subscript"/>
              </w:rPr>
              <w:t>n</w:t>
            </w:r>
            <w:r w:rsidRPr="00DA6448">
              <w:rPr>
                <w:sz w:val="20"/>
                <w:szCs w:val="20"/>
              </w:rPr>
              <w:t xml:space="preserve"> or T</w:t>
            </w:r>
            <w:r w:rsidRPr="00DA6448">
              <w:rPr>
                <w:iCs/>
                <w:sz w:val="20"/>
                <w:szCs w:val="20"/>
                <w:vertAlign w:val="subscript"/>
              </w:rPr>
              <w:t>x</w:t>
            </w:r>
          </w:p>
        </w:tc>
        <w:tc>
          <w:tcPr>
            <w:tcW w:w="1108" w:type="dxa"/>
          </w:tcPr>
          <w:p w14:paraId="6AA013C7"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1A23A737" w14:textId="77777777" w:rsidR="00DA6448" w:rsidRPr="00DA6448" w:rsidRDefault="00DA6448">
            <w:pPr>
              <w:rPr>
                <w:sz w:val="20"/>
                <w:szCs w:val="20"/>
              </w:rPr>
            </w:pPr>
            <w:r w:rsidRPr="00DA6448">
              <w:rPr>
                <w:sz w:val="20"/>
                <w:szCs w:val="20"/>
              </w:rPr>
              <w:t>7</w:t>
            </w:r>
          </w:p>
        </w:tc>
        <w:tc>
          <w:tcPr>
            <w:tcW w:w="4937" w:type="dxa"/>
            <w:tcMar>
              <w:top w:w="0" w:type="dxa"/>
              <w:left w:w="28" w:type="dxa"/>
              <w:bottom w:w="0" w:type="dxa"/>
              <w:right w:w="28" w:type="dxa"/>
            </w:tcMar>
            <w:vAlign w:val="center"/>
            <w:hideMark/>
          </w:tcPr>
          <w:p w14:paraId="64D2AE5D" w14:textId="679C86E1" w:rsidR="00DA6448" w:rsidRPr="00DA6448" w:rsidRDefault="00DA6448">
            <w:pPr>
              <w:rPr>
                <w:sz w:val="20"/>
                <w:szCs w:val="20"/>
                <w:vertAlign w:val="subscript"/>
              </w:rPr>
            </w:pPr>
            <w:r w:rsidRPr="00DA6448">
              <w:rPr>
                <w:sz w:val="20"/>
                <w:szCs w:val="20"/>
              </w:rPr>
              <w:t>Give test dose (</w:t>
            </w:r>
            <w:r>
              <w:rPr>
                <w:sz w:val="20"/>
                <w:szCs w:val="20"/>
              </w:rPr>
              <w:t>270</w:t>
            </w:r>
            <w:r w:rsidRPr="00DA6448">
              <w:rPr>
                <w:sz w:val="20"/>
                <w:szCs w:val="20"/>
              </w:rPr>
              <w:t xml:space="preserve"> </w:t>
            </w:r>
            <w:proofErr w:type="spellStart"/>
            <w:r w:rsidRPr="00DA6448">
              <w:rPr>
                <w:sz w:val="20"/>
                <w:szCs w:val="20"/>
              </w:rPr>
              <w:t>Gy</w:t>
            </w:r>
            <w:proofErr w:type="spellEnd"/>
            <w:r w:rsidRPr="00DA6448">
              <w:rPr>
                <w:sz w:val="20"/>
                <w:szCs w:val="20"/>
              </w:rPr>
              <w:t>)</w:t>
            </w:r>
          </w:p>
        </w:tc>
        <w:tc>
          <w:tcPr>
            <w:tcW w:w="1293" w:type="dxa"/>
            <w:tcMar>
              <w:top w:w="0" w:type="dxa"/>
              <w:left w:w="28" w:type="dxa"/>
              <w:bottom w:w="0" w:type="dxa"/>
              <w:right w:w="28" w:type="dxa"/>
            </w:tcMar>
            <w:vAlign w:val="center"/>
          </w:tcPr>
          <w:p w14:paraId="01780745" w14:textId="77777777" w:rsidR="00DA6448" w:rsidRPr="00DA6448" w:rsidRDefault="00DA6448">
            <w:pPr>
              <w:rPr>
                <w:sz w:val="20"/>
                <w:szCs w:val="20"/>
              </w:rPr>
            </w:pPr>
          </w:p>
        </w:tc>
      </w:tr>
      <w:tr w:rsidR="00DA6448" w:rsidRPr="00DA6448" w14:paraId="4880F63C" w14:textId="77777777" w:rsidTr="008D3481">
        <w:trPr>
          <w:trHeight w:val="465"/>
        </w:trPr>
        <w:tc>
          <w:tcPr>
            <w:tcW w:w="567" w:type="dxa"/>
            <w:tcMar>
              <w:top w:w="0" w:type="dxa"/>
              <w:left w:w="28" w:type="dxa"/>
              <w:bottom w:w="0" w:type="dxa"/>
              <w:right w:w="28" w:type="dxa"/>
            </w:tcMar>
            <w:vAlign w:val="center"/>
            <w:hideMark/>
          </w:tcPr>
          <w:p w14:paraId="5D339259" w14:textId="77777777" w:rsidR="00DA6448" w:rsidRPr="00DA6448" w:rsidRDefault="00DA6448">
            <w:pPr>
              <w:rPr>
                <w:sz w:val="20"/>
                <w:szCs w:val="20"/>
              </w:rPr>
            </w:pPr>
            <w:r w:rsidRPr="00DA6448">
              <w:rPr>
                <w:sz w:val="20"/>
                <w:szCs w:val="20"/>
              </w:rPr>
              <w:t>8</w:t>
            </w:r>
          </w:p>
        </w:tc>
        <w:tc>
          <w:tcPr>
            <w:tcW w:w="3969" w:type="dxa"/>
            <w:tcMar>
              <w:top w:w="0" w:type="dxa"/>
              <w:left w:w="28" w:type="dxa"/>
              <w:bottom w:w="0" w:type="dxa"/>
              <w:right w:w="28" w:type="dxa"/>
            </w:tcMar>
            <w:vAlign w:val="center"/>
            <w:hideMark/>
          </w:tcPr>
          <w:p w14:paraId="1E823A06" w14:textId="77777777" w:rsidR="00DA6448" w:rsidRPr="00DA6448" w:rsidRDefault="00DA6448">
            <w:pPr>
              <w:rPr>
                <w:sz w:val="20"/>
                <w:szCs w:val="20"/>
              </w:rPr>
            </w:pPr>
            <w:proofErr w:type="spellStart"/>
            <w:r w:rsidRPr="00DA6448">
              <w:rPr>
                <w:sz w:val="20"/>
                <w:szCs w:val="20"/>
              </w:rPr>
              <w:t>pIR</w:t>
            </w:r>
            <w:proofErr w:type="spellEnd"/>
            <w:r w:rsidRPr="00DA6448">
              <w:rPr>
                <w:sz w:val="20"/>
                <w:szCs w:val="20"/>
              </w:rPr>
              <w:t>-IR stimulation at 225ºC for 200 s</w:t>
            </w:r>
          </w:p>
        </w:tc>
        <w:tc>
          <w:tcPr>
            <w:tcW w:w="1160" w:type="dxa"/>
            <w:tcMar>
              <w:top w:w="0" w:type="dxa"/>
              <w:left w:w="28" w:type="dxa"/>
              <w:bottom w:w="0" w:type="dxa"/>
              <w:right w:w="28" w:type="dxa"/>
            </w:tcMar>
            <w:vAlign w:val="center"/>
          </w:tcPr>
          <w:p w14:paraId="04F8BBEB" w14:textId="77777777" w:rsidR="00DA6448" w:rsidRPr="00DA6448" w:rsidRDefault="00DA6448">
            <w:pPr>
              <w:rPr>
                <w:sz w:val="20"/>
                <w:szCs w:val="20"/>
                <w:vertAlign w:val="subscript"/>
              </w:rPr>
            </w:pPr>
          </w:p>
        </w:tc>
        <w:tc>
          <w:tcPr>
            <w:tcW w:w="1108" w:type="dxa"/>
          </w:tcPr>
          <w:p w14:paraId="554DE1A3"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27D61E0E" w14:textId="77777777" w:rsidR="00DA6448" w:rsidRPr="00DA6448" w:rsidRDefault="00DA6448">
            <w:pPr>
              <w:rPr>
                <w:sz w:val="20"/>
                <w:szCs w:val="20"/>
              </w:rPr>
            </w:pPr>
            <w:r w:rsidRPr="00DA6448">
              <w:rPr>
                <w:sz w:val="20"/>
                <w:szCs w:val="20"/>
              </w:rPr>
              <w:t>8</w:t>
            </w:r>
          </w:p>
        </w:tc>
        <w:tc>
          <w:tcPr>
            <w:tcW w:w="4937" w:type="dxa"/>
            <w:tcMar>
              <w:top w:w="0" w:type="dxa"/>
              <w:left w:w="28" w:type="dxa"/>
              <w:bottom w:w="0" w:type="dxa"/>
              <w:right w:w="28" w:type="dxa"/>
            </w:tcMar>
            <w:vAlign w:val="center"/>
            <w:hideMark/>
          </w:tcPr>
          <w:p w14:paraId="5C4BD1E1" w14:textId="77777777" w:rsidR="00DA6448" w:rsidRPr="00DA6448" w:rsidRDefault="00DA6448">
            <w:pPr>
              <w:rPr>
                <w:sz w:val="20"/>
                <w:szCs w:val="20"/>
              </w:rPr>
            </w:pPr>
            <w:r w:rsidRPr="00DA6448">
              <w:rPr>
                <w:sz w:val="20"/>
                <w:szCs w:val="20"/>
              </w:rPr>
              <w:t xml:space="preserve">Preheat to 260ºC for 10 s </w:t>
            </w:r>
          </w:p>
        </w:tc>
        <w:tc>
          <w:tcPr>
            <w:tcW w:w="1293" w:type="dxa"/>
            <w:tcMar>
              <w:top w:w="0" w:type="dxa"/>
              <w:left w:w="28" w:type="dxa"/>
              <w:bottom w:w="0" w:type="dxa"/>
              <w:right w:w="28" w:type="dxa"/>
            </w:tcMar>
            <w:vAlign w:val="center"/>
          </w:tcPr>
          <w:p w14:paraId="63BF99ED" w14:textId="77777777" w:rsidR="00DA6448" w:rsidRPr="00DA6448" w:rsidRDefault="00DA6448">
            <w:pPr>
              <w:rPr>
                <w:sz w:val="20"/>
                <w:szCs w:val="20"/>
                <w:vertAlign w:val="subscript"/>
              </w:rPr>
            </w:pPr>
          </w:p>
        </w:tc>
      </w:tr>
      <w:tr w:rsidR="00DA6448" w:rsidRPr="00DA6448" w14:paraId="09858C78" w14:textId="77777777" w:rsidTr="008D3481">
        <w:trPr>
          <w:trHeight w:val="465"/>
        </w:trPr>
        <w:tc>
          <w:tcPr>
            <w:tcW w:w="567" w:type="dxa"/>
            <w:tcMar>
              <w:top w:w="0" w:type="dxa"/>
              <w:left w:w="28" w:type="dxa"/>
              <w:bottom w:w="0" w:type="dxa"/>
              <w:right w:w="28" w:type="dxa"/>
            </w:tcMar>
            <w:vAlign w:val="center"/>
            <w:hideMark/>
          </w:tcPr>
          <w:p w14:paraId="16732D2C" w14:textId="77777777" w:rsidR="00DA6448" w:rsidRPr="00DA6448" w:rsidRDefault="00DA6448">
            <w:pPr>
              <w:rPr>
                <w:sz w:val="20"/>
                <w:szCs w:val="20"/>
              </w:rPr>
            </w:pPr>
            <w:r w:rsidRPr="00DA6448">
              <w:rPr>
                <w:sz w:val="20"/>
                <w:szCs w:val="20"/>
              </w:rPr>
              <w:t>9</w:t>
            </w:r>
          </w:p>
        </w:tc>
        <w:tc>
          <w:tcPr>
            <w:tcW w:w="3969" w:type="dxa"/>
            <w:tcMar>
              <w:top w:w="0" w:type="dxa"/>
              <w:left w:w="28" w:type="dxa"/>
              <w:bottom w:w="0" w:type="dxa"/>
              <w:right w:w="28" w:type="dxa"/>
            </w:tcMar>
            <w:vAlign w:val="center"/>
            <w:hideMark/>
          </w:tcPr>
          <w:p w14:paraId="5B98AE80" w14:textId="02A4A475" w:rsidR="00DA6448" w:rsidRPr="00DA6448" w:rsidRDefault="00DA6448">
            <w:pPr>
              <w:rPr>
                <w:sz w:val="20"/>
                <w:szCs w:val="20"/>
              </w:rPr>
            </w:pPr>
            <w:r w:rsidRPr="00DA6448">
              <w:rPr>
                <w:sz w:val="20"/>
                <w:szCs w:val="20"/>
              </w:rPr>
              <w:t>High temperature IR wash at 2</w:t>
            </w:r>
            <w:r w:rsidR="006A6CE2">
              <w:rPr>
                <w:sz w:val="20"/>
                <w:szCs w:val="20"/>
              </w:rPr>
              <w:t>8</w:t>
            </w:r>
            <w:r w:rsidRPr="00DA6448">
              <w:rPr>
                <w:sz w:val="20"/>
                <w:szCs w:val="20"/>
              </w:rPr>
              <w:t>0ºC for 100 s</w:t>
            </w:r>
          </w:p>
        </w:tc>
        <w:tc>
          <w:tcPr>
            <w:tcW w:w="1160" w:type="dxa"/>
            <w:tcMar>
              <w:top w:w="0" w:type="dxa"/>
              <w:left w:w="28" w:type="dxa"/>
              <w:bottom w:w="0" w:type="dxa"/>
              <w:right w:w="28" w:type="dxa"/>
            </w:tcMar>
            <w:vAlign w:val="center"/>
          </w:tcPr>
          <w:p w14:paraId="0B6B4337" w14:textId="77777777" w:rsidR="00DA6448" w:rsidRPr="00DA6448" w:rsidRDefault="00DA6448">
            <w:pPr>
              <w:rPr>
                <w:sz w:val="20"/>
                <w:szCs w:val="20"/>
                <w:vertAlign w:val="subscript"/>
              </w:rPr>
            </w:pPr>
          </w:p>
        </w:tc>
        <w:tc>
          <w:tcPr>
            <w:tcW w:w="1108" w:type="dxa"/>
          </w:tcPr>
          <w:p w14:paraId="2CFE38DF"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2FD89D14" w14:textId="77777777" w:rsidR="00DA6448" w:rsidRPr="00DA6448" w:rsidRDefault="00DA6448">
            <w:pPr>
              <w:rPr>
                <w:sz w:val="20"/>
                <w:szCs w:val="20"/>
              </w:rPr>
            </w:pPr>
            <w:r w:rsidRPr="00DA6448">
              <w:rPr>
                <w:sz w:val="20"/>
                <w:szCs w:val="20"/>
              </w:rPr>
              <w:t>9</w:t>
            </w:r>
          </w:p>
        </w:tc>
        <w:tc>
          <w:tcPr>
            <w:tcW w:w="4937" w:type="dxa"/>
            <w:tcMar>
              <w:top w:w="0" w:type="dxa"/>
              <w:left w:w="28" w:type="dxa"/>
              <w:bottom w:w="0" w:type="dxa"/>
              <w:right w:w="28" w:type="dxa"/>
            </w:tcMar>
            <w:vAlign w:val="center"/>
            <w:hideMark/>
          </w:tcPr>
          <w:p w14:paraId="240EC87B" w14:textId="77777777" w:rsidR="00DA6448" w:rsidRPr="00DA6448" w:rsidRDefault="00DA6448">
            <w:pPr>
              <w:rPr>
                <w:sz w:val="20"/>
                <w:szCs w:val="20"/>
              </w:rPr>
            </w:pPr>
            <w:r w:rsidRPr="00DA6448">
              <w:rPr>
                <w:sz w:val="20"/>
                <w:szCs w:val="20"/>
              </w:rPr>
              <w:t>Stimulate with green laser at 125ºC for 2 s (90% power)</w:t>
            </w:r>
          </w:p>
        </w:tc>
        <w:tc>
          <w:tcPr>
            <w:tcW w:w="1293" w:type="dxa"/>
            <w:tcMar>
              <w:top w:w="0" w:type="dxa"/>
              <w:left w:w="28" w:type="dxa"/>
              <w:bottom w:w="0" w:type="dxa"/>
              <w:right w:w="28" w:type="dxa"/>
            </w:tcMar>
            <w:vAlign w:val="center"/>
          </w:tcPr>
          <w:p w14:paraId="662DE3B5" w14:textId="77777777" w:rsidR="00DA6448" w:rsidRPr="00DA6448" w:rsidRDefault="00DA6448">
            <w:pPr>
              <w:rPr>
                <w:sz w:val="20"/>
                <w:szCs w:val="20"/>
              </w:rPr>
            </w:pPr>
          </w:p>
        </w:tc>
      </w:tr>
      <w:tr w:rsidR="00DA6448" w:rsidRPr="00DA6448" w14:paraId="79191CA0" w14:textId="77777777" w:rsidTr="008D3481">
        <w:trPr>
          <w:trHeight w:val="465"/>
        </w:trPr>
        <w:tc>
          <w:tcPr>
            <w:tcW w:w="567" w:type="dxa"/>
            <w:tcMar>
              <w:top w:w="0" w:type="dxa"/>
              <w:left w:w="28" w:type="dxa"/>
              <w:bottom w:w="0" w:type="dxa"/>
              <w:right w:w="28" w:type="dxa"/>
            </w:tcMar>
            <w:vAlign w:val="center"/>
            <w:hideMark/>
          </w:tcPr>
          <w:p w14:paraId="636A98C8" w14:textId="77777777" w:rsidR="00DA6448" w:rsidRPr="00DA6448" w:rsidRDefault="00DA6448">
            <w:pPr>
              <w:rPr>
                <w:sz w:val="20"/>
                <w:szCs w:val="20"/>
              </w:rPr>
            </w:pPr>
            <w:r w:rsidRPr="00DA6448">
              <w:rPr>
                <w:sz w:val="20"/>
                <w:szCs w:val="20"/>
              </w:rPr>
              <w:t>10</w:t>
            </w:r>
          </w:p>
        </w:tc>
        <w:tc>
          <w:tcPr>
            <w:tcW w:w="3969" w:type="dxa"/>
            <w:tcMar>
              <w:top w:w="0" w:type="dxa"/>
              <w:left w:w="28" w:type="dxa"/>
              <w:bottom w:w="0" w:type="dxa"/>
              <w:right w:w="28" w:type="dxa"/>
            </w:tcMar>
            <w:vAlign w:val="center"/>
            <w:hideMark/>
          </w:tcPr>
          <w:p w14:paraId="0B740B8C" w14:textId="77777777" w:rsidR="00DA6448" w:rsidRPr="00DA6448" w:rsidRDefault="00DA6448">
            <w:pPr>
              <w:rPr>
                <w:sz w:val="20"/>
                <w:szCs w:val="20"/>
              </w:rPr>
            </w:pPr>
            <w:r w:rsidRPr="00DA6448">
              <w:rPr>
                <w:bCs/>
                <w:sz w:val="20"/>
                <w:szCs w:val="20"/>
              </w:rPr>
              <w:t>Return to 1</w:t>
            </w:r>
          </w:p>
        </w:tc>
        <w:tc>
          <w:tcPr>
            <w:tcW w:w="1160" w:type="dxa"/>
            <w:tcMar>
              <w:top w:w="0" w:type="dxa"/>
              <w:left w:w="28" w:type="dxa"/>
              <w:bottom w:w="0" w:type="dxa"/>
              <w:right w:w="28" w:type="dxa"/>
            </w:tcMar>
            <w:vAlign w:val="center"/>
          </w:tcPr>
          <w:p w14:paraId="7DEBB9FF" w14:textId="77777777" w:rsidR="00DA6448" w:rsidRPr="00DA6448" w:rsidRDefault="00DA6448">
            <w:pPr>
              <w:rPr>
                <w:sz w:val="20"/>
                <w:szCs w:val="20"/>
              </w:rPr>
            </w:pPr>
          </w:p>
        </w:tc>
        <w:tc>
          <w:tcPr>
            <w:tcW w:w="1108" w:type="dxa"/>
          </w:tcPr>
          <w:p w14:paraId="574B580F"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007E0B00" w14:textId="77777777" w:rsidR="00DA6448" w:rsidRPr="00DA6448" w:rsidRDefault="00DA6448">
            <w:pPr>
              <w:rPr>
                <w:sz w:val="20"/>
                <w:szCs w:val="20"/>
              </w:rPr>
            </w:pPr>
            <w:r w:rsidRPr="00DA6448">
              <w:rPr>
                <w:sz w:val="20"/>
                <w:szCs w:val="20"/>
              </w:rPr>
              <w:t>10</w:t>
            </w:r>
          </w:p>
        </w:tc>
        <w:tc>
          <w:tcPr>
            <w:tcW w:w="4937" w:type="dxa"/>
            <w:tcMar>
              <w:top w:w="0" w:type="dxa"/>
              <w:left w:w="28" w:type="dxa"/>
              <w:bottom w:w="0" w:type="dxa"/>
              <w:right w:w="28" w:type="dxa"/>
            </w:tcMar>
            <w:vAlign w:val="center"/>
            <w:hideMark/>
          </w:tcPr>
          <w:p w14:paraId="7E78A06A" w14:textId="77777777" w:rsidR="00DA6448" w:rsidRPr="00DA6448" w:rsidRDefault="00DA6448">
            <w:pPr>
              <w:rPr>
                <w:sz w:val="20"/>
                <w:szCs w:val="20"/>
              </w:rPr>
            </w:pPr>
            <w:r w:rsidRPr="00DA6448">
              <w:rPr>
                <w:sz w:val="20"/>
                <w:szCs w:val="20"/>
              </w:rPr>
              <w:t xml:space="preserve">Preheat to 260ºC for 10 s </w:t>
            </w:r>
          </w:p>
        </w:tc>
        <w:tc>
          <w:tcPr>
            <w:tcW w:w="1293" w:type="dxa"/>
            <w:tcMar>
              <w:top w:w="0" w:type="dxa"/>
              <w:left w:w="28" w:type="dxa"/>
              <w:bottom w:w="0" w:type="dxa"/>
              <w:right w:w="28" w:type="dxa"/>
            </w:tcMar>
            <w:vAlign w:val="center"/>
          </w:tcPr>
          <w:p w14:paraId="74AF0328" w14:textId="77777777" w:rsidR="00DA6448" w:rsidRPr="00DA6448" w:rsidRDefault="00DA6448">
            <w:pPr>
              <w:rPr>
                <w:sz w:val="20"/>
                <w:szCs w:val="20"/>
              </w:rPr>
            </w:pPr>
          </w:p>
        </w:tc>
      </w:tr>
      <w:tr w:rsidR="00DA6448" w:rsidRPr="00DA6448" w14:paraId="11D68FA3" w14:textId="77777777" w:rsidTr="008D3481">
        <w:trPr>
          <w:trHeight w:val="465"/>
        </w:trPr>
        <w:tc>
          <w:tcPr>
            <w:tcW w:w="567" w:type="dxa"/>
            <w:tcMar>
              <w:top w:w="0" w:type="dxa"/>
              <w:left w:w="28" w:type="dxa"/>
              <w:bottom w:w="0" w:type="dxa"/>
              <w:right w:w="28" w:type="dxa"/>
            </w:tcMar>
            <w:vAlign w:val="center"/>
          </w:tcPr>
          <w:p w14:paraId="536C1325" w14:textId="77777777" w:rsidR="00DA6448" w:rsidRPr="00DA6448" w:rsidRDefault="00DA6448">
            <w:pPr>
              <w:rPr>
                <w:sz w:val="20"/>
                <w:szCs w:val="20"/>
              </w:rPr>
            </w:pPr>
          </w:p>
        </w:tc>
        <w:tc>
          <w:tcPr>
            <w:tcW w:w="3969" w:type="dxa"/>
            <w:tcMar>
              <w:top w:w="0" w:type="dxa"/>
              <w:left w:w="28" w:type="dxa"/>
              <w:bottom w:w="0" w:type="dxa"/>
              <w:right w:w="28" w:type="dxa"/>
            </w:tcMar>
            <w:vAlign w:val="center"/>
          </w:tcPr>
          <w:p w14:paraId="7427575E" w14:textId="77777777" w:rsidR="00DA6448" w:rsidRPr="00DA6448" w:rsidRDefault="00DA6448">
            <w:pPr>
              <w:rPr>
                <w:sz w:val="20"/>
                <w:szCs w:val="20"/>
              </w:rPr>
            </w:pPr>
          </w:p>
        </w:tc>
        <w:tc>
          <w:tcPr>
            <w:tcW w:w="1160" w:type="dxa"/>
            <w:tcMar>
              <w:top w:w="0" w:type="dxa"/>
              <w:left w:w="28" w:type="dxa"/>
              <w:bottom w:w="0" w:type="dxa"/>
              <w:right w:w="28" w:type="dxa"/>
            </w:tcMar>
            <w:vAlign w:val="center"/>
          </w:tcPr>
          <w:p w14:paraId="244FA4B1" w14:textId="77777777" w:rsidR="00DA6448" w:rsidRPr="00DA6448" w:rsidRDefault="00DA6448">
            <w:pPr>
              <w:rPr>
                <w:sz w:val="20"/>
                <w:szCs w:val="20"/>
              </w:rPr>
            </w:pPr>
          </w:p>
        </w:tc>
        <w:tc>
          <w:tcPr>
            <w:tcW w:w="1108" w:type="dxa"/>
          </w:tcPr>
          <w:p w14:paraId="1E6DD160"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760616C1" w14:textId="77777777" w:rsidR="00DA6448" w:rsidRPr="00DA6448" w:rsidRDefault="00DA6448">
            <w:pPr>
              <w:rPr>
                <w:sz w:val="20"/>
                <w:szCs w:val="20"/>
              </w:rPr>
            </w:pPr>
            <w:r w:rsidRPr="00DA6448">
              <w:rPr>
                <w:sz w:val="20"/>
                <w:szCs w:val="20"/>
              </w:rPr>
              <w:t>11</w:t>
            </w:r>
          </w:p>
        </w:tc>
        <w:tc>
          <w:tcPr>
            <w:tcW w:w="4937" w:type="dxa"/>
            <w:tcMar>
              <w:top w:w="0" w:type="dxa"/>
              <w:left w:w="28" w:type="dxa"/>
              <w:bottom w:w="0" w:type="dxa"/>
              <w:right w:w="28" w:type="dxa"/>
            </w:tcMar>
            <w:vAlign w:val="center"/>
            <w:hideMark/>
          </w:tcPr>
          <w:p w14:paraId="62A3E3DF" w14:textId="77777777" w:rsidR="00DA6448" w:rsidRPr="00DA6448" w:rsidRDefault="00DA6448">
            <w:pPr>
              <w:rPr>
                <w:sz w:val="20"/>
                <w:szCs w:val="20"/>
              </w:rPr>
            </w:pPr>
            <w:r w:rsidRPr="00DA6448">
              <w:rPr>
                <w:sz w:val="20"/>
                <w:szCs w:val="20"/>
              </w:rPr>
              <w:t>Stimulate with green laser at 125ºC for 3 s (90% power)</w:t>
            </w:r>
          </w:p>
        </w:tc>
        <w:tc>
          <w:tcPr>
            <w:tcW w:w="1293" w:type="dxa"/>
            <w:tcMar>
              <w:top w:w="0" w:type="dxa"/>
              <w:left w:w="28" w:type="dxa"/>
              <w:bottom w:w="0" w:type="dxa"/>
              <w:right w:w="28" w:type="dxa"/>
            </w:tcMar>
            <w:vAlign w:val="center"/>
            <w:hideMark/>
          </w:tcPr>
          <w:p w14:paraId="4469C24B" w14:textId="77777777" w:rsidR="00DA6448" w:rsidRPr="00DA6448" w:rsidRDefault="00DA6448">
            <w:pPr>
              <w:rPr>
                <w:sz w:val="20"/>
                <w:szCs w:val="20"/>
              </w:rPr>
            </w:pPr>
            <w:r w:rsidRPr="00DA6448">
              <w:rPr>
                <w:sz w:val="20"/>
                <w:szCs w:val="20"/>
              </w:rPr>
              <w:t>TT-OSL</w:t>
            </w:r>
          </w:p>
          <w:p w14:paraId="284FA0BF" w14:textId="77777777" w:rsidR="00DA6448" w:rsidRPr="00DA6448" w:rsidRDefault="00DA6448">
            <w:pPr>
              <w:rPr>
                <w:sz w:val="20"/>
                <w:szCs w:val="20"/>
                <w:vertAlign w:val="subscript"/>
              </w:rPr>
            </w:pPr>
            <w:r w:rsidRPr="00DA6448">
              <w:rPr>
                <w:sz w:val="20"/>
                <w:szCs w:val="20"/>
              </w:rPr>
              <w:t>T</w:t>
            </w:r>
            <w:r w:rsidRPr="00DA6448">
              <w:rPr>
                <w:sz w:val="20"/>
                <w:szCs w:val="20"/>
                <w:vertAlign w:val="subscript"/>
              </w:rPr>
              <w:t>n</w:t>
            </w:r>
            <w:r w:rsidRPr="00DA6448">
              <w:rPr>
                <w:sz w:val="20"/>
                <w:szCs w:val="20"/>
              </w:rPr>
              <w:t xml:space="preserve"> or T</w:t>
            </w:r>
            <w:r w:rsidRPr="00DA6448">
              <w:rPr>
                <w:sz w:val="20"/>
                <w:szCs w:val="20"/>
                <w:vertAlign w:val="subscript"/>
              </w:rPr>
              <w:t>x</w:t>
            </w:r>
          </w:p>
        </w:tc>
      </w:tr>
      <w:tr w:rsidR="00DA6448" w:rsidRPr="00DA6448" w14:paraId="0AADD894" w14:textId="77777777" w:rsidTr="008D3481">
        <w:trPr>
          <w:trHeight w:val="465"/>
        </w:trPr>
        <w:tc>
          <w:tcPr>
            <w:tcW w:w="567" w:type="dxa"/>
            <w:tcMar>
              <w:top w:w="0" w:type="dxa"/>
              <w:left w:w="28" w:type="dxa"/>
              <w:bottom w:w="0" w:type="dxa"/>
              <w:right w:w="28" w:type="dxa"/>
            </w:tcMar>
            <w:vAlign w:val="center"/>
          </w:tcPr>
          <w:p w14:paraId="6F51284B" w14:textId="77777777" w:rsidR="00DA6448" w:rsidRPr="00DA6448" w:rsidRDefault="00DA6448">
            <w:pPr>
              <w:rPr>
                <w:sz w:val="20"/>
                <w:szCs w:val="20"/>
              </w:rPr>
            </w:pPr>
          </w:p>
        </w:tc>
        <w:tc>
          <w:tcPr>
            <w:tcW w:w="3969" w:type="dxa"/>
            <w:tcMar>
              <w:top w:w="0" w:type="dxa"/>
              <w:left w:w="28" w:type="dxa"/>
              <w:bottom w:w="0" w:type="dxa"/>
              <w:right w:w="28" w:type="dxa"/>
            </w:tcMar>
            <w:vAlign w:val="center"/>
          </w:tcPr>
          <w:p w14:paraId="1783BB69" w14:textId="77777777" w:rsidR="00DA6448" w:rsidRPr="00DA6448" w:rsidRDefault="00DA6448">
            <w:pPr>
              <w:rPr>
                <w:sz w:val="20"/>
                <w:szCs w:val="20"/>
              </w:rPr>
            </w:pPr>
          </w:p>
        </w:tc>
        <w:tc>
          <w:tcPr>
            <w:tcW w:w="1160" w:type="dxa"/>
            <w:tcMar>
              <w:top w:w="0" w:type="dxa"/>
              <w:left w:w="28" w:type="dxa"/>
              <w:bottom w:w="0" w:type="dxa"/>
              <w:right w:w="28" w:type="dxa"/>
            </w:tcMar>
            <w:vAlign w:val="center"/>
          </w:tcPr>
          <w:p w14:paraId="33B96FDB" w14:textId="77777777" w:rsidR="00DA6448" w:rsidRPr="00DA6448" w:rsidRDefault="00DA6448">
            <w:pPr>
              <w:rPr>
                <w:sz w:val="20"/>
                <w:szCs w:val="20"/>
                <w:vertAlign w:val="subscript"/>
              </w:rPr>
            </w:pPr>
          </w:p>
        </w:tc>
        <w:tc>
          <w:tcPr>
            <w:tcW w:w="1108" w:type="dxa"/>
          </w:tcPr>
          <w:p w14:paraId="6C04EDB0" w14:textId="77777777" w:rsidR="00DA6448" w:rsidRPr="00DA6448" w:rsidRDefault="00DA6448">
            <w:pPr>
              <w:rPr>
                <w:sz w:val="20"/>
                <w:szCs w:val="20"/>
              </w:rPr>
            </w:pPr>
          </w:p>
        </w:tc>
        <w:tc>
          <w:tcPr>
            <w:tcW w:w="730" w:type="dxa"/>
            <w:tcMar>
              <w:top w:w="0" w:type="dxa"/>
              <w:left w:w="28" w:type="dxa"/>
              <w:bottom w:w="0" w:type="dxa"/>
              <w:right w:w="28" w:type="dxa"/>
            </w:tcMar>
            <w:vAlign w:val="center"/>
            <w:hideMark/>
          </w:tcPr>
          <w:p w14:paraId="141F5D92" w14:textId="77777777" w:rsidR="00DA6448" w:rsidRPr="00DA6448" w:rsidRDefault="00DA6448">
            <w:pPr>
              <w:rPr>
                <w:sz w:val="20"/>
                <w:szCs w:val="20"/>
              </w:rPr>
            </w:pPr>
            <w:r w:rsidRPr="00DA6448">
              <w:rPr>
                <w:sz w:val="20"/>
                <w:szCs w:val="20"/>
              </w:rPr>
              <w:t>12</w:t>
            </w:r>
          </w:p>
        </w:tc>
        <w:tc>
          <w:tcPr>
            <w:tcW w:w="4937" w:type="dxa"/>
            <w:tcMar>
              <w:top w:w="0" w:type="dxa"/>
              <w:left w:w="28" w:type="dxa"/>
              <w:bottom w:w="0" w:type="dxa"/>
              <w:right w:w="28" w:type="dxa"/>
            </w:tcMar>
            <w:vAlign w:val="center"/>
            <w:hideMark/>
          </w:tcPr>
          <w:p w14:paraId="12555B6C" w14:textId="77777777" w:rsidR="00DA6448" w:rsidRPr="00DA6448" w:rsidRDefault="00DA6448">
            <w:pPr>
              <w:rPr>
                <w:sz w:val="20"/>
                <w:szCs w:val="20"/>
              </w:rPr>
            </w:pPr>
            <w:r w:rsidRPr="00DA6448">
              <w:rPr>
                <w:sz w:val="20"/>
                <w:szCs w:val="20"/>
              </w:rPr>
              <w:t>Stimulate with blue LEDs at 290ºC for 400 s</w:t>
            </w:r>
          </w:p>
        </w:tc>
        <w:tc>
          <w:tcPr>
            <w:tcW w:w="1293" w:type="dxa"/>
            <w:tcMar>
              <w:top w:w="0" w:type="dxa"/>
              <w:left w:w="28" w:type="dxa"/>
              <w:bottom w:w="0" w:type="dxa"/>
              <w:right w:w="28" w:type="dxa"/>
            </w:tcMar>
            <w:vAlign w:val="center"/>
          </w:tcPr>
          <w:p w14:paraId="6FA0E63E" w14:textId="77777777" w:rsidR="00DA6448" w:rsidRPr="00DA6448" w:rsidRDefault="00DA6448">
            <w:pPr>
              <w:rPr>
                <w:sz w:val="20"/>
                <w:szCs w:val="20"/>
                <w:vertAlign w:val="subscript"/>
              </w:rPr>
            </w:pPr>
          </w:p>
        </w:tc>
      </w:tr>
      <w:tr w:rsidR="00DA6448" w:rsidRPr="00DA6448" w14:paraId="4D3CE2BA" w14:textId="77777777" w:rsidTr="008D3481">
        <w:trPr>
          <w:trHeight w:val="465"/>
        </w:trPr>
        <w:tc>
          <w:tcPr>
            <w:tcW w:w="567" w:type="dxa"/>
            <w:tcBorders>
              <w:top w:val="nil"/>
              <w:left w:val="nil"/>
              <w:bottom w:val="single" w:sz="8" w:space="0" w:color="auto"/>
              <w:right w:val="nil"/>
            </w:tcBorders>
            <w:tcMar>
              <w:top w:w="0" w:type="dxa"/>
              <w:left w:w="28" w:type="dxa"/>
              <w:bottom w:w="0" w:type="dxa"/>
              <w:right w:w="28" w:type="dxa"/>
            </w:tcMar>
            <w:vAlign w:val="center"/>
          </w:tcPr>
          <w:p w14:paraId="4A5A6993" w14:textId="77777777" w:rsidR="00DA6448" w:rsidRPr="00DA6448" w:rsidRDefault="00DA6448">
            <w:pPr>
              <w:rPr>
                <w:sz w:val="20"/>
                <w:szCs w:val="20"/>
              </w:rPr>
            </w:pPr>
          </w:p>
        </w:tc>
        <w:tc>
          <w:tcPr>
            <w:tcW w:w="3969" w:type="dxa"/>
            <w:tcBorders>
              <w:top w:val="nil"/>
              <w:left w:val="nil"/>
              <w:bottom w:val="single" w:sz="8" w:space="0" w:color="auto"/>
              <w:right w:val="nil"/>
            </w:tcBorders>
            <w:tcMar>
              <w:top w:w="0" w:type="dxa"/>
              <w:left w:w="28" w:type="dxa"/>
              <w:bottom w:w="0" w:type="dxa"/>
              <w:right w:w="28" w:type="dxa"/>
            </w:tcMar>
            <w:vAlign w:val="center"/>
          </w:tcPr>
          <w:p w14:paraId="09911502" w14:textId="77777777" w:rsidR="00DA6448" w:rsidRPr="00DA6448" w:rsidRDefault="00DA6448">
            <w:pPr>
              <w:rPr>
                <w:sz w:val="20"/>
                <w:szCs w:val="20"/>
              </w:rPr>
            </w:pPr>
          </w:p>
        </w:tc>
        <w:tc>
          <w:tcPr>
            <w:tcW w:w="1160" w:type="dxa"/>
            <w:tcBorders>
              <w:top w:val="nil"/>
              <w:left w:val="nil"/>
              <w:bottom w:val="single" w:sz="8" w:space="0" w:color="auto"/>
              <w:right w:val="nil"/>
            </w:tcBorders>
            <w:tcMar>
              <w:top w:w="0" w:type="dxa"/>
              <w:left w:w="28" w:type="dxa"/>
              <w:bottom w:w="0" w:type="dxa"/>
              <w:right w:w="28" w:type="dxa"/>
            </w:tcMar>
            <w:vAlign w:val="center"/>
          </w:tcPr>
          <w:p w14:paraId="1DDF90B8" w14:textId="77777777" w:rsidR="00DA6448" w:rsidRPr="00DA6448" w:rsidRDefault="00DA6448">
            <w:pPr>
              <w:rPr>
                <w:sz w:val="20"/>
                <w:szCs w:val="20"/>
              </w:rPr>
            </w:pPr>
          </w:p>
        </w:tc>
        <w:tc>
          <w:tcPr>
            <w:tcW w:w="1108" w:type="dxa"/>
            <w:tcBorders>
              <w:top w:val="nil"/>
              <w:left w:val="nil"/>
              <w:bottom w:val="single" w:sz="8" w:space="0" w:color="auto"/>
              <w:right w:val="nil"/>
            </w:tcBorders>
          </w:tcPr>
          <w:p w14:paraId="24BFB604" w14:textId="77777777" w:rsidR="00DA6448" w:rsidRPr="00DA6448" w:rsidRDefault="00DA6448">
            <w:pPr>
              <w:rPr>
                <w:sz w:val="20"/>
                <w:szCs w:val="20"/>
              </w:rPr>
            </w:pPr>
          </w:p>
        </w:tc>
        <w:tc>
          <w:tcPr>
            <w:tcW w:w="730" w:type="dxa"/>
            <w:tcBorders>
              <w:top w:val="nil"/>
              <w:left w:val="nil"/>
              <w:bottom w:val="single" w:sz="8" w:space="0" w:color="auto"/>
              <w:right w:val="nil"/>
            </w:tcBorders>
            <w:tcMar>
              <w:top w:w="0" w:type="dxa"/>
              <w:left w:w="28" w:type="dxa"/>
              <w:bottom w:w="0" w:type="dxa"/>
              <w:right w:w="28" w:type="dxa"/>
            </w:tcMar>
            <w:vAlign w:val="center"/>
            <w:hideMark/>
          </w:tcPr>
          <w:p w14:paraId="69B682C1" w14:textId="77777777" w:rsidR="00DA6448" w:rsidRPr="00DA6448" w:rsidRDefault="00DA6448">
            <w:pPr>
              <w:rPr>
                <w:sz w:val="20"/>
                <w:szCs w:val="20"/>
              </w:rPr>
            </w:pPr>
            <w:r w:rsidRPr="00DA6448">
              <w:rPr>
                <w:sz w:val="20"/>
                <w:szCs w:val="20"/>
              </w:rPr>
              <w:t>13</w:t>
            </w:r>
          </w:p>
        </w:tc>
        <w:tc>
          <w:tcPr>
            <w:tcW w:w="4937" w:type="dxa"/>
            <w:tcBorders>
              <w:top w:val="nil"/>
              <w:left w:val="nil"/>
              <w:bottom w:val="single" w:sz="8" w:space="0" w:color="auto"/>
              <w:right w:val="nil"/>
            </w:tcBorders>
            <w:tcMar>
              <w:top w:w="0" w:type="dxa"/>
              <w:left w:w="28" w:type="dxa"/>
              <w:bottom w:w="0" w:type="dxa"/>
              <w:right w:w="28" w:type="dxa"/>
            </w:tcMar>
            <w:vAlign w:val="center"/>
            <w:hideMark/>
          </w:tcPr>
          <w:p w14:paraId="19C31503" w14:textId="77777777" w:rsidR="00DA6448" w:rsidRPr="00DA6448" w:rsidRDefault="00DA6448">
            <w:pPr>
              <w:rPr>
                <w:bCs/>
                <w:sz w:val="20"/>
                <w:szCs w:val="20"/>
              </w:rPr>
            </w:pPr>
            <w:r w:rsidRPr="00DA6448">
              <w:rPr>
                <w:bCs/>
                <w:sz w:val="20"/>
                <w:szCs w:val="20"/>
              </w:rPr>
              <w:t>Return to 1</w:t>
            </w:r>
          </w:p>
        </w:tc>
        <w:tc>
          <w:tcPr>
            <w:tcW w:w="1293" w:type="dxa"/>
            <w:tcBorders>
              <w:top w:val="nil"/>
              <w:left w:val="nil"/>
              <w:bottom w:val="single" w:sz="8" w:space="0" w:color="auto"/>
              <w:right w:val="nil"/>
            </w:tcBorders>
            <w:tcMar>
              <w:top w:w="0" w:type="dxa"/>
              <w:left w:w="28" w:type="dxa"/>
              <w:bottom w:w="0" w:type="dxa"/>
              <w:right w:w="28" w:type="dxa"/>
            </w:tcMar>
            <w:vAlign w:val="center"/>
          </w:tcPr>
          <w:p w14:paraId="6C09C0F8" w14:textId="77777777" w:rsidR="00DA6448" w:rsidRPr="00DA6448" w:rsidRDefault="00DA6448">
            <w:pPr>
              <w:rPr>
                <w:sz w:val="20"/>
                <w:szCs w:val="20"/>
                <w:vertAlign w:val="subscript"/>
              </w:rPr>
            </w:pPr>
          </w:p>
        </w:tc>
      </w:tr>
    </w:tbl>
    <w:p w14:paraId="47DF2C9B" w14:textId="77777777" w:rsidR="00DA6448" w:rsidRPr="00997753" w:rsidRDefault="00DA6448" w:rsidP="00AB7363">
      <w:pPr>
        <w:jc w:val="both"/>
      </w:pPr>
    </w:p>
    <w:p w14:paraId="379E4C1A" w14:textId="22C9E0D0" w:rsidR="00AB7363" w:rsidRPr="00997753" w:rsidRDefault="00AB7363" w:rsidP="00AB7363">
      <w:pPr>
        <w:jc w:val="both"/>
        <w:rPr>
          <w:sz w:val="20"/>
          <w:szCs w:val="20"/>
        </w:rPr>
      </w:pPr>
      <w:r w:rsidRPr="00997753">
        <w:rPr>
          <w:sz w:val="20"/>
          <w:szCs w:val="20"/>
          <w:vertAlign w:val="superscript"/>
        </w:rPr>
        <w:t>a</w:t>
      </w:r>
      <w:r w:rsidRPr="00997753">
        <w:rPr>
          <w:sz w:val="20"/>
          <w:szCs w:val="20"/>
        </w:rPr>
        <w:t xml:space="preserve"> Step omitted when measuring the natural signal (L</w:t>
      </w:r>
      <w:r w:rsidRPr="00997753">
        <w:rPr>
          <w:sz w:val="20"/>
          <w:szCs w:val="20"/>
          <w:vertAlign w:val="subscript"/>
        </w:rPr>
        <w:t>n</w:t>
      </w:r>
      <w:r w:rsidRPr="00997753">
        <w:rPr>
          <w:sz w:val="20"/>
          <w:szCs w:val="20"/>
        </w:rPr>
        <w:t xml:space="preserve">). </w:t>
      </w:r>
    </w:p>
    <w:p w14:paraId="4EDA434F" w14:textId="77777777" w:rsidR="00AB7363" w:rsidRPr="00997753" w:rsidRDefault="00AB7363" w:rsidP="00AB7363">
      <w:pPr>
        <w:jc w:val="both"/>
        <w:rPr>
          <w:sz w:val="20"/>
          <w:szCs w:val="20"/>
        </w:rPr>
      </w:pPr>
      <w:r w:rsidRPr="00997753">
        <w:rPr>
          <w:sz w:val="20"/>
          <w:szCs w:val="20"/>
          <w:vertAlign w:val="superscript"/>
        </w:rPr>
        <w:t>b</w:t>
      </w:r>
      <w:r w:rsidRPr="00997753">
        <w:rPr>
          <w:sz w:val="20"/>
          <w:szCs w:val="20"/>
        </w:rPr>
        <w:t xml:space="preserve"> Step added only when measuring the IR depletion ratio described in Duller </w:t>
      </w:r>
      <w:r w:rsidRPr="00997753">
        <w:rPr>
          <w:noProof/>
          <w:sz w:val="20"/>
          <w:szCs w:val="20"/>
        </w:rPr>
        <w:t>(2003)</w:t>
      </w:r>
      <w:r w:rsidRPr="00997753">
        <w:rPr>
          <w:sz w:val="20"/>
          <w:szCs w:val="20"/>
        </w:rPr>
        <w:t>.</w:t>
      </w:r>
    </w:p>
    <w:p w14:paraId="2654FA94" w14:textId="77777777" w:rsidR="00AB7363" w:rsidRPr="00997753" w:rsidRDefault="00AB7363" w:rsidP="00AB7363">
      <w:pPr>
        <w:jc w:val="both"/>
      </w:pPr>
    </w:p>
    <w:p w14:paraId="251DC12E" w14:textId="121A7CB3" w:rsidR="00AB7363" w:rsidRPr="00997753" w:rsidRDefault="00AB7363" w:rsidP="00AB7363">
      <w:pPr>
        <w:jc w:val="both"/>
      </w:pPr>
      <w:r w:rsidRPr="00997753">
        <w:rPr>
          <w:b/>
        </w:rPr>
        <w:t xml:space="preserve">Table </w:t>
      </w:r>
      <w:r>
        <w:rPr>
          <w:b/>
        </w:rPr>
        <w:t>S</w:t>
      </w:r>
      <w:r w:rsidR="00433EA2">
        <w:rPr>
          <w:b/>
        </w:rPr>
        <w:t>3</w:t>
      </w:r>
      <w:r w:rsidRPr="00997753">
        <w:t xml:space="preserve">. </w:t>
      </w:r>
      <w:r w:rsidR="00DA6448" w:rsidRPr="00DA6448">
        <w:t>SAR protocols used in this study to obtain pIR-IR</w:t>
      </w:r>
      <w:r w:rsidR="00DA6448" w:rsidRPr="00DA6448">
        <w:rPr>
          <w:vertAlign w:val="subscript"/>
        </w:rPr>
        <w:t>225</w:t>
      </w:r>
      <w:r w:rsidR="00DA6448" w:rsidRPr="00DA6448">
        <w:t xml:space="preserve"> (protocol A) and single-grain TT-OSL (protocol B) D</w:t>
      </w:r>
      <w:r w:rsidR="00DA6448" w:rsidRPr="00DA6448">
        <w:rPr>
          <w:vertAlign w:val="subscript"/>
        </w:rPr>
        <w:t>e</w:t>
      </w:r>
      <w:r w:rsidR="00DA6448" w:rsidRPr="00DA6448">
        <w:t xml:space="preserve"> estimates. L</w:t>
      </w:r>
      <w:r w:rsidR="00DA6448" w:rsidRPr="00DA6448">
        <w:rPr>
          <w:vertAlign w:val="subscript"/>
        </w:rPr>
        <w:t>n</w:t>
      </w:r>
      <w:r w:rsidR="00DA6448" w:rsidRPr="00DA6448">
        <w:t xml:space="preserve"> and L</w:t>
      </w:r>
      <w:r w:rsidR="00DA6448" w:rsidRPr="00DA6448">
        <w:rPr>
          <w:vertAlign w:val="subscript"/>
        </w:rPr>
        <w:t>x</w:t>
      </w:r>
      <w:r w:rsidR="00DA6448" w:rsidRPr="00DA6448">
        <w:t xml:space="preserve"> refer to the natural and regenerative-dose signal measurements, respectively. T</w:t>
      </w:r>
      <w:r w:rsidR="00DA6448" w:rsidRPr="00DA6448">
        <w:rPr>
          <w:vertAlign w:val="subscript"/>
        </w:rPr>
        <w:t>n</w:t>
      </w:r>
      <w:r w:rsidR="00DA6448" w:rsidRPr="00DA6448">
        <w:t xml:space="preserve"> and T</w:t>
      </w:r>
      <w:r w:rsidR="00DA6448" w:rsidRPr="00DA6448">
        <w:rPr>
          <w:vertAlign w:val="subscript"/>
        </w:rPr>
        <w:t>x</w:t>
      </w:r>
      <w:r w:rsidR="00DA6448" w:rsidRPr="00DA6448">
        <w:t xml:space="preserve"> refer to the test dose signals measured after the L</w:t>
      </w:r>
      <w:r w:rsidR="00DA6448" w:rsidRPr="00DA6448">
        <w:rPr>
          <w:vertAlign w:val="subscript"/>
        </w:rPr>
        <w:t>n</w:t>
      </w:r>
      <w:r w:rsidR="00DA6448" w:rsidRPr="00DA6448">
        <w:t xml:space="preserve"> and L</w:t>
      </w:r>
      <w:r w:rsidR="00DA6448" w:rsidRPr="00DA6448">
        <w:rPr>
          <w:vertAlign w:val="subscript"/>
        </w:rPr>
        <w:t>x</w:t>
      </w:r>
      <w:r w:rsidR="00DA6448" w:rsidRPr="00DA6448">
        <w:t xml:space="preserve"> signals, respectively.</w:t>
      </w:r>
    </w:p>
    <w:p w14:paraId="4F299DF7" w14:textId="209F578B" w:rsidR="00AB7363" w:rsidRDefault="00AB7363" w:rsidP="00AB7363">
      <w:pPr>
        <w:jc w:val="both"/>
      </w:pPr>
      <w:r>
        <w:br w:type="page"/>
      </w:r>
    </w:p>
    <w:p w14:paraId="1BEE303D" w14:textId="77777777" w:rsidR="00AB7363" w:rsidRPr="003723A1" w:rsidRDefault="00AB7363" w:rsidP="00AB7363">
      <w:pPr>
        <w:jc w:val="both"/>
      </w:pPr>
    </w:p>
    <w:p w14:paraId="3C76DB2C" w14:textId="77777777" w:rsidR="00AB7363" w:rsidRPr="003723A1" w:rsidRDefault="00AB7363" w:rsidP="00AB7363"/>
    <w:tbl>
      <w:tblPr>
        <w:tblStyle w:val="Tablaconcuadrcula"/>
        <w:tblW w:w="14029" w:type="dxa"/>
        <w:tblLook w:val="04A0" w:firstRow="1" w:lastRow="0" w:firstColumn="1" w:lastColumn="0" w:noHBand="0" w:noVBand="1"/>
      </w:tblPr>
      <w:tblGrid>
        <w:gridCol w:w="1129"/>
        <w:gridCol w:w="2127"/>
        <w:gridCol w:w="1842"/>
        <w:gridCol w:w="1739"/>
        <w:gridCol w:w="2086"/>
        <w:gridCol w:w="1490"/>
        <w:gridCol w:w="1203"/>
        <w:gridCol w:w="2413"/>
      </w:tblGrid>
      <w:tr w:rsidR="00F36446" w:rsidRPr="003723A1" w14:paraId="198E0758" w14:textId="77777777" w:rsidTr="00F36446">
        <w:tc>
          <w:tcPr>
            <w:tcW w:w="1129" w:type="dxa"/>
          </w:tcPr>
          <w:p w14:paraId="419F33DD" w14:textId="77777777" w:rsidR="00F36446" w:rsidRPr="003723A1" w:rsidRDefault="00F36446" w:rsidP="00325EA0">
            <w:pPr>
              <w:rPr>
                <w:b/>
                <w:sz w:val="20"/>
                <w:szCs w:val="20"/>
              </w:rPr>
            </w:pPr>
          </w:p>
        </w:tc>
        <w:tc>
          <w:tcPr>
            <w:tcW w:w="3969" w:type="dxa"/>
            <w:gridSpan w:val="2"/>
          </w:tcPr>
          <w:p w14:paraId="6A5A335D" w14:textId="638469B1" w:rsidR="00F36446" w:rsidRPr="003723A1" w:rsidRDefault="00F36446" w:rsidP="00325EA0">
            <w:pPr>
              <w:rPr>
                <w:b/>
                <w:sz w:val="20"/>
                <w:szCs w:val="20"/>
              </w:rPr>
            </w:pPr>
            <w:r w:rsidRPr="00EE0505">
              <w:rPr>
                <w:b/>
                <w:sz w:val="20"/>
                <w:szCs w:val="20"/>
              </w:rPr>
              <w:t>Natural dose assessment (un-dosed grains)</w:t>
            </w:r>
          </w:p>
        </w:tc>
        <w:tc>
          <w:tcPr>
            <w:tcW w:w="1739" w:type="dxa"/>
          </w:tcPr>
          <w:p w14:paraId="21715A11" w14:textId="77777777" w:rsidR="00F36446" w:rsidRPr="003723A1" w:rsidRDefault="00F36446" w:rsidP="00325EA0">
            <w:pPr>
              <w:rPr>
                <w:b/>
                <w:sz w:val="20"/>
                <w:szCs w:val="20"/>
              </w:rPr>
            </w:pPr>
          </w:p>
        </w:tc>
        <w:tc>
          <w:tcPr>
            <w:tcW w:w="4779" w:type="dxa"/>
            <w:gridSpan w:val="3"/>
          </w:tcPr>
          <w:p w14:paraId="17D04847" w14:textId="4C096925" w:rsidR="00F36446" w:rsidRPr="003723A1" w:rsidRDefault="00F36446" w:rsidP="00325EA0">
            <w:pPr>
              <w:rPr>
                <w:b/>
                <w:sz w:val="20"/>
                <w:szCs w:val="20"/>
              </w:rPr>
            </w:pPr>
            <w:r w:rsidRPr="003723A1">
              <w:rPr>
                <w:b/>
                <w:sz w:val="20"/>
                <w:szCs w:val="20"/>
              </w:rPr>
              <w:t>Dose recovery test results</w:t>
            </w:r>
          </w:p>
        </w:tc>
        <w:tc>
          <w:tcPr>
            <w:tcW w:w="2413" w:type="dxa"/>
          </w:tcPr>
          <w:p w14:paraId="2C7181D1" w14:textId="25594493" w:rsidR="00F36446" w:rsidRPr="003723A1" w:rsidRDefault="00F36446" w:rsidP="00325EA0">
            <w:r w:rsidRPr="003723A1">
              <w:rPr>
                <w:b/>
                <w:sz w:val="20"/>
                <w:szCs w:val="20"/>
              </w:rPr>
              <w:t>Measured / given dose ratio (</w:t>
            </w:r>
            <w:r>
              <w:rPr>
                <w:b/>
                <w:sz w:val="20"/>
                <w:szCs w:val="20"/>
              </w:rPr>
              <w:t>natural dose +given dose)</w:t>
            </w:r>
          </w:p>
        </w:tc>
      </w:tr>
      <w:tr w:rsidR="00AB7363" w:rsidRPr="003723A1" w14:paraId="0CA6A19F" w14:textId="77777777" w:rsidTr="00F36446">
        <w:tc>
          <w:tcPr>
            <w:tcW w:w="1129" w:type="dxa"/>
          </w:tcPr>
          <w:p w14:paraId="0EB4B8C4" w14:textId="77777777" w:rsidR="00AB7363" w:rsidRPr="003723A1" w:rsidRDefault="00AB7363" w:rsidP="00325EA0">
            <w:r w:rsidRPr="003723A1">
              <w:rPr>
                <w:b/>
                <w:sz w:val="20"/>
                <w:szCs w:val="20"/>
              </w:rPr>
              <w:t>Sample</w:t>
            </w:r>
          </w:p>
        </w:tc>
        <w:tc>
          <w:tcPr>
            <w:tcW w:w="2127" w:type="dxa"/>
          </w:tcPr>
          <w:p w14:paraId="4620F34C" w14:textId="7C1AF2CB" w:rsidR="00AB7363" w:rsidRPr="003723A1" w:rsidRDefault="00AB7363" w:rsidP="00325EA0">
            <w:r w:rsidRPr="003723A1">
              <w:rPr>
                <w:b/>
                <w:sz w:val="20"/>
                <w:szCs w:val="20"/>
              </w:rPr>
              <w:t xml:space="preserve">Accepted / </w:t>
            </w:r>
            <w:r w:rsidR="00F36446">
              <w:rPr>
                <w:b/>
                <w:sz w:val="20"/>
                <w:szCs w:val="20"/>
              </w:rPr>
              <w:t>m</w:t>
            </w:r>
            <w:r w:rsidRPr="003723A1">
              <w:rPr>
                <w:b/>
                <w:sz w:val="20"/>
                <w:szCs w:val="20"/>
              </w:rPr>
              <w:t>easured</w:t>
            </w:r>
          </w:p>
        </w:tc>
        <w:tc>
          <w:tcPr>
            <w:tcW w:w="1842" w:type="dxa"/>
          </w:tcPr>
          <w:p w14:paraId="79227802" w14:textId="77777777" w:rsidR="00AB7363" w:rsidRPr="003723A1" w:rsidRDefault="00AB7363" w:rsidP="00325EA0">
            <w:r w:rsidRPr="003723A1">
              <w:rPr>
                <w:b/>
                <w:sz w:val="20"/>
                <w:szCs w:val="20"/>
              </w:rPr>
              <w:t>CAM D</w:t>
            </w:r>
            <w:r w:rsidRPr="003723A1">
              <w:rPr>
                <w:b/>
                <w:sz w:val="20"/>
                <w:szCs w:val="20"/>
                <w:vertAlign w:val="subscript"/>
              </w:rPr>
              <w:t>e</w:t>
            </w:r>
            <w:r w:rsidRPr="003723A1">
              <w:rPr>
                <w:b/>
                <w:sz w:val="20"/>
                <w:szCs w:val="20"/>
              </w:rPr>
              <w:t xml:space="preserve"> (</w:t>
            </w:r>
            <w:proofErr w:type="spellStart"/>
            <w:r w:rsidRPr="003723A1">
              <w:rPr>
                <w:b/>
                <w:sz w:val="20"/>
                <w:szCs w:val="20"/>
              </w:rPr>
              <w:t>Gy</w:t>
            </w:r>
            <w:proofErr w:type="spellEnd"/>
            <w:r w:rsidRPr="003723A1">
              <w:rPr>
                <w:b/>
                <w:sz w:val="20"/>
                <w:szCs w:val="20"/>
              </w:rPr>
              <w:t xml:space="preserve">) </w:t>
            </w:r>
            <w:r w:rsidRPr="003723A1">
              <w:rPr>
                <w:b/>
                <w:sz w:val="20"/>
                <w:szCs w:val="20"/>
                <w:vertAlign w:val="superscript"/>
              </w:rPr>
              <w:t>a</w:t>
            </w:r>
          </w:p>
        </w:tc>
        <w:tc>
          <w:tcPr>
            <w:tcW w:w="1739" w:type="dxa"/>
          </w:tcPr>
          <w:p w14:paraId="3A62D6EB" w14:textId="77777777" w:rsidR="00AB7363" w:rsidRPr="003723A1" w:rsidRDefault="00AB7363" w:rsidP="00325EA0">
            <w:r w:rsidRPr="003723A1">
              <w:rPr>
                <w:b/>
                <w:sz w:val="20"/>
                <w:szCs w:val="20"/>
              </w:rPr>
              <w:t>Given dose (</w:t>
            </w:r>
            <w:proofErr w:type="spellStart"/>
            <w:r w:rsidRPr="003723A1">
              <w:rPr>
                <w:b/>
                <w:sz w:val="20"/>
                <w:szCs w:val="20"/>
              </w:rPr>
              <w:t>Gy</w:t>
            </w:r>
            <w:proofErr w:type="spellEnd"/>
            <w:r w:rsidRPr="003723A1">
              <w:rPr>
                <w:b/>
                <w:sz w:val="20"/>
                <w:szCs w:val="20"/>
              </w:rPr>
              <w:t>)</w:t>
            </w:r>
          </w:p>
        </w:tc>
        <w:tc>
          <w:tcPr>
            <w:tcW w:w="2086" w:type="dxa"/>
          </w:tcPr>
          <w:p w14:paraId="7CDBC850" w14:textId="77777777" w:rsidR="00AB7363" w:rsidRPr="003723A1" w:rsidRDefault="00AB7363" w:rsidP="00325EA0">
            <w:r w:rsidRPr="003723A1">
              <w:rPr>
                <w:b/>
                <w:sz w:val="20"/>
                <w:szCs w:val="20"/>
              </w:rPr>
              <w:t>Accepted / measured</w:t>
            </w:r>
          </w:p>
        </w:tc>
        <w:tc>
          <w:tcPr>
            <w:tcW w:w="1490" w:type="dxa"/>
          </w:tcPr>
          <w:p w14:paraId="16A0A831" w14:textId="77777777" w:rsidR="00AB7363" w:rsidRPr="003723A1" w:rsidRDefault="00AB7363" w:rsidP="00325EA0">
            <w:r w:rsidRPr="003723A1">
              <w:rPr>
                <w:b/>
                <w:sz w:val="20"/>
                <w:szCs w:val="20"/>
              </w:rPr>
              <w:t>CAM D</w:t>
            </w:r>
            <w:r w:rsidRPr="003723A1">
              <w:rPr>
                <w:b/>
                <w:sz w:val="20"/>
                <w:szCs w:val="20"/>
                <w:vertAlign w:val="subscript"/>
              </w:rPr>
              <w:t>e</w:t>
            </w:r>
            <w:r w:rsidRPr="003723A1">
              <w:rPr>
                <w:b/>
                <w:sz w:val="20"/>
                <w:szCs w:val="20"/>
              </w:rPr>
              <w:t xml:space="preserve"> (</w:t>
            </w:r>
            <w:proofErr w:type="spellStart"/>
            <w:r w:rsidRPr="003723A1">
              <w:rPr>
                <w:b/>
                <w:sz w:val="20"/>
                <w:szCs w:val="20"/>
              </w:rPr>
              <w:t>Gy</w:t>
            </w:r>
            <w:proofErr w:type="spellEnd"/>
            <w:r w:rsidRPr="003723A1">
              <w:rPr>
                <w:b/>
                <w:sz w:val="20"/>
                <w:szCs w:val="20"/>
              </w:rPr>
              <w:t>)</w:t>
            </w:r>
            <w:r w:rsidRPr="003723A1">
              <w:rPr>
                <w:b/>
                <w:sz w:val="20"/>
                <w:szCs w:val="20"/>
                <w:vertAlign w:val="superscript"/>
              </w:rPr>
              <w:t xml:space="preserve"> a</w:t>
            </w:r>
          </w:p>
        </w:tc>
        <w:tc>
          <w:tcPr>
            <w:tcW w:w="1203" w:type="dxa"/>
          </w:tcPr>
          <w:p w14:paraId="2C610E7C" w14:textId="77777777" w:rsidR="00AB7363" w:rsidRPr="003723A1" w:rsidRDefault="00AB7363" w:rsidP="00325EA0">
            <w:r w:rsidRPr="003723A1">
              <w:rPr>
                <w:b/>
                <w:sz w:val="20"/>
                <w:szCs w:val="20"/>
              </w:rPr>
              <w:t xml:space="preserve">OD (%) </w:t>
            </w:r>
            <w:r w:rsidRPr="003723A1">
              <w:rPr>
                <w:b/>
                <w:sz w:val="20"/>
                <w:szCs w:val="20"/>
                <w:vertAlign w:val="superscript"/>
              </w:rPr>
              <w:t>a</w:t>
            </w:r>
          </w:p>
        </w:tc>
        <w:tc>
          <w:tcPr>
            <w:tcW w:w="2413" w:type="dxa"/>
          </w:tcPr>
          <w:p w14:paraId="227564BE" w14:textId="77777777" w:rsidR="00AB7363" w:rsidRPr="003723A1" w:rsidRDefault="00AB7363" w:rsidP="00325EA0"/>
        </w:tc>
      </w:tr>
      <w:tr w:rsidR="00AB7363" w:rsidRPr="003723A1" w14:paraId="4A31205E" w14:textId="77777777" w:rsidTr="00F36446">
        <w:tc>
          <w:tcPr>
            <w:tcW w:w="1129" w:type="dxa"/>
          </w:tcPr>
          <w:p w14:paraId="6F930702" w14:textId="2521BAE6" w:rsidR="00AB7363" w:rsidRPr="00841835" w:rsidRDefault="00AB7363" w:rsidP="00325EA0">
            <w:pPr>
              <w:rPr>
                <w:highlight w:val="yellow"/>
              </w:rPr>
            </w:pPr>
            <w:r w:rsidRPr="00F36446">
              <w:rPr>
                <w:sz w:val="20"/>
                <w:szCs w:val="20"/>
              </w:rPr>
              <w:t>CVJ18-1</w:t>
            </w:r>
          </w:p>
        </w:tc>
        <w:tc>
          <w:tcPr>
            <w:tcW w:w="2127" w:type="dxa"/>
          </w:tcPr>
          <w:p w14:paraId="7680C50B" w14:textId="19A23DA8" w:rsidR="00AB7363" w:rsidRPr="00841835" w:rsidRDefault="00F36446" w:rsidP="00325EA0">
            <w:pPr>
              <w:rPr>
                <w:highlight w:val="yellow"/>
              </w:rPr>
            </w:pPr>
            <w:r w:rsidRPr="00F36446">
              <w:rPr>
                <w:sz w:val="20"/>
                <w:szCs w:val="20"/>
              </w:rPr>
              <w:t>76 / 900</w:t>
            </w:r>
          </w:p>
        </w:tc>
        <w:tc>
          <w:tcPr>
            <w:tcW w:w="1842" w:type="dxa"/>
          </w:tcPr>
          <w:p w14:paraId="451437CC" w14:textId="6A13069E" w:rsidR="00AB7363" w:rsidRPr="00841835" w:rsidRDefault="00F36446" w:rsidP="00325EA0">
            <w:pPr>
              <w:rPr>
                <w:highlight w:val="yellow"/>
              </w:rPr>
            </w:pPr>
            <w:r w:rsidRPr="00F36446">
              <w:rPr>
                <w:sz w:val="20"/>
                <w:szCs w:val="20"/>
              </w:rPr>
              <w:t>836 ± 36</w:t>
            </w:r>
          </w:p>
        </w:tc>
        <w:tc>
          <w:tcPr>
            <w:tcW w:w="1739" w:type="dxa"/>
          </w:tcPr>
          <w:p w14:paraId="33AD703E" w14:textId="2C347E99" w:rsidR="00AB7363" w:rsidRPr="00F36446" w:rsidRDefault="00F36446" w:rsidP="00325EA0">
            <w:r w:rsidRPr="00F36446">
              <w:rPr>
                <w:sz w:val="20"/>
                <w:szCs w:val="20"/>
              </w:rPr>
              <w:t>814</w:t>
            </w:r>
            <w:r w:rsidR="00AB7363" w:rsidRPr="00F36446">
              <w:rPr>
                <w:sz w:val="20"/>
                <w:szCs w:val="20"/>
              </w:rPr>
              <w:t xml:space="preserve"> ± </w:t>
            </w:r>
            <w:r w:rsidRPr="00F36446">
              <w:rPr>
                <w:sz w:val="20"/>
                <w:szCs w:val="20"/>
              </w:rPr>
              <w:t>4</w:t>
            </w:r>
          </w:p>
        </w:tc>
        <w:tc>
          <w:tcPr>
            <w:tcW w:w="2086" w:type="dxa"/>
          </w:tcPr>
          <w:p w14:paraId="1FB7B9EA" w14:textId="7FDB036D" w:rsidR="00AB7363" w:rsidRPr="00F36446" w:rsidRDefault="00AB7363" w:rsidP="00325EA0">
            <w:r w:rsidRPr="00F36446">
              <w:rPr>
                <w:sz w:val="20"/>
                <w:szCs w:val="20"/>
              </w:rPr>
              <w:t>5</w:t>
            </w:r>
            <w:r w:rsidR="00F36446" w:rsidRPr="00F36446">
              <w:rPr>
                <w:sz w:val="20"/>
                <w:szCs w:val="20"/>
              </w:rPr>
              <w:t>4</w:t>
            </w:r>
            <w:r w:rsidRPr="00F36446">
              <w:rPr>
                <w:sz w:val="20"/>
                <w:szCs w:val="20"/>
              </w:rPr>
              <w:t xml:space="preserve"> / 1</w:t>
            </w:r>
            <w:r w:rsidR="00F36446" w:rsidRPr="00F36446">
              <w:rPr>
                <w:sz w:val="20"/>
                <w:szCs w:val="20"/>
              </w:rPr>
              <w:t>3</w:t>
            </w:r>
            <w:r w:rsidRPr="00F36446">
              <w:rPr>
                <w:sz w:val="20"/>
                <w:szCs w:val="20"/>
              </w:rPr>
              <w:t>00</w:t>
            </w:r>
          </w:p>
        </w:tc>
        <w:tc>
          <w:tcPr>
            <w:tcW w:w="1490" w:type="dxa"/>
          </w:tcPr>
          <w:p w14:paraId="6664131B" w14:textId="030E3525" w:rsidR="00AB7363" w:rsidRPr="00F36446" w:rsidRDefault="00F36446" w:rsidP="00325EA0">
            <w:r w:rsidRPr="00F36446">
              <w:rPr>
                <w:sz w:val="20"/>
                <w:szCs w:val="20"/>
              </w:rPr>
              <w:t>1545</w:t>
            </w:r>
            <w:r w:rsidR="00AB7363" w:rsidRPr="00F36446">
              <w:rPr>
                <w:sz w:val="20"/>
                <w:szCs w:val="20"/>
              </w:rPr>
              <w:t xml:space="preserve"> ± </w:t>
            </w:r>
            <w:r w:rsidRPr="00F36446">
              <w:rPr>
                <w:sz w:val="20"/>
                <w:szCs w:val="20"/>
              </w:rPr>
              <w:t>68</w:t>
            </w:r>
          </w:p>
        </w:tc>
        <w:tc>
          <w:tcPr>
            <w:tcW w:w="1203" w:type="dxa"/>
          </w:tcPr>
          <w:p w14:paraId="283DEF7E" w14:textId="16C58F99" w:rsidR="00AB7363" w:rsidRPr="00F36446" w:rsidRDefault="00F36446" w:rsidP="00325EA0">
            <w:r w:rsidRPr="00F36446">
              <w:rPr>
                <w:sz w:val="20"/>
                <w:szCs w:val="20"/>
              </w:rPr>
              <w:t>1</w:t>
            </w:r>
            <w:r w:rsidR="00AB7363" w:rsidRPr="00F36446">
              <w:rPr>
                <w:sz w:val="20"/>
                <w:szCs w:val="20"/>
              </w:rPr>
              <w:t>3 ± 7</w:t>
            </w:r>
          </w:p>
        </w:tc>
        <w:tc>
          <w:tcPr>
            <w:tcW w:w="2413" w:type="dxa"/>
          </w:tcPr>
          <w:p w14:paraId="6B1971D6" w14:textId="4F07A33B" w:rsidR="00AB7363" w:rsidRPr="00F36446" w:rsidRDefault="00AB7363" w:rsidP="00325EA0">
            <w:bookmarkStart w:id="7" w:name="_Hlk130228341"/>
            <w:r w:rsidRPr="00F36446">
              <w:rPr>
                <w:sz w:val="20"/>
                <w:szCs w:val="20"/>
              </w:rPr>
              <w:t>0.9</w:t>
            </w:r>
            <w:r w:rsidR="00F36446" w:rsidRPr="00F36446">
              <w:rPr>
                <w:sz w:val="20"/>
                <w:szCs w:val="20"/>
              </w:rPr>
              <w:t>4</w:t>
            </w:r>
            <w:r w:rsidRPr="00F36446">
              <w:rPr>
                <w:sz w:val="20"/>
                <w:szCs w:val="20"/>
              </w:rPr>
              <w:t xml:space="preserve"> ± 0.0</w:t>
            </w:r>
            <w:r w:rsidR="00F36446">
              <w:rPr>
                <w:sz w:val="20"/>
                <w:szCs w:val="20"/>
              </w:rPr>
              <w:t>5</w:t>
            </w:r>
            <w:bookmarkEnd w:id="7"/>
          </w:p>
        </w:tc>
      </w:tr>
    </w:tbl>
    <w:p w14:paraId="59B39947" w14:textId="77777777" w:rsidR="00AB7363" w:rsidRPr="003723A1" w:rsidRDefault="00AB7363" w:rsidP="00AB7363">
      <w:pPr>
        <w:rPr>
          <w:sz w:val="20"/>
          <w:szCs w:val="20"/>
        </w:rPr>
      </w:pPr>
      <w:r w:rsidRPr="003723A1">
        <w:rPr>
          <w:sz w:val="20"/>
          <w:szCs w:val="20"/>
          <w:vertAlign w:val="superscript"/>
        </w:rPr>
        <w:t>a</w:t>
      </w:r>
      <w:r w:rsidRPr="003723A1">
        <w:rPr>
          <w:sz w:val="20"/>
          <w:szCs w:val="20"/>
        </w:rPr>
        <w:t xml:space="preserve"> Mean ± total uncertainty (68% confidence interval), calculated as the quadratic sum of the random and systematic uncertainties.</w:t>
      </w:r>
    </w:p>
    <w:p w14:paraId="5A0C1E8B" w14:textId="77777777" w:rsidR="00AB7363" w:rsidRPr="003723A1" w:rsidRDefault="00AB7363" w:rsidP="00AB7363"/>
    <w:p w14:paraId="1DFCADF7" w14:textId="68EADFBF" w:rsidR="00AB7363" w:rsidRDefault="00AB7363" w:rsidP="00AB7363">
      <w:r w:rsidRPr="003723A1">
        <w:rPr>
          <w:b/>
        </w:rPr>
        <w:t>Table S</w:t>
      </w:r>
      <w:r w:rsidR="00433EA2">
        <w:rPr>
          <w:b/>
        </w:rPr>
        <w:t>4</w:t>
      </w:r>
      <w:r w:rsidRPr="003723A1">
        <w:rPr>
          <w:b/>
        </w:rPr>
        <w:t>.</w:t>
      </w:r>
      <w:r w:rsidRPr="003723A1">
        <w:t xml:space="preserve"> Single-grain TT-OSL dose recovery test results obtained for 90-125 µm quartz grains of sample </w:t>
      </w:r>
      <w:r>
        <w:t>CVJ18-1</w:t>
      </w:r>
      <w:r w:rsidRPr="003723A1">
        <w:t>.</w:t>
      </w:r>
    </w:p>
    <w:p w14:paraId="01AA8CB0" w14:textId="4C46E2BB" w:rsidR="00AB7363" w:rsidRDefault="00AB7363" w:rsidP="00AB7363"/>
    <w:p w14:paraId="5675029D" w14:textId="003628E4" w:rsidR="00905CBA" w:rsidRDefault="00905CBA" w:rsidP="00AB7363">
      <w:r>
        <w:br w:type="page"/>
      </w:r>
    </w:p>
    <w:p w14:paraId="1308B475" w14:textId="77777777" w:rsidR="00905CBA" w:rsidRDefault="00905CBA" w:rsidP="00905CBA"/>
    <w:tbl>
      <w:tblPr>
        <w:tblW w:w="1404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3"/>
        <w:gridCol w:w="1256"/>
        <w:gridCol w:w="842"/>
        <w:gridCol w:w="992"/>
        <w:gridCol w:w="957"/>
        <w:gridCol w:w="1105"/>
        <w:gridCol w:w="1056"/>
        <w:gridCol w:w="1045"/>
        <w:gridCol w:w="946"/>
        <w:gridCol w:w="1093"/>
        <w:gridCol w:w="1027"/>
        <w:gridCol w:w="946"/>
        <w:gridCol w:w="1617"/>
      </w:tblGrid>
      <w:tr w:rsidR="00905CBA" w:rsidRPr="005717A7" w14:paraId="385685D0" w14:textId="77777777" w:rsidTr="00905CBA">
        <w:tc>
          <w:tcPr>
            <w:tcW w:w="1163" w:type="dxa"/>
            <w:vMerge w:val="restart"/>
            <w:tcBorders>
              <w:left w:val="single" w:sz="4" w:space="0" w:color="auto"/>
              <w:right w:val="nil"/>
            </w:tcBorders>
            <w:vAlign w:val="center"/>
          </w:tcPr>
          <w:p w14:paraId="4FFFAFB7" w14:textId="77777777" w:rsidR="00905CBA" w:rsidRPr="005717A7" w:rsidRDefault="00905CBA" w:rsidP="00E7732C">
            <w:pPr>
              <w:jc w:val="center"/>
              <w:rPr>
                <w:b/>
                <w:sz w:val="20"/>
                <w:szCs w:val="20"/>
                <w:lang w:val="en-GB"/>
              </w:rPr>
            </w:pPr>
            <w:r w:rsidRPr="005717A7">
              <w:rPr>
                <w:b/>
                <w:sz w:val="20"/>
                <w:szCs w:val="20"/>
                <w:lang w:val="en-GB"/>
              </w:rPr>
              <w:t>Sample</w:t>
            </w:r>
          </w:p>
        </w:tc>
        <w:tc>
          <w:tcPr>
            <w:tcW w:w="1256" w:type="dxa"/>
            <w:vMerge w:val="restart"/>
            <w:tcBorders>
              <w:left w:val="nil"/>
              <w:right w:val="nil"/>
            </w:tcBorders>
            <w:vAlign w:val="center"/>
          </w:tcPr>
          <w:p w14:paraId="1F04D6B3" w14:textId="77777777" w:rsidR="00905CBA" w:rsidRPr="005717A7" w:rsidRDefault="00905CBA" w:rsidP="00E7732C">
            <w:pPr>
              <w:jc w:val="center"/>
              <w:rPr>
                <w:b/>
                <w:sz w:val="20"/>
                <w:szCs w:val="20"/>
                <w:lang w:val="en-GB"/>
              </w:rPr>
            </w:pPr>
            <w:r w:rsidRPr="005717A7">
              <w:rPr>
                <w:b/>
                <w:sz w:val="20"/>
                <w:szCs w:val="20"/>
                <w:lang w:val="en-GB"/>
              </w:rPr>
              <w:t>Mineral/</w:t>
            </w:r>
          </w:p>
          <w:p w14:paraId="17AD54FD" w14:textId="77777777" w:rsidR="00905CBA" w:rsidRPr="005717A7" w:rsidRDefault="00905CBA" w:rsidP="00E7732C">
            <w:pPr>
              <w:jc w:val="center"/>
              <w:rPr>
                <w:b/>
                <w:sz w:val="20"/>
                <w:szCs w:val="20"/>
                <w:lang w:val="en-GB"/>
              </w:rPr>
            </w:pPr>
            <w:r w:rsidRPr="005717A7">
              <w:rPr>
                <w:b/>
                <w:sz w:val="20"/>
                <w:szCs w:val="20"/>
                <w:lang w:val="en-GB"/>
              </w:rPr>
              <w:t>Signal</w:t>
            </w:r>
          </w:p>
        </w:tc>
        <w:tc>
          <w:tcPr>
            <w:tcW w:w="842" w:type="dxa"/>
            <w:vMerge w:val="restart"/>
            <w:tcBorders>
              <w:left w:val="nil"/>
              <w:right w:val="nil"/>
            </w:tcBorders>
            <w:vAlign w:val="center"/>
          </w:tcPr>
          <w:p w14:paraId="6FA23E15" w14:textId="77777777" w:rsidR="00905CBA" w:rsidRPr="005717A7" w:rsidRDefault="00905CBA" w:rsidP="00E7732C">
            <w:pPr>
              <w:jc w:val="center"/>
              <w:rPr>
                <w:b/>
                <w:sz w:val="20"/>
                <w:szCs w:val="20"/>
                <w:lang w:val="en-GB"/>
              </w:rPr>
            </w:pPr>
            <w:r w:rsidRPr="005717A7">
              <w:rPr>
                <w:b/>
                <w:sz w:val="20"/>
                <w:szCs w:val="20"/>
                <w:lang w:val="en-GB"/>
              </w:rPr>
              <w:t xml:space="preserve">Grains per disc </w:t>
            </w:r>
          </w:p>
        </w:tc>
        <w:tc>
          <w:tcPr>
            <w:tcW w:w="992" w:type="dxa"/>
            <w:vMerge w:val="restart"/>
            <w:tcBorders>
              <w:left w:val="nil"/>
              <w:right w:val="nil"/>
            </w:tcBorders>
            <w:vAlign w:val="center"/>
          </w:tcPr>
          <w:p w14:paraId="3E34931B" w14:textId="77777777" w:rsidR="00905CBA" w:rsidRPr="005717A7" w:rsidRDefault="00905CBA" w:rsidP="00E7732C">
            <w:pPr>
              <w:jc w:val="center"/>
              <w:rPr>
                <w:b/>
                <w:sz w:val="20"/>
                <w:szCs w:val="20"/>
                <w:lang w:val="en-GB"/>
              </w:rPr>
            </w:pPr>
            <w:r w:rsidRPr="005717A7">
              <w:rPr>
                <w:b/>
                <w:sz w:val="20"/>
                <w:szCs w:val="20"/>
                <w:lang w:val="en-GB"/>
              </w:rPr>
              <w:t>Grain size (µm)</w:t>
            </w:r>
          </w:p>
        </w:tc>
        <w:tc>
          <w:tcPr>
            <w:tcW w:w="957" w:type="dxa"/>
            <w:vMerge w:val="restart"/>
            <w:tcBorders>
              <w:left w:val="nil"/>
              <w:right w:val="nil"/>
            </w:tcBorders>
            <w:vAlign w:val="center"/>
          </w:tcPr>
          <w:p w14:paraId="01FC46CF" w14:textId="77777777" w:rsidR="00905CBA" w:rsidRPr="005717A7" w:rsidRDefault="00905CBA" w:rsidP="00E7732C">
            <w:pPr>
              <w:jc w:val="center"/>
              <w:rPr>
                <w:b/>
                <w:sz w:val="20"/>
                <w:szCs w:val="20"/>
                <w:lang w:val="en-GB"/>
              </w:rPr>
            </w:pPr>
            <w:r w:rsidRPr="005717A7">
              <w:rPr>
                <w:b/>
                <w:sz w:val="20"/>
                <w:szCs w:val="20"/>
                <w:lang w:val="en-GB"/>
              </w:rPr>
              <w:t>Given dose (</w:t>
            </w:r>
            <w:proofErr w:type="spellStart"/>
            <w:r w:rsidRPr="005717A7">
              <w:rPr>
                <w:b/>
                <w:sz w:val="20"/>
                <w:szCs w:val="20"/>
                <w:lang w:val="en-GB"/>
              </w:rPr>
              <w:t>Gy</w:t>
            </w:r>
            <w:proofErr w:type="spellEnd"/>
            <w:r w:rsidRPr="005717A7">
              <w:rPr>
                <w:b/>
                <w:sz w:val="20"/>
                <w:szCs w:val="20"/>
                <w:lang w:val="en-GB"/>
              </w:rPr>
              <w:t>)</w:t>
            </w:r>
          </w:p>
        </w:tc>
        <w:tc>
          <w:tcPr>
            <w:tcW w:w="1105" w:type="dxa"/>
            <w:vMerge w:val="restart"/>
            <w:tcBorders>
              <w:left w:val="nil"/>
              <w:right w:val="single" w:sz="4" w:space="0" w:color="auto"/>
            </w:tcBorders>
            <w:vAlign w:val="center"/>
          </w:tcPr>
          <w:p w14:paraId="46351810" w14:textId="77777777" w:rsidR="00905CBA" w:rsidRPr="005717A7" w:rsidRDefault="00905CBA" w:rsidP="00E7732C">
            <w:pPr>
              <w:ind w:left="-57"/>
              <w:jc w:val="center"/>
              <w:rPr>
                <w:b/>
                <w:sz w:val="20"/>
                <w:szCs w:val="20"/>
                <w:lang w:val="en-GB"/>
              </w:rPr>
            </w:pPr>
            <w:r w:rsidRPr="005717A7">
              <w:rPr>
                <w:b/>
                <w:sz w:val="20"/>
                <w:szCs w:val="20"/>
                <w:lang w:val="en-GB"/>
              </w:rPr>
              <w:t>Bleaching</w:t>
            </w:r>
          </w:p>
        </w:tc>
        <w:tc>
          <w:tcPr>
            <w:tcW w:w="3047" w:type="dxa"/>
            <w:gridSpan w:val="3"/>
            <w:tcBorders>
              <w:left w:val="single" w:sz="4" w:space="0" w:color="auto"/>
              <w:right w:val="single" w:sz="4" w:space="0" w:color="auto"/>
            </w:tcBorders>
            <w:vAlign w:val="center"/>
          </w:tcPr>
          <w:p w14:paraId="7DE905BD" w14:textId="77777777" w:rsidR="00905CBA" w:rsidRPr="005717A7" w:rsidRDefault="00905CBA" w:rsidP="00E7732C">
            <w:pPr>
              <w:jc w:val="center"/>
              <w:rPr>
                <w:sz w:val="20"/>
                <w:szCs w:val="20"/>
                <w:lang w:val="en-GB"/>
              </w:rPr>
            </w:pPr>
            <w:r w:rsidRPr="005717A7">
              <w:rPr>
                <w:b/>
                <w:sz w:val="20"/>
                <w:szCs w:val="20"/>
                <w:lang w:val="en-GB"/>
              </w:rPr>
              <w:t>Residual (non-dosed) assessment</w:t>
            </w:r>
          </w:p>
        </w:tc>
        <w:tc>
          <w:tcPr>
            <w:tcW w:w="4683" w:type="dxa"/>
            <w:gridSpan w:val="4"/>
            <w:tcBorders>
              <w:left w:val="single" w:sz="4" w:space="0" w:color="auto"/>
              <w:right w:val="single" w:sz="4" w:space="0" w:color="auto"/>
            </w:tcBorders>
            <w:vAlign w:val="center"/>
          </w:tcPr>
          <w:p w14:paraId="6F8E1207" w14:textId="77777777" w:rsidR="00905CBA" w:rsidRPr="005717A7" w:rsidRDefault="00905CBA" w:rsidP="00E7732C">
            <w:pPr>
              <w:jc w:val="center"/>
              <w:rPr>
                <w:sz w:val="20"/>
                <w:szCs w:val="20"/>
                <w:lang w:val="en-GB"/>
              </w:rPr>
            </w:pPr>
            <w:r w:rsidRPr="005717A7">
              <w:rPr>
                <w:b/>
                <w:sz w:val="20"/>
                <w:szCs w:val="20"/>
                <w:lang w:val="en-GB"/>
              </w:rPr>
              <w:t>Dose recovery test</w:t>
            </w:r>
          </w:p>
        </w:tc>
      </w:tr>
      <w:tr w:rsidR="00905CBA" w:rsidRPr="005717A7" w14:paraId="027743B7" w14:textId="77777777" w:rsidTr="00905CBA">
        <w:tc>
          <w:tcPr>
            <w:tcW w:w="1163" w:type="dxa"/>
            <w:vMerge/>
            <w:tcBorders>
              <w:left w:val="single" w:sz="4" w:space="0" w:color="auto"/>
              <w:right w:val="nil"/>
            </w:tcBorders>
            <w:vAlign w:val="center"/>
          </w:tcPr>
          <w:p w14:paraId="6A584C5C" w14:textId="77777777" w:rsidR="00905CBA" w:rsidRPr="005717A7" w:rsidRDefault="00905CBA" w:rsidP="00E7732C">
            <w:pPr>
              <w:jc w:val="center"/>
              <w:rPr>
                <w:b/>
                <w:sz w:val="20"/>
                <w:szCs w:val="20"/>
                <w:u w:val="single"/>
                <w:lang w:val="en-GB"/>
              </w:rPr>
            </w:pPr>
          </w:p>
        </w:tc>
        <w:tc>
          <w:tcPr>
            <w:tcW w:w="1256" w:type="dxa"/>
            <w:vMerge/>
            <w:tcBorders>
              <w:left w:val="nil"/>
              <w:right w:val="nil"/>
            </w:tcBorders>
            <w:vAlign w:val="center"/>
          </w:tcPr>
          <w:p w14:paraId="5876506B" w14:textId="77777777" w:rsidR="00905CBA" w:rsidRPr="005717A7" w:rsidRDefault="00905CBA" w:rsidP="00E7732C">
            <w:pPr>
              <w:jc w:val="center"/>
              <w:rPr>
                <w:b/>
                <w:sz w:val="20"/>
                <w:szCs w:val="20"/>
                <w:u w:val="single"/>
                <w:lang w:val="en-GB"/>
              </w:rPr>
            </w:pPr>
          </w:p>
        </w:tc>
        <w:tc>
          <w:tcPr>
            <w:tcW w:w="842" w:type="dxa"/>
            <w:vMerge/>
            <w:tcBorders>
              <w:left w:val="nil"/>
              <w:right w:val="nil"/>
            </w:tcBorders>
            <w:vAlign w:val="center"/>
          </w:tcPr>
          <w:p w14:paraId="4DF80165" w14:textId="77777777" w:rsidR="00905CBA" w:rsidRPr="005717A7" w:rsidRDefault="00905CBA" w:rsidP="00E7732C">
            <w:pPr>
              <w:jc w:val="center"/>
              <w:rPr>
                <w:b/>
                <w:sz w:val="20"/>
                <w:szCs w:val="20"/>
                <w:u w:val="single"/>
                <w:lang w:val="en-GB"/>
              </w:rPr>
            </w:pPr>
          </w:p>
        </w:tc>
        <w:tc>
          <w:tcPr>
            <w:tcW w:w="992" w:type="dxa"/>
            <w:vMerge/>
            <w:tcBorders>
              <w:left w:val="nil"/>
              <w:right w:val="nil"/>
            </w:tcBorders>
            <w:vAlign w:val="center"/>
          </w:tcPr>
          <w:p w14:paraId="3E5A6871" w14:textId="77777777" w:rsidR="00905CBA" w:rsidRPr="005717A7" w:rsidRDefault="00905CBA" w:rsidP="00E7732C">
            <w:pPr>
              <w:jc w:val="center"/>
              <w:rPr>
                <w:b/>
                <w:sz w:val="20"/>
                <w:szCs w:val="20"/>
                <w:u w:val="single"/>
                <w:lang w:val="en-GB"/>
              </w:rPr>
            </w:pPr>
          </w:p>
        </w:tc>
        <w:tc>
          <w:tcPr>
            <w:tcW w:w="957" w:type="dxa"/>
            <w:vMerge/>
            <w:tcBorders>
              <w:left w:val="nil"/>
              <w:right w:val="nil"/>
            </w:tcBorders>
            <w:vAlign w:val="center"/>
          </w:tcPr>
          <w:p w14:paraId="2D658E58" w14:textId="77777777" w:rsidR="00905CBA" w:rsidRPr="005717A7" w:rsidRDefault="00905CBA" w:rsidP="00E7732C">
            <w:pPr>
              <w:jc w:val="center"/>
              <w:rPr>
                <w:b/>
                <w:sz w:val="20"/>
                <w:szCs w:val="20"/>
                <w:u w:val="single"/>
                <w:lang w:val="en-GB"/>
              </w:rPr>
            </w:pPr>
          </w:p>
        </w:tc>
        <w:tc>
          <w:tcPr>
            <w:tcW w:w="1105" w:type="dxa"/>
            <w:vMerge/>
            <w:tcBorders>
              <w:left w:val="nil"/>
              <w:right w:val="single" w:sz="4" w:space="0" w:color="auto"/>
            </w:tcBorders>
            <w:vAlign w:val="center"/>
          </w:tcPr>
          <w:p w14:paraId="2C1290E6" w14:textId="77777777" w:rsidR="00905CBA" w:rsidRPr="005717A7" w:rsidRDefault="00905CBA" w:rsidP="00E7732C">
            <w:pPr>
              <w:ind w:left="-57"/>
              <w:jc w:val="center"/>
              <w:rPr>
                <w:b/>
                <w:sz w:val="20"/>
                <w:szCs w:val="20"/>
                <w:u w:val="single"/>
                <w:lang w:val="en-GB"/>
              </w:rPr>
            </w:pPr>
          </w:p>
        </w:tc>
        <w:tc>
          <w:tcPr>
            <w:tcW w:w="1056" w:type="dxa"/>
            <w:tcBorders>
              <w:left w:val="single" w:sz="4" w:space="0" w:color="auto"/>
              <w:right w:val="nil"/>
            </w:tcBorders>
            <w:vAlign w:val="center"/>
          </w:tcPr>
          <w:p w14:paraId="5F4D939B" w14:textId="77777777" w:rsidR="00905CBA" w:rsidRPr="005717A7" w:rsidRDefault="00905CBA" w:rsidP="00E7732C">
            <w:pPr>
              <w:ind w:left="-57"/>
              <w:jc w:val="center"/>
              <w:rPr>
                <w:b/>
                <w:bCs/>
                <w:sz w:val="20"/>
                <w:szCs w:val="20"/>
                <w:lang w:val="en-GB"/>
              </w:rPr>
            </w:pPr>
            <w:r w:rsidRPr="005717A7">
              <w:rPr>
                <w:b/>
                <w:bCs/>
                <w:sz w:val="20"/>
                <w:szCs w:val="20"/>
                <w:lang w:val="en-GB"/>
              </w:rPr>
              <w:t>accepted/measured</w:t>
            </w:r>
          </w:p>
        </w:tc>
        <w:tc>
          <w:tcPr>
            <w:tcW w:w="1045" w:type="dxa"/>
            <w:tcBorders>
              <w:left w:val="nil"/>
              <w:right w:val="nil"/>
            </w:tcBorders>
            <w:vAlign w:val="center"/>
          </w:tcPr>
          <w:p w14:paraId="3E248929" w14:textId="77777777" w:rsidR="00905CBA" w:rsidRPr="005717A7" w:rsidRDefault="00905CBA" w:rsidP="00E7732C">
            <w:pPr>
              <w:jc w:val="center"/>
              <w:rPr>
                <w:b/>
                <w:bCs/>
                <w:sz w:val="20"/>
                <w:szCs w:val="20"/>
                <w:lang w:val="en-GB"/>
              </w:rPr>
            </w:pPr>
            <w:r w:rsidRPr="005717A7">
              <w:rPr>
                <w:b/>
                <w:bCs/>
                <w:sz w:val="20"/>
                <w:szCs w:val="20"/>
                <w:lang w:val="en-GB"/>
              </w:rPr>
              <w:t>Weighted mean D</w:t>
            </w:r>
            <w:r w:rsidRPr="005717A7">
              <w:rPr>
                <w:b/>
                <w:bCs/>
                <w:sz w:val="20"/>
                <w:szCs w:val="20"/>
                <w:vertAlign w:val="subscript"/>
                <w:lang w:val="en-GB"/>
              </w:rPr>
              <w:t>e</w:t>
            </w:r>
            <w:r w:rsidRPr="005717A7">
              <w:rPr>
                <w:b/>
                <w:bCs/>
                <w:sz w:val="20"/>
                <w:szCs w:val="20"/>
                <w:lang w:val="en-GB"/>
              </w:rPr>
              <w:t xml:space="preserve"> (</w:t>
            </w:r>
            <w:proofErr w:type="spellStart"/>
            <w:r w:rsidRPr="005717A7">
              <w:rPr>
                <w:b/>
                <w:bCs/>
                <w:sz w:val="20"/>
                <w:szCs w:val="20"/>
                <w:lang w:val="en-GB"/>
              </w:rPr>
              <w:t>Gy</w:t>
            </w:r>
            <w:proofErr w:type="spellEnd"/>
            <w:r w:rsidRPr="005717A7">
              <w:rPr>
                <w:b/>
                <w:bCs/>
                <w:sz w:val="20"/>
                <w:szCs w:val="20"/>
                <w:lang w:val="en-GB"/>
              </w:rPr>
              <w:t>)</w:t>
            </w:r>
          </w:p>
        </w:tc>
        <w:tc>
          <w:tcPr>
            <w:tcW w:w="946" w:type="dxa"/>
            <w:tcBorders>
              <w:left w:val="nil"/>
              <w:right w:val="single" w:sz="4" w:space="0" w:color="auto"/>
            </w:tcBorders>
            <w:vAlign w:val="center"/>
          </w:tcPr>
          <w:p w14:paraId="1AAEBA4C" w14:textId="77777777" w:rsidR="00905CBA" w:rsidRPr="005717A7" w:rsidRDefault="00905CBA" w:rsidP="00E7732C">
            <w:pPr>
              <w:ind w:left="-113" w:right="-108"/>
              <w:jc w:val="center"/>
              <w:rPr>
                <w:b/>
                <w:bCs/>
                <w:sz w:val="20"/>
                <w:szCs w:val="20"/>
                <w:lang w:val="en-GB"/>
              </w:rPr>
            </w:pPr>
            <w:r w:rsidRPr="005717A7">
              <w:rPr>
                <w:b/>
                <w:bCs/>
                <w:sz w:val="20"/>
                <w:szCs w:val="20"/>
                <w:lang w:val="en-GB"/>
              </w:rPr>
              <w:t>Over-dispersion (%)</w:t>
            </w:r>
          </w:p>
        </w:tc>
        <w:tc>
          <w:tcPr>
            <w:tcW w:w="1093" w:type="dxa"/>
            <w:tcBorders>
              <w:left w:val="single" w:sz="4" w:space="0" w:color="auto"/>
              <w:right w:val="nil"/>
            </w:tcBorders>
            <w:vAlign w:val="center"/>
          </w:tcPr>
          <w:p w14:paraId="3C2DA544" w14:textId="77777777" w:rsidR="00905CBA" w:rsidRDefault="00905CBA" w:rsidP="00E7732C">
            <w:pPr>
              <w:ind w:left="-57"/>
              <w:jc w:val="center"/>
              <w:rPr>
                <w:b/>
                <w:bCs/>
                <w:sz w:val="20"/>
                <w:szCs w:val="20"/>
                <w:lang w:val="en-GB"/>
              </w:rPr>
            </w:pPr>
            <w:r w:rsidRPr="005717A7">
              <w:rPr>
                <w:b/>
                <w:bCs/>
                <w:sz w:val="20"/>
                <w:szCs w:val="20"/>
                <w:lang w:val="en-GB"/>
              </w:rPr>
              <w:t>accepted/</w:t>
            </w:r>
          </w:p>
          <w:p w14:paraId="3E29E943" w14:textId="77777777" w:rsidR="00905CBA" w:rsidRPr="005717A7" w:rsidRDefault="00905CBA" w:rsidP="00E7732C">
            <w:pPr>
              <w:ind w:left="-57"/>
              <w:jc w:val="center"/>
              <w:rPr>
                <w:b/>
                <w:bCs/>
                <w:sz w:val="20"/>
                <w:szCs w:val="20"/>
                <w:lang w:val="en-GB"/>
              </w:rPr>
            </w:pPr>
            <w:r w:rsidRPr="005717A7">
              <w:rPr>
                <w:b/>
                <w:bCs/>
                <w:sz w:val="20"/>
                <w:szCs w:val="20"/>
                <w:lang w:val="en-GB"/>
              </w:rPr>
              <w:t>measured</w:t>
            </w:r>
          </w:p>
        </w:tc>
        <w:tc>
          <w:tcPr>
            <w:tcW w:w="1027" w:type="dxa"/>
            <w:tcBorders>
              <w:left w:val="nil"/>
              <w:right w:val="nil"/>
            </w:tcBorders>
            <w:vAlign w:val="center"/>
          </w:tcPr>
          <w:p w14:paraId="68E674B9" w14:textId="77777777" w:rsidR="00905CBA" w:rsidRDefault="00905CBA" w:rsidP="00E7732C">
            <w:pPr>
              <w:ind w:left="-113" w:right="-108"/>
              <w:jc w:val="center"/>
              <w:rPr>
                <w:b/>
                <w:bCs/>
                <w:sz w:val="20"/>
                <w:szCs w:val="20"/>
                <w:lang w:val="en-GB"/>
              </w:rPr>
            </w:pPr>
            <w:r w:rsidRPr="005717A7">
              <w:rPr>
                <w:b/>
                <w:bCs/>
                <w:sz w:val="20"/>
                <w:szCs w:val="20"/>
                <w:lang w:val="en-GB"/>
              </w:rPr>
              <w:t xml:space="preserve">Weighted </w:t>
            </w:r>
          </w:p>
          <w:p w14:paraId="6C18BEB0" w14:textId="77777777" w:rsidR="00905CBA" w:rsidRDefault="00905CBA" w:rsidP="00E7732C">
            <w:pPr>
              <w:ind w:left="-113" w:right="-108"/>
              <w:jc w:val="center"/>
              <w:rPr>
                <w:b/>
                <w:bCs/>
                <w:sz w:val="20"/>
                <w:szCs w:val="20"/>
                <w:lang w:val="en-GB"/>
              </w:rPr>
            </w:pPr>
            <w:r w:rsidRPr="005717A7">
              <w:rPr>
                <w:b/>
                <w:bCs/>
                <w:sz w:val="20"/>
                <w:szCs w:val="20"/>
                <w:lang w:val="en-GB"/>
              </w:rPr>
              <w:t>mean D</w:t>
            </w:r>
            <w:r w:rsidRPr="005717A7">
              <w:rPr>
                <w:b/>
                <w:bCs/>
                <w:sz w:val="20"/>
                <w:szCs w:val="20"/>
                <w:vertAlign w:val="subscript"/>
                <w:lang w:val="en-GB"/>
              </w:rPr>
              <w:t>e</w:t>
            </w:r>
            <w:r w:rsidRPr="005717A7">
              <w:rPr>
                <w:b/>
                <w:bCs/>
                <w:sz w:val="20"/>
                <w:szCs w:val="20"/>
                <w:lang w:val="en-GB"/>
              </w:rPr>
              <w:t xml:space="preserve"> </w:t>
            </w:r>
          </w:p>
          <w:p w14:paraId="0C584BD8" w14:textId="77777777" w:rsidR="00905CBA" w:rsidRPr="005717A7" w:rsidRDefault="00905CBA" w:rsidP="00E7732C">
            <w:pPr>
              <w:ind w:left="-113" w:right="-108"/>
              <w:jc w:val="center"/>
              <w:rPr>
                <w:b/>
                <w:bCs/>
                <w:sz w:val="20"/>
                <w:szCs w:val="20"/>
                <w:lang w:val="en-GB"/>
              </w:rPr>
            </w:pPr>
            <w:r w:rsidRPr="005717A7">
              <w:rPr>
                <w:b/>
                <w:bCs/>
                <w:sz w:val="20"/>
                <w:szCs w:val="20"/>
                <w:lang w:val="en-GB"/>
              </w:rPr>
              <w:t>(</w:t>
            </w:r>
            <w:proofErr w:type="spellStart"/>
            <w:r w:rsidRPr="005717A7">
              <w:rPr>
                <w:b/>
                <w:bCs/>
                <w:sz w:val="20"/>
                <w:szCs w:val="20"/>
                <w:lang w:val="en-GB"/>
              </w:rPr>
              <w:t>Gy</w:t>
            </w:r>
            <w:proofErr w:type="spellEnd"/>
            <w:r w:rsidRPr="005717A7">
              <w:rPr>
                <w:b/>
                <w:bCs/>
                <w:sz w:val="20"/>
                <w:szCs w:val="20"/>
                <w:lang w:val="en-GB"/>
              </w:rPr>
              <w:t>)</w:t>
            </w:r>
          </w:p>
        </w:tc>
        <w:tc>
          <w:tcPr>
            <w:tcW w:w="946" w:type="dxa"/>
            <w:tcBorders>
              <w:left w:val="nil"/>
              <w:right w:val="nil"/>
            </w:tcBorders>
            <w:vAlign w:val="center"/>
          </w:tcPr>
          <w:p w14:paraId="32625225" w14:textId="77777777" w:rsidR="00905CBA" w:rsidRPr="005717A7" w:rsidRDefault="00905CBA" w:rsidP="00E7732C">
            <w:pPr>
              <w:ind w:left="-113" w:right="-113"/>
              <w:jc w:val="center"/>
              <w:rPr>
                <w:b/>
                <w:bCs/>
                <w:sz w:val="20"/>
                <w:szCs w:val="20"/>
                <w:lang w:val="en-GB"/>
              </w:rPr>
            </w:pPr>
            <w:r w:rsidRPr="005717A7">
              <w:rPr>
                <w:b/>
                <w:bCs/>
                <w:sz w:val="20"/>
                <w:szCs w:val="20"/>
                <w:lang w:val="en-GB"/>
              </w:rPr>
              <w:t>Over-dispersion (%)</w:t>
            </w:r>
          </w:p>
        </w:tc>
        <w:tc>
          <w:tcPr>
            <w:tcW w:w="1613" w:type="dxa"/>
            <w:tcBorders>
              <w:left w:val="nil"/>
              <w:right w:val="single" w:sz="4" w:space="0" w:color="auto"/>
            </w:tcBorders>
            <w:vAlign w:val="center"/>
          </w:tcPr>
          <w:p w14:paraId="00F62385" w14:textId="77777777" w:rsidR="00905CBA" w:rsidRDefault="00905CBA" w:rsidP="00E7732C">
            <w:pPr>
              <w:jc w:val="center"/>
              <w:rPr>
                <w:b/>
                <w:bCs/>
                <w:sz w:val="20"/>
                <w:szCs w:val="20"/>
                <w:lang w:val="en-GB"/>
              </w:rPr>
            </w:pPr>
            <w:r w:rsidRPr="005717A7">
              <w:rPr>
                <w:b/>
                <w:bCs/>
                <w:sz w:val="20"/>
                <w:szCs w:val="20"/>
                <w:lang w:val="en-GB"/>
              </w:rPr>
              <w:t xml:space="preserve">Net measured/ </w:t>
            </w:r>
          </w:p>
          <w:p w14:paraId="7DBD6321" w14:textId="77777777" w:rsidR="00905CBA" w:rsidRDefault="00905CBA" w:rsidP="00E7732C">
            <w:pPr>
              <w:jc w:val="center"/>
              <w:rPr>
                <w:b/>
                <w:bCs/>
                <w:sz w:val="20"/>
                <w:szCs w:val="20"/>
                <w:lang w:val="en-GB"/>
              </w:rPr>
            </w:pPr>
            <w:r w:rsidRPr="005717A7">
              <w:rPr>
                <w:b/>
                <w:bCs/>
                <w:sz w:val="20"/>
                <w:szCs w:val="20"/>
                <w:lang w:val="en-GB"/>
              </w:rPr>
              <w:t xml:space="preserve">given </w:t>
            </w:r>
            <w:proofErr w:type="gramStart"/>
            <w:r w:rsidRPr="005717A7">
              <w:rPr>
                <w:b/>
                <w:bCs/>
                <w:sz w:val="20"/>
                <w:szCs w:val="20"/>
                <w:lang w:val="en-GB"/>
              </w:rPr>
              <w:t>dose</w:t>
            </w:r>
            <w:proofErr w:type="gramEnd"/>
            <w:r w:rsidRPr="005717A7">
              <w:rPr>
                <w:b/>
                <w:bCs/>
                <w:sz w:val="20"/>
                <w:szCs w:val="20"/>
                <w:lang w:val="en-GB"/>
              </w:rPr>
              <w:t xml:space="preserve"> </w:t>
            </w:r>
          </w:p>
          <w:p w14:paraId="6590E392" w14:textId="77777777" w:rsidR="00905CBA" w:rsidRPr="005717A7" w:rsidRDefault="00905CBA" w:rsidP="00E7732C">
            <w:pPr>
              <w:jc w:val="center"/>
              <w:rPr>
                <w:b/>
                <w:bCs/>
                <w:sz w:val="20"/>
                <w:szCs w:val="20"/>
                <w:lang w:val="en-GB"/>
              </w:rPr>
            </w:pPr>
            <w:r w:rsidRPr="005717A7">
              <w:rPr>
                <w:b/>
                <w:bCs/>
                <w:sz w:val="20"/>
                <w:szCs w:val="20"/>
                <w:lang w:val="en-GB"/>
              </w:rPr>
              <w:t>ratio</w:t>
            </w:r>
            <w:r>
              <w:rPr>
                <w:b/>
                <w:bCs/>
                <w:sz w:val="20"/>
                <w:szCs w:val="20"/>
                <w:lang w:val="en-GB"/>
              </w:rPr>
              <w:t xml:space="preserve"> </w:t>
            </w:r>
            <w:r w:rsidRPr="009F2EDF">
              <w:rPr>
                <w:b/>
                <w:bCs/>
                <w:sz w:val="20"/>
                <w:szCs w:val="20"/>
                <w:vertAlign w:val="superscript"/>
                <w:lang w:val="en-GB"/>
              </w:rPr>
              <w:t>a</w:t>
            </w:r>
          </w:p>
        </w:tc>
      </w:tr>
      <w:tr w:rsidR="00905CBA" w:rsidRPr="005717A7" w14:paraId="4EBC498C" w14:textId="77777777" w:rsidTr="00905CBA">
        <w:trPr>
          <w:trHeight w:val="479"/>
        </w:trPr>
        <w:tc>
          <w:tcPr>
            <w:tcW w:w="1163" w:type="dxa"/>
            <w:tcBorders>
              <w:left w:val="single" w:sz="4" w:space="0" w:color="auto"/>
              <w:right w:val="nil"/>
            </w:tcBorders>
            <w:vAlign w:val="center"/>
          </w:tcPr>
          <w:p w14:paraId="346D77A2" w14:textId="7F15FDC4" w:rsidR="00905CBA" w:rsidRPr="005717A7" w:rsidRDefault="00905CBA" w:rsidP="00E7732C">
            <w:pPr>
              <w:jc w:val="center"/>
              <w:rPr>
                <w:sz w:val="20"/>
                <w:szCs w:val="20"/>
                <w:lang w:val="en-GB"/>
              </w:rPr>
            </w:pPr>
            <w:r>
              <w:rPr>
                <w:sz w:val="20"/>
                <w:szCs w:val="20"/>
                <w:lang w:val="en-GB"/>
              </w:rPr>
              <w:t>CVJ18-1</w:t>
            </w:r>
          </w:p>
        </w:tc>
        <w:tc>
          <w:tcPr>
            <w:tcW w:w="1256" w:type="dxa"/>
            <w:tcBorders>
              <w:left w:val="nil"/>
              <w:right w:val="nil"/>
            </w:tcBorders>
            <w:vAlign w:val="center"/>
          </w:tcPr>
          <w:p w14:paraId="66934583" w14:textId="77777777" w:rsidR="00905CBA" w:rsidRPr="005717A7" w:rsidRDefault="00905CBA" w:rsidP="00E7732C">
            <w:pPr>
              <w:jc w:val="center"/>
              <w:rPr>
                <w:sz w:val="20"/>
                <w:szCs w:val="20"/>
                <w:lang w:val="en-GB"/>
              </w:rPr>
            </w:pPr>
            <w:r w:rsidRPr="005717A7">
              <w:rPr>
                <w:sz w:val="20"/>
                <w:szCs w:val="20"/>
                <w:lang w:val="en-GB"/>
              </w:rPr>
              <w:t xml:space="preserve">K-feldspar / </w:t>
            </w:r>
          </w:p>
          <w:p w14:paraId="3ADEA442" w14:textId="77777777" w:rsidR="00905CBA" w:rsidRPr="005717A7" w:rsidRDefault="00905CBA" w:rsidP="00E7732C">
            <w:pPr>
              <w:jc w:val="center"/>
              <w:rPr>
                <w:sz w:val="20"/>
                <w:szCs w:val="20"/>
                <w:lang w:val="en-GB"/>
              </w:rPr>
            </w:pPr>
            <w:r w:rsidRPr="005717A7">
              <w:rPr>
                <w:sz w:val="20"/>
                <w:szCs w:val="20"/>
                <w:lang w:val="en-GB"/>
              </w:rPr>
              <w:t>pIR-IR</w:t>
            </w:r>
            <w:r w:rsidRPr="005717A7">
              <w:rPr>
                <w:sz w:val="20"/>
                <w:szCs w:val="20"/>
                <w:vertAlign w:val="subscript"/>
                <w:lang w:val="en-GB"/>
              </w:rPr>
              <w:t>225</w:t>
            </w:r>
          </w:p>
        </w:tc>
        <w:tc>
          <w:tcPr>
            <w:tcW w:w="842" w:type="dxa"/>
            <w:tcBorders>
              <w:left w:val="nil"/>
              <w:right w:val="nil"/>
            </w:tcBorders>
            <w:vAlign w:val="center"/>
          </w:tcPr>
          <w:p w14:paraId="0A504083" w14:textId="136561B8" w:rsidR="00905CBA" w:rsidRPr="005717A7" w:rsidRDefault="00905CBA" w:rsidP="00E7732C">
            <w:pPr>
              <w:jc w:val="center"/>
              <w:rPr>
                <w:sz w:val="20"/>
                <w:szCs w:val="20"/>
                <w:lang w:val="en-GB"/>
              </w:rPr>
            </w:pPr>
            <w:r w:rsidRPr="005717A7">
              <w:rPr>
                <w:sz w:val="20"/>
                <w:szCs w:val="20"/>
                <w:lang w:val="en-GB"/>
              </w:rPr>
              <w:t>~</w:t>
            </w:r>
            <w:r w:rsidR="00780F47">
              <w:rPr>
                <w:sz w:val="20"/>
                <w:szCs w:val="20"/>
                <w:lang w:val="en-GB"/>
              </w:rPr>
              <w:t>3</w:t>
            </w:r>
            <w:r>
              <w:rPr>
                <w:sz w:val="20"/>
                <w:szCs w:val="20"/>
                <w:lang w:val="en-GB"/>
              </w:rPr>
              <w:t>60</w:t>
            </w:r>
          </w:p>
        </w:tc>
        <w:tc>
          <w:tcPr>
            <w:tcW w:w="992" w:type="dxa"/>
            <w:tcBorders>
              <w:left w:val="nil"/>
              <w:right w:val="nil"/>
            </w:tcBorders>
            <w:vAlign w:val="center"/>
          </w:tcPr>
          <w:p w14:paraId="43C78E79" w14:textId="09675A2E" w:rsidR="00905CBA" w:rsidRPr="005717A7" w:rsidRDefault="00905CBA" w:rsidP="00E7732C">
            <w:pPr>
              <w:jc w:val="center"/>
              <w:rPr>
                <w:sz w:val="20"/>
                <w:szCs w:val="20"/>
                <w:lang w:val="en-GB"/>
              </w:rPr>
            </w:pPr>
            <w:r>
              <w:rPr>
                <w:sz w:val="20"/>
                <w:szCs w:val="20"/>
                <w:lang w:val="en-GB"/>
              </w:rPr>
              <w:t>90-125</w:t>
            </w:r>
          </w:p>
        </w:tc>
        <w:tc>
          <w:tcPr>
            <w:tcW w:w="957" w:type="dxa"/>
            <w:tcBorders>
              <w:left w:val="nil"/>
              <w:right w:val="nil"/>
            </w:tcBorders>
            <w:vAlign w:val="center"/>
          </w:tcPr>
          <w:p w14:paraId="59B18A3A" w14:textId="6C2160DE" w:rsidR="00905CBA" w:rsidRPr="005717A7" w:rsidRDefault="00905CBA" w:rsidP="00E7732C">
            <w:pPr>
              <w:jc w:val="center"/>
              <w:rPr>
                <w:sz w:val="20"/>
                <w:szCs w:val="20"/>
                <w:lang w:val="en-GB"/>
              </w:rPr>
            </w:pPr>
            <w:r>
              <w:rPr>
                <w:sz w:val="20"/>
                <w:szCs w:val="20"/>
                <w:lang w:val="en-GB"/>
              </w:rPr>
              <w:t>800</w:t>
            </w:r>
            <w:r w:rsidRPr="005717A7">
              <w:rPr>
                <w:sz w:val="20"/>
                <w:szCs w:val="20"/>
                <w:lang w:val="en-GB"/>
              </w:rPr>
              <w:t xml:space="preserve"> ± 1</w:t>
            </w:r>
            <w:r>
              <w:rPr>
                <w:sz w:val="20"/>
                <w:szCs w:val="20"/>
                <w:lang w:val="en-GB"/>
              </w:rPr>
              <w:t>6</w:t>
            </w:r>
          </w:p>
        </w:tc>
        <w:tc>
          <w:tcPr>
            <w:tcW w:w="1105" w:type="dxa"/>
            <w:tcBorders>
              <w:left w:val="nil"/>
              <w:right w:val="single" w:sz="4" w:space="0" w:color="auto"/>
            </w:tcBorders>
            <w:vAlign w:val="center"/>
          </w:tcPr>
          <w:p w14:paraId="0B10BDD9" w14:textId="77777777" w:rsidR="00905CBA" w:rsidRPr="005717A7" w:rsidRDefault="00905CBA" w:rsidP="00E7732C">
            <w:pPr>
              <w:jc w:val="center"/>
              <w:rPr>
                <w:sz w:val="20"/>
                <w:szCs w:val="20"/>
                <w:lang w:val="en-GB"/>
              </w:rPr>
            </w:pPr>
            <w:r w:rsidRPr="005717A7">
              <w:rPr>
                <w:sz w:val="20"/>
                <w:szCs w:val="20"/>
                <w:lang w:val="en-GB"/>
              </w:rPr>
              <w:t>8 hours in daylight</w:t>
            </w:r>
          </w:p>
        </w:tc>
        <w:tc>
          <w:tcPr>
            <w:tcW w:w="1056" w:type="dxa"/>
            <w:tcBorders>
              <w:left w:val="single" w:sz="4" w:space="0" w:color="auto"/>
              <w:right w:val="nil"/>
            </w:tcBorders>
            <w:vAlign w:val="center"/>
          </w:tcPr>
          <w:p w14:paraId="1C4FDB17" w14:textId="77777777" w:rsidR="00905CBA" w:rsidRPr="005717A7" w:rsidRDefault="00905CBA" w:rsidP="00E7732C">
            <w:pPr>
              <w:jc w:val="center"/>
              <w:rPr>
                <w:sz w:val="20"/>
                <w:szCs w:val="20"/>
                <w:lang w:val="en-GB"/>
              </w:rPr>
            </w:pPr>
            <w:r w:rsidRPr="005717A7">
              <w:rPr>
                <w:sz w:val="20"/>
                <w:szCs w:val="20"/>
                <w:lang w:val="en-GB"/>
              </w:rPr>
              <w:t>2 / 2</w:t>
            </w:r>
          </w:p>
        </w:tc>
        <w:tc>
          <w:tcPr>
            <w:tcW w:w="1045" w:type="dxa"/>
            <w:tcBorders>
              <w:left w:val="nil"/>
              <w:right w:val="nil"/>
            </w:tcBorders>
            <w:vAlign w:val="center"/>
          </w:tcPr>
          <w:p w14:paraId="3E94D01B" w14:textId="7DB049EA" w:rsidR="00905CBA" w:rsidRPr="005717A7" w:rsidRDefault="00905CBA" w:rsidP="00E7732C">
            <w:pPr>
              <w:jc w:val="center"/>
              <w:rPr>
                <w:sz w:val="20"/>
                <w:szCs w:val="20"/>
                <w:lang w:val="en-GB"/>
              </w:rPr>
            </w:pPr>
            <w:r w:rsidRPr="005717A7">
              <w:rPr>
                <w:sz w:val="20"/>
                <w:szCs w:val="20"/>
                <w:lang w:val="en-GB"/>
              </w:rPr>
              <w:t>1</w:t>
            </w:r>
            <w:r>
              <w:rPr>
                <w:sz w:val="20"/>
                <w:szCs w:val="20"/>
                <w:lang w:val="en-GB"/>
              </w:rPr>
              <w:t>8</w:t>
            </w:r>
            <w:r w:rsidRPr="005717A7">
              <w:rPr>
                <w:sz w:val="20"/>
                <w:szCs w:val="20"/>
                <w:lang w:val="en-GB"/>
              </w:rPr>
              <w:t xml:space="preserve"> ± </w:t>
            </w:r>
            <w:r>
              <w:rPr>
                <w:sz w:val="20"/>
                <w:szCs w:val="20"/>
                <w:lang w:val="en-GB"/>
              </w:rPr>
              <w:t>1</w:t>
            </w:r>
          </w:p>
        </w:tc>
        <w:tc>
          <w:tcPr>
            <w:tcW w:w="946" w:type="dxa"/>
            <w:tcBorders>
              <w:left w:val="nil"/>
              <w:right w:val="single" w:sz="4" w:space="0" w:color="auto"/>
            </w:tcBorders>
            <w:vAlign w:val="center"/>
          </w:tcPr>
          <w:p w14:paraId="6E0071F9" w14:textId="7C304010" w:rsidR="00905CBA" w:rsidRPr="005717A7" w:rsidRDefault="00905CBA" w:rsidP="00E7732C">
            <w:pPr>
              <w:jc w:val="center"/>
              <w:rPr>
                <w:sz w:val="20"/>
                <w:szCs w:val="20"/>
                <w:lang w:val="en-GB"/>
              </w:rPr>
            </w:pPr>
            <w:r>
              <w:rPr>
                <w:sz w:val="20"/>
                <w:szCs w:val="20"/>
                <w:lang w:val="en-GB"/>
              </w:rPr>
              <w:t>8</w:t>
            </w:r>
            <w:r w:rsidRPr="005717A7">
              <w:rPr>
                <w:sz w:val="20"/>
                <w:szCs w:val="20"/>
                <w:lang w:val="en-GB"/>
              </w:rPr>
              <w:t xml:space="preserve"> ± </w:t>
            </w:r>
            <w:r>
              <w:rPr>
                <w:sz w:val="20"/>
                <w:szCs w:val="20"/>
                <w:lang w:val="en-GB"/>
              </w:rPr>
              <w:t>5</w:t>
            </w:r>
          </w:p>
        </w:tc>
        <w:tc>
          <w:tcPr>
            <w:tcW w:w="1093" w:type="dxa"/>
            <w:tcBorders>
              <w:left w:val="single" w:sz="4" w:space="0" w:color="auto"/>
              <w:right w:val="nil"/>
            </w:tcBorders>
            <w:vAlign w:val="center"/>
          </w:tcPr>
          <w:p w14:paraId="22215951" w14:textId="77777777" w:rsidR="00905CBA" w:rsidRPr="005717A7" w:rsidRDefault="00905CBA" w:rsidP="00E7732C">
            <w:pPr>
              <w:jc w:val="center"/>
              <w:rPr>
                <w:sz w:val="20"/>
                <w:szCs w:val="20"/>
                <w:lang w:val="en-GB"/>
              </w:rPr>
            </w:pPr>
            <w:r w:rsidRPr="005717A7">
              <w:rPr>
                <w:sz w:val="20"/>
                <w:szCs w:val="20"/>
                <w:lang w:val="en-GB"/>
              </w:rPr>
              <w:t>3 / 3</w:t>
            </w:r>
          </w:p>
        </w:tc>
        <w:tc>
          <w:tcPr>
            <w:tcW w:w="1027" w:type="dxa"/>
            <w:tcBorders>
              <w:left w:val="nil"/>
              <w:right w:val="nil"/>
            </w:tcBorders>
            <w:vAlign w:val="center"/>
          </w:tcPr>
          <w:p w14:paraId="746C35A4" w14:textId="3374D6A9" w:rsidR="00905CBA" w:rsidRPr="005717A7" w:rsidRDefault="00905CBA" w:rsidP="00E7732C">
            <w:pPr>
              <w:jc w:val="center"/>
              <w:rPr>
                <w:sz w:val="20"/>
                <w:szCs w:val="20"/>
                <w:lang w:val="en-GB"/>
              </w:rPr>
            </w:pPr>
            <w:r>
              <w:rPr>
                <w:sz w:val="20"/>
                <w:szCs w:val="20"/>
                <w:lang w:val="en-GB"/>
              </w:rPr>
              <w:t>812</w:t>
            </w:r>
            <w:r w:rsidRPr="005717A7">
              <w:rPr>
                <w:sz w:val="20"/>
                <w:szCs w:val="20"/>
                <w:lang w:val="en-GB"/>
              </w:rPr>
              <w:t xml:space="preserve"> ± </w:t>
            </w:r>
            <w:r>
              <w:rPr>
                <w:sz w:val="20"/>
                <w:szCs w:val="20"/>
                <w:lang w:val="en-GB"/>
              </w:rPr>
              <w:t>25</w:t>
            </w:r>
          </w:p>
        </w:tc>
        <w:tc>
          <w:tcPr>
            <w:tcW w:w="946" w:type="dxa"/>
            <w:tcBorders>
              <w:left w:val="nil"/>
              <w:right w:val="nil"/>
            </w:tcBorders>
            <w:vAlign w:val="center"/>
          </w:tcPr>
          <w:p w14:paraId="7652BDC6" w14:textId="77777777" w:rsidR="00905CBA" w:rsidRPr="005717A7" w:rsidRDefault="00905CBA" w:rsidP="00E7732C">
            <w:pPr>
              <w:jc w:val="center"/>
              <w:rPr>
                <w:sz w:val="20"/>
                <w:szCs w:val="20"/>
                <w:lang w:val="en-GB"/>
              </w:rPr>
            </w:pPr>
            <w:r w:rsidRPr="005717A7">
              <w:rPr>
                <w:sz w:val="20"/>
                <w:szCs w:val="20"/>
                <w:lang w:val="en-GB"/>
              </w:rPr>
              <w:t>0 ± 0</w:t>
            </w:r>
          </w:p>
        </w:tc>
        <w:tc>
          <w:tcPr>
            <w:tcW w:w="1613" w:type="dxa"/>
            <w:tcBorders>
              <w:left w:val="nil"/>
              <w:right w:val="single" w:sz="4" w:space="0" w:color="auto"/>
            </w:tcBorders>
            <w:vAlign w:val="center"/>
          </w:tcPr>
          <w:p w14:paraId="5F475608" w14:textId="268A5529" w:rsidR="00905CBA" w:rsidRPr="005717A7" w:rsidRDefault="00905CBA" w:rsidP="00E7732C">
            <w:pPr>
              <w:jc w:val="center"/>
              <w:rPr>
                <w:sz w:val="20"/>
                <w:szCs w:val="20"/>
                <w:lang w:val="en-GB"/>
              </w:rPr>
            </w:pPr>
            <w:r w:rsidRPr="005717A7">
              <w:rPr>
                <w:sz w:val="20"/>
                <w:szCs w:val="20"/>
                <w:lang w:val="en-GB"/>
              </w:rPr>
              <w:t>0.9</w:t>
            </w:r>
            <w:r>
              <w:rPr>
                <w:sz w:val="20"/>
                <w:szCs w:val="20"/>
                <w:lang w:val="en-GB"/>
              </w:rPr>
              <w:t>9</w:t>
            </w:r>
            <w:r w:rsidRPr="005717A7">
              <w:rPr>
                <w:sz w:val="20"/>
                <w:szCs w:val="20"/>
                <w:lang w:val="en-GB"/>
              </w:rPr>
              <w:t xml:space="preserve"> ± 0.0</w:t>
            </w:r>
            <w:r>
              <w:rPr>
                <w:sz w:val="20"/>
                <w:szCs w:val="20"/>
                <w:lang w:val="en-GB"/>
              </w:rPr>
              <w:t>4</w:t>
            </w:r>
          </w:p>
        </w:tc>
      </w:tr>
      <w:tr w:rsidR="00905CBA" w:rsidRPr="005717A7" w14:paraId="50029B52" w14:textId="77777777" w:rsidTr="00905CBA">
        <w:trPr>
          <w:trHeight w:val="479"/>
        </w:trPr>
        <w:tc>
          <w:tcPr>
            <w:tcW w:w="1163" w:type="dxa"/>
            <w:tcBorders>
              <w:left w:val="single" w:sz="4" w:space="0" w:color="auto"/>
              <w:bottom w:val="single" w:sz="4" w:space="0" w:color="auto"/>
              <w:right w:val="nil"/>
            </w:tcBorders>
            <w:vAlign w:val="center"/>
          </w:tcPr>
          <w:p w14:paraId="25B401FF" w14:textId="4BFAB07D" w:rsidR="00905CBA" w:rsidRDefault="00905CBA" w:rsidP="00905CBA">
            <w:pPr>
              <w:jc w:val="center"/>
              <w:rPr>
                <w:sz w:val="20"/>
                <w:szCs w:val="20"/>
                <w:lang w:val="en-GB"/>
              </w:rPr>
            </w:pPr>
            <w:r>
              <w:rPr>
                <w:sz w:val="20"/>
                <w:szCs w:val="20"/>
                <w:lang w:val="en-GB"/>
              </w:rPr>
              <w:t>CVJ18-1</w:t>
            </w:r>
          </w:p>
        </w:tc>
        <w:tc>
          <w:tcPr>
            <w:tcW w:w="1256" w:type="dxa"/>
            <w:tcBorders>
              <w:left w:val="nil"/>
              <w:bottom w:val="single" w:sz="4" w:space="0" w:color="auto"/>
              <w:right w:val="nil"/>
            </w:tcBorders>
            <w:vAlign w:val="center"/>
          </w:tcPr>
          <w:p w14:paraId="6B517D74" w14:textId="77777777" w:rsidR="00905CBA" w:rsidRPr="005717A7" w:rsidRDefault="00905CBA" w:rsidP="00905CBA">
            <w:pPr>
              <w:jc w:val="center"/>
              <w:rPr>
                <w:sz w:val="20"/>
                <w:szCs w:val="20"/>
                <w:lang w:val="en-GB"/>
              </w:rPr>
            </w:pPr>
            <w:r w:rsidRPr="005717A7">
              <w:rPr>
                <w:sz w:val="20"/>
                <w:szCs w:val="20"/>
                <w:lang w:val="en-GB"/>
              </w:rPr>
              <w:t xml:space="preserve">K-feldspar / </w:t>
            </w:r>
          </w:p>
          <w:p w14:paraId="05BD6610" w14:textId="70A577A7" w:rsidR="00905CBA" w:rsidRPr="005717A7" w:rsidRDefault="00905CBA" w:rsidP="00905CBA">
            <w:pPr>
              <w:jc w:val="center"/>
              <w:rPr>
                <w:sz w:val="20"/>
                <w:szCs w:val="20"/>
                <w:lang w:val="en-GB"/>
              </w:rPr>
            </w:pPr>
            <w:r w:rsidRPr="005717A7">
              <w:rPr>
                <w:sz w:val="20"/>
                <w:szCs w:val="20"/>
                <w:lang w:val="en-GB"/>
              </w:rPr>
              <w:t>pIR-IR</w:t>
            </w:r>
            <w:r w:rsidRPr="005717A7">
              <w:rPr>
                <w:sz w:val="20"/>
                <w:szCs w:val="20"/>
                <w:vertAlign w:val="subscript"/>
                <w:lang w:val="en-GB"/>
              </w:rPr>
              <w:t>2</w:t>
            </w:r>
            <w:r>
              <w:rPr>
                <w:sz w:val="20"/>
                <w:szCs w:val="20"/>
                <w:vertAlign w:val="subscript"/>
                <w:lang w:val="en-GB"/>
              </w:rPr>
              <w:t>90</w:t>
            </w:r>
          </w:p>
        </w:tc>
        <w:tc>
          <w:tcPr>
            <w:tcW w:w="842" w:type="dxa"/>
            <w:tcBorders>
              <w:left w:val="nil"/>
              <w:bottom w:val="single" w:sz="4" w:space="0" w:color="auto"/>
              <w:right w:val="nil"/>
            </w:tcBorders>
            <w:vAlign w:val="center"/>
          </w:tcPr>
          <w:p w14:paraId="4E011FCB" w14:textId="667145A8" w:rsidR="00905CBA" w:rsidRPr="005717A7" w:rsidRDefault="00905CBA" w:rsidP="00905CBA">
            <w:pPr>
              <w:jc w:val="center"/>
              <w:rPr>
                <w:sz w:val="20"/>
                <w:szCs w:val="20"/>
                <w:lang w:val="en-GB"/>
              </w:rPr>
            </w:pPr>
            <w:r w:rsidRPr="005717A7">
              <w:rPr>
                <w:sz w:val="20"/>
                <w:szCs w:val="20"/>
                <w:lang w:val="en-GB"/>
              </w:rPr>
              <w:t>~</w:t>
            </w:r>
            <w:r w:rsidR="00780F47">
              <w:rPr>
                <w:sz w:val="20"/>
                <w:szCs w:val="20"/>
                <w:lang w:val="en-GB"/>
              </w:rPr>
              <w:t>3</w:t>
            </w:r>
            <w:r>
              <w:rPr>
                <w:sz w:val="20"/>
                <w:szCs w:val="20"/>
                <w:lang w:val="en-GB"/>
              </w:rPr>
              <w:t>60</w:t>
            </w:r>
          </w:p>
        </w:tc>
        <w:tc>
          <w:tcPr>
            <w:tcW w:w="992" w:type="dxa"/>
            <w:tcBorders>
              <w:left w:val="nil"/>
              <w:bottom w:val="single" w:sz="4" w:space="0" w:color="auto"/>
              <w:right w:val="nil"/>
            </w:tcBorders>
            <w:vAlign w:val="center"/>
          </w:tcPr>
          <w:p w14:paraId="1C2DA07D" w14:textId="683B314F" w:rsidR="00905CBA" w:rsidRPr="005717A7" w:rsidRDefault="00905CBA" w:rsidP="00905CBA">
            <w:pPr>
              <w:jc w:val="center"/>
              <w:rPr>
                <w:sz w:val="20"/>
                <w:szCs w:val="20"/>
                <w:lang w:val="en-GB"/>
              </w:rPr>
            </w:pPr>
            <w:r>
              <w:rPr>
                <w:sz w:val="20"/>
                <w:szCs w:val="20"/>
                <w:lang w:val="en-GB"/>
              </w:rPr>
              <w:t>90-125</w:t>
            </w:r>
          </w:p>
        </w:tc>
        <w:tc>
          <w:tcPr>
            <w:tcW w:w="957" w:type="dxa"/>
            <w:tcBorders>
              <w:left w:val="nil"/>
              <w:bottom w:val="single" w:sz="4" w:space="0" w:color="auto"/>
              <w:right w:val="nil"/>
            </w:tcBorders>
            <w:vAlign w:val="center"/>
          </w:tcPr>
          <w:p w14:paraId="1D72AAE9" w14:textId="7E4EC8CF" w:rsidR="00905CBA" w:rsidRDefault="00905CBA" w:rsidP="00905CBA">
            <w:pPr>
              <w:jc w:val="center"/>
              <w:rPr>
                <w:sz w:val="20"/>
                <w:szCs w:val="20"/>
                <w:lang w:val="en-GB"/>
              </w:rPr>
            </w:pPr>
            <w:r>
              <w:rPr>
                <w:sz w:val="20"/>
                <w:szCs w:val="20"/>
                <w:lang w:val="en-GB"/>
              </w:rPr>
              <w:t>800</w:t>
            </w:r>
            <w:r w:rsidRPr="005717A7">
              <w:rPr>
                <w:sz w:val="20"/>
                <w:szCs w:val="20"/>
                <w:lang w:val="en-GB"/>
              </w:rPr>
              <w:t xml:space="preserve"> ± 1</w:t>
            </w:r>
            <w:r>
              <w:rPr>
                <w:sz w:val="20"/>
                <w:szCs w:val="20"/>
                <w:lang w:val="en-GB"/>
              </w:rPr>
              <w:t>6</w:t>
            </w:r>
          </w:p>
        </w:tc>
        <w:tc>
          <w:tcPr>
            <w:tcW w:w="1105" w:type="dxa"/>
            <w:tcBorders>
              <w:left w:val="nil"/>
              <w:bottom w:val="single" w:sz="4" w:space="0" w:color="auto"/>
              <w:right w:val="single" w:sz="4" w:space="0" w:color="auto"/>
            </w:tcBorders>
            <w:vAlign w:val="center"/>
          </w:tcPr>
          <w:p w14:paraId="53137BC5" w14:textId="043CC365" w:rsidR="00905CBA" w:rsidRPr="005717A7" w:rsidRDefault="00905CBA" w:rsidP="00905CBA">
            <w:pPr>
              <w:jc w:val="center"/>
              <w:rPr>
                <w:sz w:val="20"/>
                <w:szCs w:val="20"/>
                <w:lang w:val="en-GB"/>
              </w:rPr>
            </w:pPr>
            <w:r w:rsidRPr="005717A7">
              <w:rPr>
                <w:sz w:val="20"/>
                <w:szCs w:val="20"/>
                <w:lang w:val="en-GB"/>
              </w:rPr>
              <w:t>8 hours in daylight</w:t>
            </w:r>
          </w:p>
        </w:tc>
        <w:tc>
          <w:tcPr>
            <w:tcW w:w="1056" w:type="dxa"/>
            <w:tcBorders>
              <w:left w:val="single" w:sz="4" w:space="0" w:color="auto"/>
              <w:bottom w:val="single" w:sz="4" w:space="0" w:color="auto"/>
              <w:right w:val="nil"/>
            </w:tcBorders>
            <w:vAlign w:val="center"/>
          </w:tcPr>
          <w:p w14:paraId="2D800737" w14:textId="2A20AA2C" w:rsidR="00905CBA" w:rsidRPr="005717A7" w:rsidRDefault="00905CBA" w:rsidP="00905CBA">
            <w:pPr>
              <w:jc w:val="center"/>
              <w:rPr>
                <w:sz w:val="20"/>
                <w:szCs w:val="20"/>
                <w:lang w:val="en-GB"/>
              </w:rPr>
            </w:pPr>
            <w:r w:rsidRPr="005717A7">
              <w:rPr>
                <w:sz w:val="20"/>
                <w:szCs w:val="20"/>
                <w:lang w:val="en-GB"/>
              </w:rPr>
              <w:t>2 / 2</w:t>
            </w:r>
          </w:p>
        </w:tc>
        <w:tc>
          <w:tcPr>
            <w:tcW w:w="1045" w:type="dxa"/>
            <w:tcBorders>
              <w:left w:val="nil"/>
              <w:bottom w:val="single" w:sz="4" w:space="0" w:color="auto"/>
              <w:right w:val="nil"/>
            </w:tcBorders>
            <w:vAlign w:val="center"/>
          </w:tcPr>
          <w:p w14:paraId="23A189DF" w14:textId="2FE2621F" w:rsidR="00905CBA" w:rsidRPr="005717A7" w:rsidRDefault="00905CBA" w:rsidP="00905CBA">
            <w:pPr>
              <w:jc w:val="center"/>
              <w:rPr>
                <w:sz w:val="20"/>
                <w:szCs w:val="20"/>
                <w:lang w:val="en-GB"/>
              </w:rPr>
            </w:pPr>
            <w:r>
              <w:rPr>
                <w:sz w:val="20"/>
                <w:szCs w:val="20"/>
                <w:lang w:val="en-GB"/>
              </w:rPr>
              <w:t>32</w:t>
            </w:r>
            <w:r w:rsidRPr="005717A7">
              <w:rPr>
                <w:sz w:val="20"/>
                <w:szCs w:val="20"/>
                <w:lang w:val="en-GB"/>
              </w:rPr>
              <w:t xml:space="preserve"> ± </w:t>
            </w:r>
            <w:r>
              <w:rPr>
                <w:sz w:val="20"/>
                <w:szCs w:val="20"/>
                <w:lang w:val="en-GB"/>
              </w:rPr>
              <w:t>1</w:t>
            </w:r>
          </w:p>
        </w:tc>
        <w:tc>
          <w:tcPr>
            <w:tcW w:w="946" w:type="dxa"/>
            <w:tcBorders>
              <w:left w:val="nil"/>
              <w:bottom w:val="single" w:sz="4" w:space="0" w:color="auto"/>
              <w:right w:val="single" w:sz="4" w:space="0" w:color="auto"/>
            </w:tcBorders>
            <w:vAlign w:val="center"/>
          </w:tcPr>
          <w:p w14:paraId="0732EF08" w14:textId="64CAC626" w:rsidR="00905CBA" w:rsidRDefault="00905CBA" w:rsidP="00905CBA">
            <w:pPr>
              <w:jc w:val="center"/>
              <w:rPr>
                <w:sz w:val="20"/>
                <w:szCs w:val="20"/>
                <w:lang w:val="en-GB"/>
              </w:rPr>
            </w:pPr>
            <w:r>
              <w:rPr>
                <w:sz w:val="20"/>
                <w:szCs w:val="20"/>
                <w:lang w:val="en-GB"/>
              </w:rPr>
              <w:t>0</w:t>
            </w:r>
            <w:r w:rsidRPr="005717A7">
              <w:rPr>
                <w:sz w:val="20"/>
                <w:szCs w:val="20"/>
                <w:lang w:val="en-GB"/>
              </w:rPr>
              <w:t xml:space="preserve"> ± </w:t>
            </w:r>
            <w:r>
              <w:rPr>
                <w:sz w:val="20"/>
                <w:szCs w:val="20"/>
                <w:lang w:val="en-GB"/>
              </w:rPr>
              <w:t>0</w:t>
            </w:r>
          </w:p>
        </w:tc>
        <w:tc>
          <w:tcPr>
            <w:tcW w:w="1093" w:type="dxa"/>
            <w:tcBorders>
              <w:left w:val="single" w:sz="4" w:space="0" w:color="auto"/>
              <w:bottom w:val="single" w:sz="4" w:space="0" w:color="auto"/>
              <w:right w:val="nil"/>
            </w:tcBorders>
            <w:vAlign w:val="center"/>
          </w:tcPr>
          <w:p w14:paraId="4808B02A" w14:textId="6A9EAD54" w:rsidR="00905CBA" w:rsidRPr="005717A7" w:rsidRDefault="00905CBA" w:rsidP="00905CBA">
            <w:pPr>
              <w:jc w:val="center"/>
              <w:rPr>
                <w:sz w:val="20"/>
                <w:szCs w:val="20"/>
                <w:lang w:val="en-GB"/>
              </w:rPr>
            </w:pPr>
            <w:r w:rsidRPr="005717A7">
              <w:rPr>
                <w:sz w:val="20"/>
                <w:szCs w:val="20"/>
                <w:lang w:val="en-GB"/>
              </w:rPr>
              <w:t>3 / 3</w:t>
            </w:r>
          </w:p>
        </w:tc>
        <w:tc>
          <w:tcPr>
            <w:tcW w:w="1027" w:type="dxa"/>
            <w:tcBorders>
              <w:left w:val="nil"/>
              <w:bottom w:val="single" w:sz="4" w:space="0" w:color="auto"/>
              <w:right w:val="nil"/>
            </w:tcBorders>
            <w:vAlign w:val="center"/>
          </w:tcPr>
          <w:p w14:paraId="105B262F" w14:textId="048AB430" w:rsidR="00905CBA" w:rsidRDefault="00905CBA" w:rsidP="00905CBA">
            <w:pPr>
              <w:jc w:val="center"/>
              <w:rPr>
                <w:sz w:val="20"/>
                <w:szCs w:val="20"/>
                <w:lang w:val="en-GB"/>
              </w:rPr>
            </w:pPr>
            <w:r>
              <w:rPr>
                <w:sz w:val="20"/>
                <w:szCs w:val="20"/>
                <w:lang w:val="en-GB"/>
              </w:rPr>
              <w:t>919</w:t>
            </w:r>
            <w:r w:rsidRPr="005717A7">
              <w:rPr>
                <w:sz w:val="20"/>
                <w:szCs w:val="20"/>
                <w:lang w:val="en-GB"/>
              </w:rPr>
              <w:t xml:space="preserve"> ± </w:t>
            </w:r>
            <w:r>
              <w:rPr>
                <w:sz w:val="20"/>
                <w:szCs w:val="20"/>
                <w:lang w:val="en-GB"/>
              </w:rPr>
              <w:t>154</w:t>
            </w:r>
          </w:p>
        </w:tc>
        <w:tc>
          <w:tcPr>
            <w:tcW w:w="946" w:type="dxa"/>
            <w:tcBorders>
              <w:left w:val="nil"/>
              <w:bottom w:val="single" w:sz="4" w:space="0" w:color="auto"/>
              <w:right w:val="nil"/>
            </w:tcBorders>
            <w:vAlign w:val="center"/>
          </w:tcPr>
          <w:p w14:paraId="13D49445" w14:textId="5C6C5F27" w:rsidR="00905CBA" w:rsidRPr="005717A7" w:rsidRDefault="00905CBA" w:rsidP="00905CBA">
            <w:pPr>
              <w:jc w:val="center"/>
              <w:rPr>
                <w:sz w:val="20"/>
                <w:szCs w:val="20"/>
                <w:lang w:val="en-GB"/>
              </w:rPr>
            </w:pPr>
            <w:r>
              <w:rPr>
                <w:sz w:val="20"/>
                <w:szCs w:val="20"/>
                <w:lang w:val="en-GB"/>
              </w:rPr>
              <w:t>27</w:t>
            </w:r>
            <w:r w:rsidRPr="005717A7">
              <w:rPr>
                <w:sz w:val="20"/>
                <w:szCs w:val="20"/>
                <w:lang w:val="en-GB"/>
              </w:rPr>
              <w:t xml:space="preserve"> ± </w:t>
            </w:r>
            <w:r>
              <w:rPr>
                <w:sz w:val="20"/>
                <w:szCs w:val="20"/>
                <w:lang w:val="en-GB"/>
              </w:rPr>
              <w:t>13</w:t>
            </w:r>
          </w:p>
        </w:tc>
        <w:tc>
          <w:tcPr>
            <w:tcW w:w="1613" w:type="dxa"/>
            <w:tcBorders>
              <w:left w:val="nil"/>
              <w:bottom w:val="single" w:sz="4" w:space="0" w:color="auto"/>
              <w:right w:val="single" w:sz="4" w:space="0" w:color="auto"/>
            </w:tcBorders>
            <w:vAlign w:val="center"/>
          </w:tcPr>
          <w:p w14:paraId="5D48E193" w14:textId="6206839E" w:rsidR="00905CBA" w:rsidRPr="005717A7" w:rsidRDefault="00905CBA" w:rsidP="00905CBA">
            <w:pPr>
              <w:jc w:val="center"/>
              <w:rPr>
                <w:sz w:val="20"/>
                <w:szCs w:val="20"/>
                <w:lang w:val="en-GB"/>
              </w:rPr>
            </w:pPr>
            <w:r>
              <w:rPr>
                <w:sz w:val="20"/>
                <w:szCs w:val="20"/>
                <w:lang w:val="en-GB"/>
              </w:rPr>
              <w:t>1.11</w:t>
            </w:r>
            <w:r w:rsidRPr="005717A7">
              <w:rPr>
                <w:sz w:val="20"/>
                <w:szCs w:val="20"/>
                <w:lang w:val="en-GB"/>
              </w:rPr>
              <w:t xml:space="preserve"> ± 0.</w:t>
            </w:r>
            <w:r>
              <w:rPr>
                <w:sz w:val="20"/>
                <w:szCs w:val="20"/>
                <w:lang w:val="en-GB"/>
              </w:rPr>
              <w:t>19</w:t>
            </w:r>
          </w:p>
        </w:tc>
      </w:tr>
    </w:tbl>
    <w:p w14:paraId="285E5521" w14:textId="77777777" w:rsidR="00905CBA" w:rsidRPr="00F125F9" w:rsidRDefault="00905CBA" w:rsidP="00905CBA">
      <w:pPr>
        <w:rPr>
          <w:sz w:val="20"/>
          <w:szCs w:val="20"/>
        </w:rPr>
      </w:pPr>
    </w:p>
    <w:p w14:paraId="45F4A197" w14:textId="77777777" w:rsidR="00905CBA" w:rsidRPr="00F125F9" w:rsidRDefault="00905CBA" w:rsidP="00905CBA">
      <w:pPr>
        <w:rPr>
          <w:sz w:val="20"/>
          <w:szCs w:val="20"/>
        </w:rPr>
      </w:pPr>
      <w:r w:rsidRPr="00F125F9">
        <w:rPr>
          <w:sz w:val="20"/>
          <w:szCs w:val="20"/>
          <w:vertAlign w:val="superscript"/>
        </w:rPr>
        <w:t>a</w:t>
      </w:r>
      <w:r w:rsidRPr="00F125F9">
        <w:rPr>
          <w:sz w:val="20"/>
          <w:szCs w:val="20"/>
        </w:rPr>
        <w:t xml:space="preserve"> Mean ± total uncertainty (68% confidence interval), calculated as the quadratic sum of the random and systematic uncertainties.</w:t>
      </w:r>
    </w:p>
    <w:p w14:paraId="54E7E616" w14:textId="77777777" w:rsidR="00905CBA" w:rsidRDefault="00905CBA" w:rsidP="00905CBA"/>
    <w:p w14:paraId="5F72B7BA" w14:textId="6A917DBF" w:rsidR="00905CBA" w:rsidRDefault="00905CBA" w:rsidP="00905CBA">
      <w:r w:rsidRPr="005717A7">
        <w:rPr>
          <w:b/>
          <w:bCs/>
        </w:rPr>
        <w:t>Table S</w:t>
      </w:r>
      <w:r w:rsidR="009718D4">
        <w:rPr>
          <w:b/>
          <w:bCs/>
        </w:rPr>
        <w:t>5</w:t>
      </w:r>
      <w:r>
        <w:rPr>
          <w:b/>
          <w:bCs/>
        </w:rPr>
        <w:t>.</w:t>
      </w:r>
      <w:r w:rsidRPr="005717A7">
        <w:t xml:space="preserve"> </w:t>
      </w:r>
      <w:r>
        <w:t>Multi-grain aliquot d</w:t>
      </w:r>
      <w:r w:rsidRPr="005717A7">
        <w:t xml:space="preserve">ose recovery test results for the </w:t>
      </w:r>
      <w:r>
        <w:t>K-feldspar</w:t>
      </w:r>
      <w:r w:rsidRPr="005717A7">
        <w:t xml:space="preserve"> pIR-IR</w:t>
      </w:r>
      <w:r w:rsidRPr="005717A7">
        <w:rPr>
          <w:vertAlign w:val="subscript"/>
        </w:rPr>
        <w:t>225</w:t>
      </w:r>
      <w:r w:rsidRPr="005717A7">
        <w:t xml:space="preserve"> </w:t>
      </w:r>
      <w:r>
        <w:t>and pIR-</w:t>
      </w:r>
      <w:r w:rsidRPr="00905CBA">
        <w:t>IR</w:t>
      </w:r>
      <w:r w:rsidRPr="00905CBA">
        <w:rPr>
          <w:vertAlign w:val="subscript"/>
        </w:rPr>
        <w:t>290</w:t>
      </w:r>
      <w:r>
        <w:t xml:space="preserve"> </w:t>
      </w:r>
      <w:r w:rsidRPr="00905CBA">
        <w:t>signals</w:t>
      </w:r>
      <w:r w:rsidRPr="005717A7">
        <w:t xml:space="preserve"> of sample </w:t>
      </w:r>
      <w:r>
        <w:t>CVJ18-1</w:t>
      </w:r>
      <w:r w:rsidRPr="005717A7">
        <w:t>.</w:t>
      </w:r>
    </w:p>
    <w:p w14:paraId="38CB7045" w14:textId="77777777" w:rsidR="00905CBA" w:rsidRDefault="00905CBA" w:rsidP="00AB7363"/>
    <w:p w14:paraId="2142A66F" w14:textId="77777777" w:rsidR="00905CBA" w:rsidRPr="003723A1" w:rsidRDefault="00905CBA" w:rsidP="00AB7363"/>
    <w:p w14:paraId="14053587" w14:textId="5AE549A7" w:rsidR="00AB7363" w:rsidRDefault="00AB7363">
      <w:r>
        <w:br w:type="page"/>
      </w:r>
    </w:p>
    <w:tbl>
      <w:tblPr>
        <w:tblpPr w:leftFromText="180" w:rightFromText="180" w:vertAnchor="page" w:horzAnchor="margin" w:tblpX="137" w:tblpY="1057"/>
        <w:tblW w:w="13997" w:type="dxa"/>
        <w:tblLayout w:type="fixed"/>
        <w:tblCellMar>
          <w:left w:w="28" w:type="dxa"/>
          <w:right w:w="28" w:type="dxa"/>
        </w:tblCellMar>
        <w:tblLook w:val="01E0" w:firstRow="1" w:lastRow="1" w:firstColumn="1" w:lastColumn="1" w:noHBand="0" w:noVBand="0"/>
      </w:tblPr>
      <w:tblGrid>
        <w:gridCol w:w="1838"/>
        <w:gridCol w:w="992"/>
        <w:gridCol w:w="1134"/>
        <w:gridCol w:w="1276"/>
        <w:gridCol w:w="1276"/>
        <w:gridCol w:w="1417"/>
        <w:gridCol w:w="1276"/>
        <w:gridCol w:w="1220"/>
        <w:gridCol w:w="1500"/>
        <w:gridCol w:w="921"/>
        <w:gridCol w:w="13"/>
        <w:gridCol w:w="1121"/>
        <w:gridCol w:w="13"/>
      </w:tblGrid>
      <w:tr w:rsidR="00841835" w:rsidRPr="00997753" w14:paraId="4A3726E7" w14:textId="77777777" w:rsidTr="00841835">
        <w:trPr>
          <w:gridAfter w:val="1"/>
          <w:wAfter w:w="13" w:type="dxa"/>
        </w:trPr>
        <w:tc>
          <w:tcPr>
            <w:tcW w:w="1838" w:type="dxa"/>
            <w:vMerge w:val="restart"/>
            <w:tcBorders>
              <w:top w:val="single" w:sz="4" w:space="0" w:color="auto"/>
              <w:left w:val="single" w:sz="4" w:space="0" w:color="auto"/>
              <w:right w:val="single" w:sz="4" w:space="0" w:color="auto"/>
            </w:tcBorders>
            <w:vAlign w:val="center"/>
          </w:tcPr>
          <w:p w14:paraId="772AD2B1" w14:textId="35EEE8C8" w:rsidR="00AB7363" w:rsidRPr="00997753" w:rsidRDefault="00AB7363" w:rsidP="00B17CD6">
            <w:pPr>
              <w:jc w:val="center"/>
              <w:rPr>
                <w:sz w:val="20"/>
                <w:szCs w:val="20"/>
              </w:rPr>
            </w:pPr>
            <w:r w:rsidRPr="00997753">
              <w:rPr>
                <w:b/>
                <w:sz w:val="20"/>
                <w:szCs w:val="20"/>
              </w:rPr>
              <w:lastRenderedPageBreak/>
              <w:t>Sample</w:t>
            </w:r>
          </w:p>
        </w:tc>
        <w:tc>
          <w:tcPr>
            <w:tcW w:w="992" w:type="dxa"/>
            <w:vMerge w:val="restart"/>
            <w:tcBorders>
              <w:top w:val="single" w:sz="4" w:space="0" w:color="auto"/>
              <w:left w:val="single" w:sz="4" w:space="0" w:color="auto"/>
              <w:right w:val="single" w:sz="4" w:space="0" w:color="auto"/>
            </w:tcBorders>
            <w:vAlign w:val="center"/>
          </w:tcPr>
          <w:p w14:paraId="40E1D30D" w14:textId="77777777" w:rsidR="00AB7363" w:rsidRPr="00997753" w:rsidRDefault="00AB7363" w:rsidP="00B17CD6">
            <w:pPr>
              <w:jc w:val="center"/>
              <w:rPr>
                <w:sz w:val="20"/>
                <w:szCs w:val="20"/>
              </w:rPr>
            </w:pPr>
            <w:r w:rsidRPr="00997753">
              <w:rPr>
                <w:b/>
                <w:sz w:val="20"/>
                <w:szCs w:val="20"/>
              </w:rPr>
              <w:t>Grains measured (n)</w:t>
            </w:r>
          </w:p>
        </w:tc>
        <w:tc>
          <w:tcPr>
            <w:tcW w:w="10020" w:type="dxa"/>
            <w:gridSpan w:val="8"/>
            <w:tcBorders>
              <w:top w:val="single" w:sz="4" w:space="0" w:color="auto"/>
              <w:left w:val="single" w:sz="4" w:space="0" w:color="auto"/>
              <w:bottom w:val="single" w:sz="4" w:space="0" w:color="auto"/>
              <w:right w:val="single" w:sz="4" w:space="0" w:color="auto"/>
            </w:tcBorders>
            <w:vAlign w:val="center"/>
          </w:tcPr>
          <w:p w14:paraId="326A7237" w14:textId="77777777" w:rsidR="00AB7363" w:rsidRPr="00997753" w:rsidRDefault="00AB7363" w:rsidP="00B17CD6">
            <w:pPr>
              <w:jc w:val="center"/>
              <w:rPr>
                <w:b/>
                <w:sz w:val="20"/>
                <w:szCs w:val="20"/>
              </w:rPr>
            </w:pPr>
            <w:r w:rsidRPr="00997753">
              <w:rPr>
                <w:b/>
                <w:sz w:val="20"/>
                <w:szCs w:val="20"/>
              </w:rPr>
              <w:t>Rejected grains (%)</w:t>
            </w:r>
          </w:p>
        </w:tc>
        <w:tc>
          <w:tcPr>
            <w:tcW w:w="1134" w:type="dxa"/>
            <w:gridSpan w:val="2"/>
            <w:tcBorders>
              <w:top w:val="single" w:sz="4" w:space="0" w:color="auto"/>
              <w:left w:val="single" w:sz="4" w:space="0" w:color="auto"/>
              <w:right w:val="single" w:sz="4" w:space="0" w:color="auto"/>
            </w:tcBorders>
            <w:vAlign w:val="center"/>
          </w:tcPr>
          <w:p w14:paraId="38AC6F50" w14:textId="714295F0" w:rsidR="00AB7363" w:rsidRPr="00997753" w:rsidRDefault="00AB7363" w:rsidP="00B17CD6">
            <w:pPr>
              <w:jc w:val="center"/>
              <w:rPr>
                <w:b/>
                <w:sz w:val="20"/>
                <w:szCs w:val="20"/>
              </w:rPr>
            </w:pPr>
          </w:p>
        </w:tc>
      </w:tr>
      <w:tr w:rsidR="00B17CD6" w:rsidRPr="00997753" w14:paraId="15B5B9D3" w14:textId="77777777" w:rsidTr="00841835">
        <w:tc>
          <w:tcPr>
            <w:tcW w:w="1838" w:type="dxa"/>
            <w:vMerge/>
            <w:tcBorders>
              <w:left w:val="single" w:sz="4" w:space="0" w:color="auto"/>
              <w:bottom w:val="single" w:sz="4" w:space="0" w:color="auto"/>
              <w:right w:val="single" w:sz="4" w:space="0" w:color="auto"/>
            </w:tcBorders>
            <w:vAlign w:val="center"/>
          </w:tcPr>
          <w:p w14:paraId="40DC59C3" w14:textId="77777777" w:rsidR="00B17CD6" w:rsidRPr="00997753" w:rsidRDefault="00B17CD6" w:rsidP="00B17CD6">
            <w:pPr>
              <w:jc w:val="center"/>
              <w:rPr>
                <w:b/>
                <w:sz w:val="20"/>
                <w:szCs w:val="20"/>
              </w:rPr>
            </w:pPr>
          </w:p>
        </w:tc>
        <w:tc>
          <w:tcPr>
            <w:tcW w:w="992" w:type="dxa"/>
            <w:vMerge/>
            <w:tcBorders>
              <w:left w:val="single" w:sz="4" w:space="0" w:color="auto"/>
              <w:bottom w:val="single" w:sz="4" w:space="0" w:color="auto"/>
              <w:right w:val="single" w:sz="4" w:space="0" w:color="auto"/>
            </w:tcBorders>
            <w:vAlign w:val="center"/>
          </w:tcPr>
          <w:p w14:paraId="606C729E" w14:textId="77777777" w:rsidR="00B17CD6" w:rsidRPr="00997753" w:rsidRDefault="00B17CD6" w:rsidP="00B17CD6">
            <w:pPr>
              <w:jc w:val="center"/>
              <w:rPr>
                <w:b/>
                <w:sz w:val="20"/>
                <w:szCs w:val="20"/>
              </w:rPr>
            </w:pPr>
          </w:p>
        </w:tc>
        <w:tc>
          <w:tcPr>
            <w:tcW w:w="1134" w:type="dxa"/>
            <w:tcBorders>
              <w:left w:val="single" w:sz="4" w:space="0" w:color="auto"/>
              <w:bottom w:val="single" w:sz="4" w:space="0" w:color="auto"/>
            </w:tcBorders>
            <w:vAlign w:val="center"/>
          </w:tcPr>
          <w:p w14:paraId="3B75FD00" w14:textId="77777777" w:rsidR="00B17CD6" w:rsidRPr="00997753" w:rsidRDefault="00B17CD6" w:rsidP="00B17CD6">
            <w:pPr>
              <w:jc w:val="center"/>
              <w:rPr>
                <w:b/>
                <w:sz w:val="20"/>
                <w:szCs w:val="20"/>
              </w:rPr>
            </w:pPr>
            <w:r w:rsidRPr="00997753">
              <w:rPr>
                <w:b/>
                <w:sz w:val="20"/>
                <w:szCs w:val="20"/>
              </w:rPr>
              <w:t>T</w:t>
            </w:r>
            <w:r w:rsidRPr="00997753">
              <w:rPr>
                <w:b/>
                <w:sz w:val="20"/>
                <w:szCs w:val="20"/>
                <w:vertAlign w:val="subscript"/>
              </w:rPr>
              <w:t>n</w:t>
            </w:r>
            <w:r w:rsidRPr="00997753">
              <w:rPr>
                <w:b/>
                <w:sz w:val="20"/>
                <w:szCs w:val="20"/>
              </w:rPr>
              <w:t xml:space="preserve"> signal &lt;3xBG</w:t>
            </w:r>
          </w:p>
        </w:tc>
        <w:tc>
          <w:tcPr>
            <w:tcW w:w="1276" w:type="dxa"/>
            <w:tcBorders>
              <w:bottom w:val="single" w:sz="4" w:space="0" w:color="auto"/>
            </w:tcBorders>
            <w:vAlign w:val="center"/>
          </w:tcPr>
          <w:p w14:paraId="673AEF9A" w14:textId="4987B378" w:rsidR="00B17CD6" w:rsidRPr="00997753" w:rsidRDefault="00B17CD6" w:rsidP="00B17CD6">
            <w:pPr>
              <w:jc w:val="center"/>
              <w:rPr>
                <w:b/>
                <w:sz w:val="20"/>
                <w:szCs w:val="20"/>
              </w:rPr>
            </w:pPr>
            <w:r w:rsidRPr="00997753">
              <w:rPr>
                <w:b/>
                <w:sz w:val="20"/>
                <w:szCs w:val="20"/>
              </w:rPr>
              <w:t>Poor low recycling ratio</w:t>
            </w:r>
          </w:p>
        </w:tc>
        <w:tc>
          <w:tcPr>
            <w:tcW w:w="1276" w:type="dxa"/>
            <w:tcBorders>
              <w:bottom w:val="single" w:sz="4" w:space="0" w:color="auto"/>
            </w:tcBorders>
            <w:vAlign w:val="center"/>
          </w:tcPr>
          <w:p w14:paraId="5B06C9A0" w14:textId="77777777" w:rsidR="00B17CD6" w:rsidRPr="00997753" w:rsidRDefault="00B17CD6" w:rsidP="00B17CD6">
            <w:pPr>
              <w:jc w:val="center"/>
              <w:rPr>
                <w:b/>
                <w:sz w:val="20"/>
                <w:szCs w:val="20"/>
              </w:rPr>
            </w:pPr>
            <w:r w:rsidRPr="00997753">
              <w:rPr>
                <w:b/>
                <w:sz w:val="20"/>
                <w:szCs w:val="20"/>
              </w:rPr>
              <w:t>IR depletion ratio</w:t>
            </w:r>
          </w:p>
        </w:tc>
        <w:tc>
          <w:tcPr>
            <w:tcW w:w="1417" w:type="dxa"/>
            <w:tcBorders>
              <w:bottom w:val="single" w:sz="4" w:space="0" w:color="auto"/>
            </w:tcBorders>
            <w:vAlign w:val="center"/>
          </w:tcPr>
          <w:p w14:paraId="2E71E16F" w14:textId="77777777" w:rsidR="00B17CD6" w:rsidRPr="00997753" w:rsidRDefault="00B17CD6" w:rsidP="00B17CD6">
            <w:pPr>
              <w:jc w:val="center"/>
              <w:rPr>
                <w:b/>
                <w:sz w:val="20"/>
                <w:szCs w:val="20"/>
              </w:rPr>
            </w:pPr>
            <w:r w:rsidRPr="00997753">
              <w:rPr>
                <w:b/>
                <w:sz w:val="20"/>
                <w:szCs w:val="20"/>
              </w:rPr>
              <w:t>Recuperation &gt;5%</w:t>
            </w:r>
          </w:p>
        </w:tc>
        <w:tc>
          <w:tcPr>
            <w:tcW w:w="1276" w:type="dxa"/>
            <w:tcBorders>
              <w:bottom w:val="single" w:sz="4" w:space="0" w:color="auto"/>
            </w:tcBorders>
            <w:vAlign w:val="center"/>
          </w:tcPr>
          <w:p w14:paraId="61E21EC9" w14:textId="77777777" w:rsidR="00B17CD6" w:rsidRPr="00997753" w:rsidRDefault="00B17CD6" w:rsidP="00B17CD6">
            <w:pPr>
              <w:jc w:val="center"/>
              <w:rPr>
                <w:b/>
                <w:sz w:val="20"/>
                <w:szCs w:val="20"/>
              </w:rPr>
            </w:pPr>
            <w:r w:rsidRPr="00997753">
              <w:rPr>
                <w:b/>
                <w:sz w:val="20"/>
                <w:szCs w:val="20"/>
              </w:rPr>
              <w:t>Net T</w:t>
            </w:r>
            <w:r w:rsidRPr="00997753">
              <w:rPr>
                <w:b/>
                <w:sz w:val="20"/>
                <w:szCs w:val="20"/>
                <w:vertAlign w:val="subscript"/>
              </w:rPr>
              <w:t>n</w:t>
            </w:r>
            <w:r w:rsidRPr="00997753">
              <w:rPr>
                <w:b/>
                <w:sz w:val="20"/>
                <w:szCs w:val="20"/>
              </w:rPr>
              <w:t xml:space="preserve"> error &gt;30%</w:t>
            </w:r>
          </w:p>
        </w:tc>
        <w:tc>
          <w:tcPr>
            <w:tcW w:w="1220" w:type="dxa"/>
            <w:tcBorders>
              <w:bottom w:val="single" w:sz="4" w:space="0" w:color="auto"/>
            </w:tcBorders>
            <w:vAlign w:val="center"/>
          </w:tcPr>
          <w:p w14:paraId="3AC3FF74" w14:textId="77777777" w:rsidR="00B17CD6" w:rsidRPr="00997753" w:rsidRDefault="00B17CD6" w:rsidP="00B17CD6">
            <w:pPr>
              <w:jc w:val="center"/>
              <w:rPr>
                <w:b/>
                <w:sz w:val="20"/>
                <w:szCs w:val="20"/>
                <w:vertAlign w:val="superscript"/>
              </w:rPr>
            </w:pPr>
            <w:r w:rsidRPr="00997753">
              <w:rPr>
                <w:b/>
                <w:sz w:val="20"/>
                <w:szCs w:val="20"/>
              </w:rPr>
              <w:t>L</w:t>
            </w:r>
            <w:r w:rsidRPr="00997753">
              <w:rPr>
                <w:b/>
                <w:sz w:val="20"/>
                <w:szCs w:val="20"/>
                <w:vertAlign w:val="subscript"/>
              </w:rPr>
              <w:t>n</w:t>
            </w:r>
            <w:r w:rsidRPr="00997753">
              <w:rPr>
                <w:b/>
                <w:sz w:val="20"/>
                <w:szCs w:val="20"/>
              </w:rPr>
              <w:t>/T</w:t>
            </w:r>
            <w:r w:rsidRPr="00997753">
              <w:rPr>
                <w:b/>
                <w:sz w:val="20"/>
                <w:szCs w:val="20"/>
                <w:vertAlign w:val="subscript"/>
              </w:rPr>
              <w:t>n</w:t>
            </w:r>
            <w:r w:rsidRPr="00997753">
              <w:rPr>
                <w:b/>
                <w:sz w:val="20"/>
                <w:szCs w:val="20"/>
              </w:rPr>
              <w:t xml:space="preserve"> not intercepting DRC</w:t>
            </w:r>
          </w:p>
        </w:tc>
        <w:tc>
          <w:tcPr>
            <w:tcW w:w="1500" w:type="dxa"/>
            <w:tcBorders>
              <w:bottom w:val="single" w:sz="4" w:space="0" w:color="auto"/>
            </w:tcBorders>
            <w:vAlign w:val="center"/>
          </w:tcPr>
          <w:p w14:paraId="0C2BD757" w14:textId="77777777" w:rsidR="00B17CD6" w:rsidRPr="00997753" w:rsidRDefault="00B17CD6" w:rsidP="00B17CD6">
            <w:pPr>
              <w:jc w:val="center"/>
              <w:rPr>
                <w:b/>
                <w:sz w:val="20"/>
                <w:szCs w:val="20"/>
              </w:rPr>
            </w:pPr>
            <w:r w:rsidRPr="00997753">
              <w:rPr>
                <w:b/>
                <w:sz w:val="20"/>
                <w:szCs w:val="20"/>
              </w:rPr>
              <w:t>Anomalous dose-response curve</w:t>
            </w:r>
          </w:p>
        </w:tc>
        <w:tc>
          <w:tcPr>
            <w:tcW w:w="934" w:type="dxa"/>
            <w:gridSpan w:val="2"/>
            <w:tcBorders>
              <w:left w:val="nil"/>
              <w:bottom w:val="single" w:sz="4" w:space="0" w:color="auto"/>
              <w:right w:val="single" w:sz="4" w:space="0" w:color="auto"/>
            </w:tcBorders>
            <w:vAlign w:val="center"/>
          </w:tcPr>
          <w:p w14:paraId="08F0E20D" w14:textId="77777777" w:rsidR="00B17CD6" w:rsidRPr="00997753" w:rsidRDefault="00B17CD6" w:rsidP="00B17CD6">
            <w:pPr>
              <w:jc w:val="center"/>
              <w:rPr>
                <w:b/>
                <w:sz w:val="20"/>
                <w:szCs w:val="20"/>
              </w:rPr>
            </w:pPr>
            <w:r w:rsidRPr="00997753">
              <w:rPr>
                <w:b/>
                <w:sz w:val="20"/>
                <w:szCs w:val="20"/>
              </w:rPr>
              <w:t xml:space="preserve">Saturated </w:t>
            </w:r>
          </w:p>
        </w:tc>
        <w:tc>
          <w:tcPr>
            <w:tcW w:w="1134" w:type="dxa"/>
            <w:gridSpan w:val="2"/>
            <w:tcBorders>
              <w:left w:val="single" w:sz="4" w:space="0" w:color="auto"/>
              <w:bottom w:val="single" w:sz="4" w:space="0" w:color="auto"/>
              <w:right w:val="single" w:sz="4" w:space="0" w:color="auto"/>
            </w:tcBorders>
            <w:vAlign w:val="center"/>
          </w:tcPr>
          <w:p w14:paraId="1C1CBE1A" w14:textId="227F0642" w:rsidR="00B17CD6" w:rsidRPr="00997753" w:rsidRDefault="00B17CD6" w:rsidP="00B17CD6">
            <w:pPr>
              <w:jc w:val="center"/>
              <w:rPr>
                <w:b/>
                <w:sz w:val="20"/>
                <w:szCs w:val="20"/>
              </w:rPr>
            </w:pPr>
            <w:r w:rsidRPr="00997753">
              <w:rPr>
                <w:b/>
                <w:sz w:val="20"/>
                <w:szCs w:val="20"/>
              </w:rPr>
              <w:t>Accepted grains (%)</w:t>
            </w:r>
          </w:p>
        </w:tc>
      </w:tr>
      <w:tr w:rsidR="00B17CD6" w:rsidRPr="00997753" w14:paraId="2551CAA0" w14:textId="77777777" w:rsidTr="00841835">
        <w:tc>
          <w:tcPr>
            <w:tcW w:w="1838" w:type="dxa"/>
            <w:tcBorders>
              <w:top w:val="single" w:sz="4" w:space="0" w:color="auto"/>
              <w:left w:val="single" w:sz="4" w:space="0" w:color="auto"/>
              <w:right w:val="single" w:sz="4" w:space="0" w:color="auto"/>
            </w:tcBorders>
            <w:vAlign w:val="center"/>
          </w:tcPr>
          <w:p w14:paraId="77A686FA" w14:textId="77777777" w:rsidR="00B17CD6" w:rsidRPr="00841835" w:rsidRDefault="00B17CD6" w:rsidP="00B17CD6">
            <w:pPr>
              <w:rPr>
                <w:sz w:val="20"/>
                <w:szCs w:val="20"/>
                <w:u w:val="single"/>
              </w:rPr>
            </w:pPr>
            <w:r w:rsidRPr="00841835">
              <w:rPr>
                <w:sz w:val="20"/>
                <w:szCs w:val="20"/>
                <w:u w:val="single"/>
              </w:rPr>
              <w:t>D</w:t>
            </w:r>
            <w:r w:rsidRPr="00841835">
              <w:rPr>
                <w:sz w:val="20"/>
                <w:szCs w:val="20"/>
                <w:u w:val="single"/>
                <w:vertAlign w:val="subscript"/>
              </w:rPr>
              <w:t>e</w:t>
            </w:r>
            <w:r w:rsidRPr="00841835">
              <w:rPr>
                <w:sz w:val="20"/>
                <w:szCs w:val="20"/>
                <w:u w:val="single"/>
              </w:rPr>
              <w:t xml:space="preserve"> estimation</w:t>
            </w:r>
          </w:p>
        </w:tc>
        <w:tc>
          <w:tcPr>
            <w:tcW w:w="992" w:type="dxa"/>
            <w:tcBorders>
              <w:top w:val="single" w:sz="4" w:space="0" w:color="auto"/>
              <w:left w:val="single" w:sz="4" w:space="0" w:color="auto"/>
              <w:right w:val="single" w:sz="4" w:space="0" w:color="auto"/>
            </w:tcBorders>
            <w:vAlign w:val="center"/>
          </w:tcPr>
          <w:p w14:paraId="4A950EEB" w14:textId="77777777" w:rsidR="00B17CD6" w:rsidRPr="00997753" w:rsidRDefault="00B17CD6" w:rsidP="00B17CD6">
            <w:pPr>
              <w:jc w:val="center"/>
              <w:rPr>
                <w:sz w:val="20"/>
                <w:szCs w:val="20"/>
              </w:rPr>
            </w:pPr>
          </w:p>
        </w:tc>
        <w:tc>
          <w:tcPr>
            <w:tcW w:w="1134" w:type="dxa"/>
            <w:tcBorders>
              <w:top w:val="single" w:sz="4" w:space="0" w:color="auto"/>
              <w:left w:val="single" w:sz="4" w:space="0" w:color="auto"/>
            </w:tcBorders>
            <w:vAlign w:val="center"/>
          </w:tcPr>
          <w:p w14:paraId="536A2F00" w14:textId="77777777" w:rsidR="00B17CD6" w:rsidRPr="00997753" w:rsidRDefault="00B17CD6" w:rsidP="00B17CD6">
            <w:pPr>
              <w:jc w:val="center"/>
              <w:rPr>
                <w:sz w:val="20"/>
                <w:szCs w:val="20"/>
              </w:rPr>
            </w:pPr>
          </w:p>
        </w:tc>
        <w:tc>
          <w:tcPr>
            <w:tcW w:w="1276" w:type="dxa"/>
            <w:tcBorders>
              <w:top w:val="single" w:sz="4" w:space="0" w:color="auto"/>
            </w:tcBorders>
            <w:vAlign w:val="center"/>
          </w:tcPr>
          <w:p w14:paraId="4F0538E7" w14:textId="77777777" w:rsidR="00B17CD6" w:rsidRPr="00997753" w:rsidRDefault="00B17CD6" w:rsidP="00B17CD6">
            <w:pPr>
              <w:jc w:val="center"/>
              <w:rPr>
                <w:sz w:val="20"/>
                <w:szCs w:val="20"/>
              </w:rPr>
            </w:pPr>
          </w:p>
        </w:tc>
        <w:tc>
          <w:tcPr>
            <w:tcW w:w="1276" w:type="dxa"/>
            <w:tcBorders>
              <w:top w:val="single" w:sz="4" w:space="0" w:color="auto"/>
            </w:tcBorders>
            <w:vAlign w:val="center"/>
          </w:tcPr>
          <w:p w14:paraId="1664C4BF" w14:textId="77777777" w:rsidR="00B17CD6" w:rsidRPr="00997753" w:rsidRDefault="00B17CD6" w:rsidP="00B17CD6">
            <w:pPr>
              <w:jc w:val="center"/>
              <w:rPr>
                <w:sz w:val="20"/>
                <w:szCs w:val="20"/>
              </w:rPr>
            </w:pPr>
          </w:p>
        </w:tc>
        <w:tc>
          <w:tcPr>
            <w:tcW w:w="1417" w:type="dxa"/>
            <w:tcBorders>
              <w:top w:val="single" w:sz="4" w:space="0" w:color="auto"/>
            </w:tcBorders>
            <w:vAlign w:val="center"/>
          </w:tcPr>
          <w:p w14:paraId="32DC8A29" w14:textId="77777777" w:rsidR="00B17CD6" w:rsidRPr="00997753" w:rsidRDefault="00B17CD6" w:rsidP="00B17CD6">
            <w:pPr>
              <w:jc w:val="center"/>
              <w:rPr>
                <w:sz w:val="20"/>
                <w:szCs w:val="20"/>
              </w:rPr>
            </w:pPr>
          </w:p>
        </w:tc>
        <w:tc>
          <w:tcPr>
            <w:tcW w:w="1276" w:type="dxa"/>
            <w:tcBorders>
              <w:top w:val="single" w:sz="4" w:space="0" w:color="auto"/>
            </w:tcBorders>
            <w:vAlign w:val="center"/>
          </w:tcPr>
          <w:p w14:paraId="51AD1844" w14:textId="77777777" w:rsidR="00B17CD6" w:rsidRPr="00997753" w:rsidRDefault="00B17CD6" w:rsidP="00B17CD6">
            <w:pPr>
              <w:jc w:val="center"/>
              <w:rPr>
                <w:sz w:val="20"/>
                <w:szCs w:val="20"/>
              </w:rPr>
            </w:pPr>
          </w:p>
        </w:tc>
        <w:tc>
          <w:tcPr>
            <w:tcW w:w="1220" w:type="dxa"/>
            <w:tcBorders>
              <w:top w:val="single" w:sz="4" w:space="0" w:color="auto"/>
            </w:tcBorders>
            <w:vAlign w:val="center"/>
          </w:tcPr>
          <w:p w14:paraId="7888CC94" w14:textId="77777777" w:rsidR="00B17CD6" w:rsidRPr="00997753" w:rsidRDefault="00B17CD6" w:rsidP="00B17CD6">
            <w:pPr>
              <w:jc w:val="center"/>
              <w:rPr>
                <w:sz w:val="20"/>
                <w:szCs w:val="20"/>
              </w:rPr>
            </w:pPr>
          </w:p>
        </w:tc>
        <w:tc>
          <w:tcPr>
            <w:tcW w:w="1500" w:type="dxa"/>
            <w:tcBorders>
              <w:top w:val="single" w:sz="4" w:space="0" w:color="auto"/>
            </w:tcBorders>
            <w:vAlign w:val="center"/>
          </w:tcPr>
          <w:p w14:paraId="331D4ED7" w14:textId="77777777" w:rsidR="00B17CD6" w:rsidRPr="00997753" w:rsidRDefault="00B17CD6" w:rsidP="00B17CD6">
            <w:pPr>
              <w:jc w:val="center"/>
              <w:rPr>
                <w:sz w:val="20"/>
                <w:szCs w:val="20"/>
              </w:rPr>
            </w:pPr>
          </w:p>
        </w:tc>
        <w:tc>
          <w:tcPr>
            <w:tcW w:w="934" w:type="dxa"/>
            <w:gridSpan w:val="2"/>
            <w:tcBorders>
              <w:top w:val="single" w:sz="4" w:space="0" w:color="auto"/>
              <w:left w:val="nil"/>
              <w:right w:val="single" w:sz="4" w:space="0" w:color="auto"/>
            </w:tcBorders>
            <w:vAlign w:val="center"/>
          </w:tcPr>
          <w:p w14:paraId="0666585D" w14:textId="77777777" w:rsidR="00B17CD6" w:rsidRPr="00997753" w:rsidRDefault="00B17CD6" w:rsidP="00B17CD6">
            <w:pPr>
              <w:jc w:val="center"/>
              <w:rPr>
                <w:sz w:val="20"/>
                <w:szCs w:val="20"/>
              </w:rPr>
            </w:pPr>
          </w:p>
        </w:tc>
        <w:tc>
          <w:tcPr>
            <w:tcW w:w="1134" w:type="dxa"/>
            <w:gridSpan w:val="2"/>
            <w:tcBorders>
              <w:top w:val="single" w:sz="4" w:space="0" w:color="auto"/>
              <w:left w:val="single" w:sz="4" w:space="0" w:color="auto"/>
              <w:right w:val="single" w:sz="4" w:space="0" w:color="auto"/>
            </w:tcBorders>
            <w:vAlign w:val="center"/>
          </w:tcPr>
          <w:p w14:paraId="1F589B7D" w14:textId="77777777" w:rsidR="00B17CD6" w:rsidRPr="00997753" w:rsidRDefault="00B17CD6" w:rsidP="00B17CD6">
            <w:pPr>
              <w:jc w:val="center"/>
              <w:rPr>
                <w:b/>
                <w:sz w:val="20"/>
                <w:szCs w:val="20"/>
              </w:rPr>
            </w:pPr>
          </w:p>
        </w:tc>
      </w:tr>
      <w:tr w:rsidR="00B17CD6" w:rsidRPr="00997753" w14:paraId="524A7A81" w14:textId="77777777" w:rsidTr="00841835">
        <w:tc>
          <w:tcPr>
            <w:tcW w:w="1838" w:type="dxa"/>
            <w:tcBorders>
              <w:left w:val="single" w:sz="4" w:space="0" w:color="auto"/>
              <w:right w:val="single" w:sz="4" w:space="0" w:color="auto"/>
            </w:tcBorders>
            <w:vAlign w:val="center"/>
          </w:tcPr>
          <w:p w14:paraId="4DD72927" w14:textId="48F18502" w:rsidR="00B17CD6" w:rsidRPr="00997753" w:rsidRDefault="00B17CD6" w:rsidP="00B17CD6">
            <w:pPr>
              <w:rPr>
                <w:sz w:val="20"/>
                <w:szCs w:val="20"/>
              </w:rPr>
            </w:pPr>
            <w:r>
              <w:rPr>
                <w:sz w:val="20"/>
                <w:szCs w:val="20"/>
              </w:rPr>
              <w:t>CVJ18</w:t>
            </w:r>
            <w:r w:rsidRPr="00997753">
              <w:rPr>
                <w:sz w:val="20"/>
                <w:szCs w:val="20"/>
              </w:rPr>
              <w:t>-</w:t>
            </w:r>
            <w:r>
              <w:rPr>
                <w:sz w:val="20"/>
                <w:szCs w:val="20"/>
              </w:rPr>
              <w:t>3</w:t>
            </w:r>
          </w:p>
        </w:tc>
        <w:tc>
          <w:tcPr>
            <w:tcW w:w="992" w:type="dxa"/>
            <w:tcBorders>
              <w:left w:val="single" w:sz="4" w:space="0" w:color="auto"/>
              <w:right w:val="single" w:sz="4" w:space="0" w:color="auto"/>
            </w:tcBorders>
            <w:vAlign w:val="center"/>
          </w:tcPr>
          <w:p w14:paraId="52528C84" w14:textId="246A8008" w:rsidR="00B17CD6" w:rsidRPr="00997753" w:rsidRDefault="0027368F" w:rsidP="00B17CD6">
            <w:pPr>
              <w:jc w:val="center"/>
              <w:rPr>
                <w:sz w:val="20"/>
                <w:szCs w:val="20"/>
              </w:rPr>
            </w:pPr>
            <w:r>
              <w:rPr>
                <w:sz w:val="20"/>
                <w:szCs w:val="20"/>
              </w:rPr>
              <w:t>18</w:t>
            </w:r>
            <w:r w:rsidR="00B17CD6" w:rsidRPr="00997753">
              <w:rPr>
                <w:sz w:val="20"/>
                <w:szCs w:val="20"/>
              </w:rPr>
              <w:t>00</w:t>
            </w:r>
          </w:p>
        </w:tc>
        <w:tc>
          <w:tcPr>
            <w:tcW w:w="1134" w:type="dxa"/>
            <w:tcBorders>
              <w:left w:val="single" w:sz="4" w:space="0" w:color="auto"/>
            </w:tcBorders>
            <w:vAlign w:val="center"/>
          </w:tcPr>
          <w:p w14:paraId="43E58B81" w14:textId="4F2A4C74" w:rsidR="00B17CD6" w:rsidRPr="00997753" w:rsidRDefault="0027368F" w:rsidP="00B17CD6">
            <w:pPr>
              <w:jc w:val="center"/>
              <w:rPr>
                <w:sz w:val="20"/>
                <w:szCs w:val="20"/>
              </w:rPr>
            </w:pPr>
            <w:r>
              <w:rPr>
                <w:sz w:val="20"/>
                <w:szCs w:val="20"/>
              </w:rPr>
              <w:t>69.9</w:t>
            </w:r>
          </w:p>
        </w:tc>
        <w:tc>
          <w:tcPr>
            <w:tcW w:w="1276" w:type="dxa"/>
            <w:vAlign w:val="center"/>
          </w:tcPr>
          <w:p w14:paraId="38ADE241" w14:textId="42A8719F" w:rsidR="00B17CD6" w:rsidRPr="00997753" w:rsidRDefault="0027368F" w:rsidP="00B17CD6">
            <w:pPr>
              <w:jc w:val="center"/>
              <w:rPr>
                <w:sz w:val="20"/>
                <w:szCs w:val="20"/>
              </w:rPr>
            </w:pPr>
            <w:r>
              <w:rPr>
                <w:sz w:val="20"/>
                <w:szCs w:val="20"/>
              </w:rPr>
              <w:t>4.6</w:t>
            </w:r>
          </w:p>
        </w:tc>
        <w:tc>
          <w:tcPr>
            <w:tcW w:w="1276" w:type="dxa"/>
            <w:vAlign w:val="center"/>
          </w:tcPr>
          <w:p w14:paraId="01CD9DAD" w14:textId="6BFA5EC9" w:rsidR="00B17CD6" w:rsidRPr="00997753" w:rsidRDefault="0027368F" w:rsidP="00B17CD6">
            <w:pPr>
              <w:jc w:val="center"/>
              <w:rPr>
                <w:sz w:val="20"/>
                <w:szCs w:val="20"/>
              </w:rPr>
            </w:pPr>
            <w:r>
              <w:rPr>
                <w:sz w:val="20"/>
                <w:szCs w:val="20"/>
              </w:rPr>
              <w:t>0</w:t>
            </w:r>
          </w:p>
        </w:tc>
        <w:tc>
          <w:tcPr>
            <w:tcW w:w="1417" w:type="dxa"/>
            <w:vAlign w:val="center"/>
          </w:tcPr>
          <w:p w14:paraId="4826A2F4" w14:textId="1DAA579E" w:rsidR="00B17CD6" w:rsidRPr="00997753" w:rsidRDefault="0027368F" w:rsidP="00B17CD6">
            <w:pPr>
              <w:jc w:val="center"/>
              <w:rPr>
                <w:sz w:val="20"/>
                <w:szCs w:val="20"/>
              </w:rPr>
            </w:pPr>
            <w:r>
              <w:rPr>
                <w:sz w:val="20"/>
                <w:szCs w:val="20"/>
              </w:rPr>
              <w:t>0</w:t>
            </w:r>
          </w:p>
        </w:tc>
        <w:tc>
          <w:tcPr>
            <w:tcW w:w="1276" w:type="dxa"/>
            <w:vAlign w:val="center"/>
          </w:tcPr>
          <w:p w14:paraId="0D4651D3" w14:textId="322A82BC" w:rsidR="00B17CD6" w:rsidRPr="00997753" w:rsidRDefault="0027368F" w:rsidP="00B17CD6">
            <w:pPr>
              <w:jc w:val="center"/>
              <w:rPr>
                <w:sz w:val="20"/>
                <w:szCs w:val="20"/>
              </w:rPr>
            </w:pPr>
            <w:r>
              <w:rPr>
                <w:sz w:val="20"/>
                <w:szCs w:val="20"/>
              </w:rPr>
              <w:t>18.6</w:t>
            </w:r>
          </w:p>
        </w:tc>
        <w:tc>
          <w:tcPr>
            <w:tcW w:w="1220" w:type="dxa"/>
            <w:vAlign w:val="center"/>
          </w:tcPr>
          <w:p w14:paraId="5DBDB456" w14:textId="533A3042" w:rsidR="00B17CD6" w:rsidRPr="00997753" w:rsidRDefault="00B17CD6" w:rsidP="00B17CD6">
            <w:pPr>
              <w:jc w:val="center"/>
              <w:rPr>
                <w:sz w:val="20"/>
                <w:szCs w:val="20"/>
              </w:rPr>
            </w:pPr>
            <w:r w:rsidRPr="00997753">
              <w:rPr>
                <w:sz w:val="20"/>
                <w:szCs w:val="20"/>
              </w:rPr>
              <w:t>0.</w:t>
            </w:r>
            <w:r w:rsidR="0027368F">
              <w:rPr>
                <w:sz w:val="20"/>
                <w:szCs w:val="20"/>
              </w:rPr>
              <w:t>1</w:t>
            </w:r>
          </w:p>
        </w:tc>
        <w:tc>
          <w:tcPr>
            <w:tcW w:w="1500" w:type="dxa"/>
            <w:vAlign w:val="center"/>
          </w:tcPr>
          <w:p w14:paraId="51BC3948" w14:textId="6FED247C" w:rsidR="00B17CD6" w:rsidRPr="00997753" w:rsidRDefault="00B17CD6" w:rsidP="00B17CD6">
            <w:pPr>
              <w:jc w:val="center"/>
              <w:rPr>
                <w:sz w:val="20"/>
                <w:szCs w:val="20"/>
              </w:rPr>
            </w:pPr>
            <w:r w:rsidRPr="00997753">
              <w:rPr>
                <w:sz w:val="20"/>
                <w:szCs w:val="20"/>
              </w:rPr>
              <w:t>1.</w:t>
            </w:r>
            <w:r w:rsidR="0027368F">
              <w:rPr>
                <w:sz w:val="20"/>
                <w:szCs w:val="20"/>
              </w:rPr>
              <w:t>8</w:t>
            </w:r>
          </w:p>
        </w:tc>
        <w:tc>
          <w:tcPr>
            <w:tcW w:w="934" w:type="dxa"/>
            <w:gridSpan w:val="2"/>
            <w:tcBorders>
              <w:left w:val="nil"/>
              <w:right w:val="single" w:sz="4" w:space="0" w:color="auto"/>
            </w:tcBorders>
            <w:vAlign w:val="center"/>
          </w:tcPr>
          <w:p w14:paraId="3CEE6A87" w14:textId="73D22C42" w:rsidR="00B17CD6" w:rsidRPr="00997753" w:rsidRDefault="00B17CD6" w:rsidP="00B17CD6">
            <w:pPr>
              <w:jc w:val="center"/>
              <w:rPr>
                <w:sz w:val="20"/>
                <w:szCs w:val="20"/>
              </w:rPr>
            </w:pPr>
            <w:r w:rsidRPr="00997753">
              <w:rPr>
                <w:sz w:val="20"/>
                <w:szCs w:val="20"/>
              </w:rPr>
              <w:t>0.</w:t>
            </w:r>
            <w:r w:rsidR="0027368F">
              <w:rPr>
                <w:sz w:val="20"/>
                <w:szCs w:val="20"/>
              </w:rPr>
              <w:t>3</w:t>
            </w:r>
          </w:p>
        </w:tc>
        <w:tc>
          <w:tcPr>
            <w:tcW w:w="1134" w:type="dxa"/>
            <w:gridSpan w:val="2"/>
            <w:tcBorders>
              <w:left w:val="single" w:sz="4" w:space="0" w:color="auto"/>
              <w:right w:val="single" w:sz="4" w:space="0" w:color="auto"/>
            </w:tcBorders>
            <w:vAlign w:val="center"/>
          </w:tcPr>
          <w:p w14:paraId="2179A20C" w14:textId="5EE19A3A" w:rsidR="00B17CD6" w:rsidRPr="00997753" w:rsidRDefault="0027368F" w:rsidP="00B17CD6">
            <w:pPr>
              <w:jc w:val="center"/>
              <w:rPr>
                <w:b/>
                <w:sz w:val="20"/>
                <w:szCs w:val="20"/>
              </w:rPr>
            </w:pPr>
            <w:r>
              <w:rPr>
                <w:b/>
                <w:sz w:val="20"/>
                <w:szCs w:val="20"/>
              </w:rPr>
              <w:t>4.6</w:t>
            </w:r>
          </w:p>
        </w:tc>
      </w:tr>
      <w:tr w:rsidR="0027368F" w:rsidRPr="00997753" w14:paraId="2F8C2D74" w14:textId="77777777" w:rsidTr="00841835">
        <w:tc>
          <w:tcPr>
            <w:tcW w:w="1838" w:type="dxa"/>
            <w:tcBorders>
              <w:left w:val="single" w:sz="4" w:space="0" w:color="auto"/>
              <w:bottom w:val="single" w:sz="4" w:space="0" w:color="auto"/>
              <w:right w:val="single" w:sz="4" w:space="0" w:color="auto"/>
            </w:tcBorders>
            <w:vAlign w:val="center"/>
          </w:tcPr>
          <w:p w14:paraId="15CB0306" w14:textId="55B3B3FF" w:rsidR="0027368F" w:rsidRPr="00997753" w:rsidRDefault="0027368F" w:rsidP="0027368F">
            <w:pPr>
              <w:rPr>
                <w:sz w:val="20"/>
                <w:szCs w:val="20"/>
              </w:rPr>
            </w:pPr>
            <w:r>
              <w:rPr>
                <w:sz w:val="20"/>
                <w:szCs w:val="20"/>
              </w:rPr>
              <w:t>CVJ18</w:t>
            </w:r>
            <w:r w:rsidRPr="00997753">
              <w:rPr>
                <w:sz w:val="20"/>
                <w:szCs w:val="20"/>
              </w:rPr>
              <w:t>-</w:t>
            </w:r>
            <w:r>
              <w:rPr>
                <w:sz w:val="20"/>
                <w:szCs w:val="20"/>
              </w:rPr>
              <w:t>1</w:t>
            </w:r>
          </w:p>
        </w:tc>
        <w:tc>
          <w:tcPr>
            <w:tcW w:w="992" w:type="dxa"/>
            <w:tcBorders>
              <w:left w:val="single" w:sz="4" w:space="0" w:color="auto"/>
              <w:bottom w:val="single" w:sz="4" w:space="0" w:color="auto"/>
              <w:right w:val="single" w:sz="4" w:space="0" w:color="auto"/>
            </w:tcBorders>
            <w:vAlign w:val="center"/>
          </w:tcPr>
          <w:p w14:paraId="283FC9FC" w14:textId="44B5BA67" w:rsidR="0027368F" w:rsidRPr="00997753" w:rsidRDefault="00455E55" w:rsidP="0027368F">
            <w:pPr>
              <w:jc w:val="center"/>
              <w:rPr>
                <w:sz w:val="20"/>
                <w:szCs w:val="20"/>
              </w:rPr>
            </w:pPr>
            <w:r>
              <w:rPr>
                <w:sz w:val="20"/>
                <w:szCs w:val="20"/>
              </w:rPr>
              <w:t>9</w:t>
            </w:r>
            <w:r w:rsidR="0027368F" w:rsidRPr="00997753">
              <w:rPr>
                <w:sz w:val="20"/>
                <w:szCs w:val="20"/>
              </w:rPr>
              <w:t>00</w:t>
            </w:r>
          </w:p>
        </w:tc>
        <w:tc>
          <w:tcPr>
            <w:tcW w:w="1134" w:type="dxa"/>
            <w:tcBorders>
              <w:left w:val="single" w:sz="4" w:space="0" w:color="auto"/>
              <w:bottom w:val="single" w:sz="4" w:space="0" w:color="auto"/>
            </w:tcBorders>
            <w:vAlign w:val="center"/>
          </w:tcPr>
          <w:p w14:paraId="323482FE" w14:textId="0956C8BA" w:rsidR="0027368F" w:rsidRPr="00997753" w:rsidRDefault="00455E55" w:rsidP="0027368F">
            <w:pPr>
              <w:jc w:val="center"/>
              <w:rPr>
                <w:sz w:val="20"/>
                <w:szCs w:val="20"/>
              </w:rPr>
            </w:pPr>
            <w:r>
              <w:rPr>
                <w:sz w:val="20"/>
                <w:szCs w:val="20"/>
              </w:rPr>
              <w:t>51.4</w:t>
            </w:r>
          </w:p>
        </w:tc>
        <w:tc>
          <w:tcPr>
            <w:tcW w:w="1276" w:type="dxa"/>
            <w:tcBorders>
              <w:bottom w:val="single" w:sz="4" w:space="0" w:color="auto"/>
            </w:tcBorders>
            <w:vAlign w:val="center"/>
          </w:tcPr>
          <w:p w14:paraId="36A8D36B" w14:textId="56000919" w:rsidR="0027368F" w:rsidRPr="00997753" w:rsidRDefault="00455E55" w:rsidP="0027368F">
            <w:pPr>
              <w:jc w:val="center"/>
              <w:rPr>
                <w:sz w:val="20"/>
                <w:szCs w:val="20"/>
              </w:rPr>
            </w:pPr>
            <w:r>
              <w:rPr>
                <w:sz w:val="20"/>
                <w:szCs w:val="20"/>
              </w:rPr>
              <w:t>7.4</w:t>
            </w:r>
          </w:p>
        </w:tc>
        <w:tc>
          <w:tcPr>
            <w:tcW w:w="1276" w:type="dxa"/>
            <w:tcBorders>
              <w:bottom w:val="single" w:sz="4" w:space="0" w:color="auto"/>
            </w:tcBorders>
            <w:vAlign w:val="center"/>
          </w:tcPr>
          <w:p w14:paraId="05C37A94" w14:textId="299062A0" w:rsidR="0027368F" w:rsidRPr="00997753" w:rsidRDefault="00455E55" w:rsidP="0027368F">
            <w:pPr>
              <w:jc w:val="center"/>
              <w:rPr>
                <w:sz w:val="20"/>
                <w:szCs w:val="20"/>
              </w:rPr>
            </w:pPr>
            <w:r>
              <w:rPr>
                <w:sz w:val="20"/>
                <w:szCs w:val="20"/>
              </w:rPr>
              <w:t>0</w:t>
            </w:r>
          </w:p>
        </w:tc>
        <w:tc>
          <w:tcPr>
            <w:tcW w:w="1417" w:type="dxa"/>
            <w:tcBorders>
              <w:bottom w:val="single" w:sz="4" w:space="0" w:color="auto"/>
            </w:tcBorders>
            <w:vAlign w:val="center"/>
          </w:tcPr>
          <w:p w14:paraId="374236EA" w14:textId="44963131" w:rsidR="0027368F" w:rsidRPr="00997753" w:rsidRDefault="00455E55" w:rsidP="0027368F">
            <w:pPr>
              <w:jc w:val="center"/>
              <w:rPr>
                <w:sz w:val="20"/>
                <w:szCs w:val="20"/>
              </w:rPr>
            </w:pPr>
            <w:r>
              <w:rPr>
                <w:sz w:val="20"/>
                <w:szCs w:val="20"/>
              </w:rPr>
              <w:t>0</w:t>
            </w:r>
          </w:p>
        </w:tc>
        <w:tc>
          <w:tcPr>
            <w:tcW w:w="1276" w:type="dxa"/>
            <w:tcBorders>
              <w:bottom w:val="single" w:sz="4" w:space="0" w:color="auto"/>
            </w:tcBorders>
            <w:vAlign w:val="center"/>
          </w:tcPr>
          <w:p w14:paraId="02417CDD" w14:textId="7C19D264" w:rsidR="0027368F" w:rsidRPr="00997753" w:rsidRDefault="00455E55" w:rsidP="0027368F">
            <w:pPr>
              <w:jc w:val="center"/>
              <w:rPr>
                <w:sz w:val="20"/>
                <w:szCs w:val="20"/>
              </w:rPr>
            </w:pPr>
            <w:r>
              <w:rPr>
                <w:sz w:val="20"/>
                <w:szCs w:val="20"/>
              </w:rPr>
              <w:t>29.0</w:t>
            </w:r>
          </w:p>
        </w:tc>
        <w:tc>
          <w:tcPr>
            <w:tcW w:w="1220" w:type="dxa"/>
            <w:tcBorders>
              <w:bottom w:val="single" w:sz="4" w:space="0" w:color="auto"/>
            </w:tcBorders>
            <w:vAlign w:val="center"/>
          </w:tcPr>
          <w:p w14:paraId="255FD333" w14:textId="6E400F55" w:rsidR="0027368F" w:rsidRPr="00997753" w:rsidRDefault="00455E55" w:rsidP="0027368F">
            <w:pPr>
              <w:jc w:val="center"/>
              <w:rPr>
                <w:sz w:val="20"/>
                <w:szCs w:val="20"/>
              </w:rPr>
            </w:pPr>
            <w:r>
              <w:rPr>
                <w:sz w:val="20"/>
                <w:szCs w:val="20"/>
              </w:rPr>
              <w:t>0.2</w:t>
            </w:r>
          </w:p>
        </w:tc>
        <w:tc>
          <w:tcPr>
            <w:tcW w:w="1500" w:type="dxa"/>
            <w:tcBorders>
              <w:bottom w:val="single" w:sz="4" w:space="0" w:color="auto"/>
            </w:tcBorders>
            <w:vAlign w:val="center"/>
          </w:tcPr>
          <w:p w14:paraId="683605BF" w14:textId="650A9332" w:rsidR="0027368F" w:rsidRPr="00997753" w:rsidRDefault="00455E55" w:rsidP="0027368F">
            <w:pPr>
              <w:jc w:val="center"/>
              <w:rPr>
                <w:sz w:val="20"/>
                <w:szCs w:val="20"/>
              </w:rPr>
            </w:pPr>
            <w:r>
              <w:rPr>
                <w:sz w:val="20"/>
                <w:szCs w:val="20"/>
              </w:rPr>
              <w:t>3.4</w:t>
            </w:r>
          </w:p>
        </w:tc>
        <w:tc>
          <w:tcPr>
            <w:tcW w:w="934" w:type="dxa"/>
            <w:gridSpan w:val="2"/>
            <w:tcBorders>
              <w:left w:val="nil"/>
              <w:bottom w:val="single" w:sz="4" w:space="0" w:color="auto"/>
              <w:right w:val="single" w:sz="4" w:space="0" w:color="auto"/>
            </w:tcBorders>
            <w:vAlign w:val="center"/>
          </w:tcPr>
          <w:p w14:paraId="7B876665" w14:textId="4C5D2119" w:rsidR="0027368F" w:rsidRPr="00997753" w:rsidRDefault="00455E55" w:rsidP="0027368F">
            <w:pPr>
              <w:jc w:val="center"/>
              <w:rPr>
                <w:sz w:val="20"/>
                <w:szCs w:val="20"/>
              </w:rPr>
            </w:pPr>
            <w:r>
              <w:rPr>
                <w:sz w:val="20"/>
                <w:szCs w:val="20"/>
              </w:rPr>
              <w:t>0</w:t>
            </w:r>
          </w:p>
        </w:tc>
        <w:tc>
          <w:tcPr>
            <w:tcW w:w="1134" w:type="dxa"/>
            <w:gridSpan w:val="2"/>
            <w:tcBorders>
              <w:left w:val="single" w:sz="4" w:space="0" w:color="auto"/>
              <w:bottom w:val="single" w:sz="4" w:space="0" w:color="auto"/>
              <w:right w:val="single" w:sz="4" w:space="0" w:color="auto"/>
            </w:tcBorders>
            <w:vAlign w:val="center"/>
          </w:tcPr>
          <w:p w14:paraId="1470341E" w14:textId="7160C51C" w:rsidR="0027368F" w:rsidRPr="00997753" w:rsidRDefault="00455E55" w:rsidP="0027368F">
            <w:pPr>
              <w:jc w:val="center"/>
              <w:rPr>
                <w:b/>
                <w:sz w:val="20"/>
                <w:szCs w:val="20"/>
              </w:rPr>
            </w:pPr>
            <w:r>
              <w:rPr>
                <w:b/>
                <w:sz w:val="20"/>
                <w:szCs w:val="20"/>
              </w:rPr>
              <w:t>8.4</w:t>
            </w:r>
          </w:p>
        </w:tc>
      </w:tr>
      <w:tr w:rsidR="0027368F" w:rsidRPr="00997753" w14:paraId="79BE1B5C" w14:textId="77777777" w:rsidTr="00841835">
        <w:tc>
          <w:tcPr>
            <w:tcW w:w="1838" w:type="dxa"/>
            <w:tcBorders>
              <w:top w:val="single" w:sz="4" w:space="0" w:color="auto"/>
              <w:left w:val="single" w:sz="4" w:space="0" w:color="auto"/>
              <w:right w:val="single" w:sz="4" w:space="0" w:color="auto"/>
            </w:tcBorders>
            <w:vAlign w:val="center"/>
          </w:tcPr>
          <w:p w14:paraId="2FB88AB7" w14:textId="7596AF6F" w:rsidR="0027368F" w:rsidRPr="00841835" w:rsidRDefault="0027368F" w:rsidP="0027368F">
            <w:pPr>
              <w:rPr>
                <w:sz w:val="20"/>
                <w:szCs w:val="20"/>
                <w:u w:val="single"/>
              </w:rPr>
            </w:pPr>
            <w:r w:rsidRPr="00841835">
              <w:rPr>
                <w:sz w:val="20"/>
                <w:szCs w:val="20"/>
                <w:u w:val="single"/>
              </w:rPr>
              <w:t xml:space="preserve">Dose recovery tests </w:t>
            </w:r>
          </w:p>
        </w:tc>
        <w:tc>
          <w:tcPr>
            <w:tcW w:w="992" w:type="dxa"/>
            <w:tcBorders>
              <w:top w:val="single" w:sz="4" w:space="0" w:color="auto"/>
              <w:left w:val="single" w:sz="4" w:space="0" w:color="auto"/>
              <w:right w:val="single" w:sz="4" w:space="0" w:color="auto"/>
            </w:tcBorders>
            <w:vAlign w:val="center"/>
          </w:tcPr>
          <w:p w14:paraId="55AE6492" w14:textId="77777777" w:rsidR="0027368F" w:rsidRPr="00997753" w:rsidRDefault="0027368F" w:rsidP="0027368F">
            <w:pPr>
              <w:jc w:val="center"/>
              <w:rPr>
                <w:sz w:val="20"/>
                <w:szCs w:val="20"/>
              </w:rPr>
            </w:pPr>
          </w:p>
        </w:tc>
        <w:tc>
          <w:tcPr>
            <w:tcW w:w="1134" w:type="dxa"/>
            <w:tcBorders>
              <w:top w:val="single" w:sz="4" w:space="0" w:color="auto"/>
              <w:left w:val="single" w:sz="4" w:space="0" w:color="auto"/>
            </w:tcBorders>
            <w:vAlign w:val="center"/>
          </w:tcPr>
          <w:p w14:paraId="1E5529EE" w14:textId="77777777" w:rsidR="0027368F" w:rsidRPr="00997753" w:rsidRDefault="0027368F" w:rsidP="0027368F">
            <w:pPr>
              <w:jc w:val="center"/>
              <w:rPr>
                <w:sz w:val="20"/>
                <w:szCs w:val="20"/>
              </w:rPr>
            </w:pPr>
          </w:p>
        </w:tc>
        <w:tc>
          <w:tcPr>
            <w:tcW w:w="1276" w:type="dxa"/>
            <w:tcBorders>
              <w:top w:val="single" w:sz="4" w:space="0" w:color="auto"/>
            </w:tcBorders>
            <w:vAlign w:val="center"/>
          </w:tcPr>
          <w:p w14:paraId="72C3AB10" w14:textId="77777777" w:rsidR="0027368F" w:rsidRPr="00997753" w:rsidRDefault="0027368F" w:rsidP="0027368F">
            <w:pPr>
              <w:jc w:val="center"/>
              <w:rPr>
                <w:sz w:val="20"/>
                <w:szCs w:val="20"/>
              </w:rPr>
            </w:pPr>
          </w:p>
        </w:tc>
        <w:tc>
          <w:tcPr>
            <w:tcW w:w="1276" w:type="dxa"/>
            <w:tcBorders>
              <w:top w:val="single" w:sz="4" w:space="0" w:color="auto"/>
            </w:tcBorders>
            <w:vAlign w:val="center"/>
          </w:tcPr>
          <w:p w14:paraId="57866731" w14:textId="77777777" w:rsidR="0027368F" w:rsidRPr="00997753" w:rsidRDefault="0027368F" w:rsidP="0027368F">
            <w:pPr>
              <w:jc w:val="center"/>
              <w:rPr>
                <w:sz w:val="20"/>
                <w:szCs w:val="20"/>
              </w:rPr>
            </w:pPr>
          </w:p>
        </w:tc>
        <w:tc>
          <w:tcPr>
            <w:tcW w:w="1417" w:type="dxa"/>
            <w:tcBorders>
              <w:top w:val="single" w:sz="4" w:space="0" w:color="auto"/>
            </w:tcBorders>
            <w:vAlign w:val="center"/>
          </w:tcPr>
          <w:p w14:paraId="5A31AFAC" w14:textId="77777777" w:rsidR="0027368F" w:rsidRPr="00997753" w:rsidRDefault="0027368F" w:rsidP="0027368F">
            <w:pPr>
              <w:jc w:val="center"/>
              <w:rPr>
                <w:sz w:val="20"/>
                <w:szCs w:val="20"/>
              </w:rPr>
            </w:pPr>
          </w:p>
        </w:tc>
        <w:tc>
          <w:tcPr>
            <w:tcW w:w="1276" w:type="dxa"/>
            <w:tcBorders>
              <w:top w:val="single" w:sz="4" w:space="0" w:color="auto"/>
            </w:tcBorders>
            <w:vAlign w:val="center"/>
          </w:tcPr>
          <w:p w14:paraId="3F2D3067" w14:textId="77777777" w:rsidR="0027368F" w:rsidRPr="00997753" w:rsidRDefault="0027368F" w:rsidP="0027368F">
            <w:pPr>
              <w:jc w:val="center"/>
              <w:rPr>
                <w:sz w:val="20"/>
                <w:szCs w:val="20"/>
              </w:rPr>
            </w:pPr>
          </w:p>
        </w:tc>
        <w:tc>
          <w:tcPr>
            <w:tcW w:w="1220" w:type="dxa"/>
            <w:tcBorders>
              <w:top w:val="single" w:sz="4" w:space="0" w:color="auto"/>
            </w:tcBorders>
            <w:vAlign w:val="center"/>
          </w:tcPr>
          <w:p w14:paraId="43A6ADDE" w14:textId="77777777" w:rsidR="0027368F" w:rsidRPr="00997753" w:rsidRDefault="0027368F" w:rsidP="0027368F">
            <w:pPr>
              <w:jc w:val="center"/>
              <w:rPr>
                <w:sz w:val="20"/>
                <w:szCs w:val="20"/>
              </w:rPr>
            </w:pPr>
          </w:p>
        </w:tc>
        <w:tc>
          <w:tcPr>
            <w:tcW w:w="1500" w:type="dxa"/>
            <w:tcBorders>
              <w:top w:val="single" w:sz="4" w:space="0" w:color="auto"/>
            </w:tcBorders>
            <w:vAlign w:val="center"/>
          </w:tcPr>
          <w:p w14:paraId="6C68FE4E" w14:textId="77777777" w:rsidR="0027368F" w:rsidRPr="00997753" w:rsidRDefault="0027368F" w:rsidP="0027368F">
            <w:pPr>
              <w:jc w:val="center"/>
              <w:rPr>
                <w:sz w:val="20"/>
                <w:szCs w:val="20"/>
              </w:rPr>
            </w:pPr>
          </w:p>
        </w:tc>
        <w:tc>
          <w:tcPr>
            <w:tcW w:w="934" w:type="dxa"/>
            <w:gridSpan w:val="2"/>
            <w:tcBorders>
              <w:top w:val="single" w:sz="4" w:space="0" w:color="auto"/>
              <w:left w:val="nil"/>
              <w:right w:val="single" w:sz="4" w:space="0" w:color="auto"/>
            </w:tcBorders>
            <w:vAlign w:val="center"/>
          </w:tcPr>
          <w:p w14:paraId="12F0DC51" w14:textId="77777777" w:rsidR="0027368F" w:rsidRPr="00997753" w:rsidRDefault="0027368F" w:rsidP="0027368F">
            <w:pPr>
              <w:jc w:val="center"/>
              <w:rPr>
                <w:sz w:val="20"/>
                <w:szCs w:val="20"/>
              </w:rPr>
            </w:pPr>
          </w:p>
        </w:tc>
        <w:tc>
          <w:tcPr>
            <w:tcW w:w="1134" w:type="dxa"/>
            <w:gridSpan w:val="2"/>
            <w:tcBorders>
              <w:top w:val="single" w:sz="4" w:space="0" w:color="auto"/>
              <w:left w:val="single" w:sz="4" w:space="0" w:color="auto"/>
              <w:right w:val="single" w:sz="4" w:space="0" w:color="auto"/>
            </w:tcBorders>
            <w:vAlign w:val="center"/>
          </w:tcPr>
          <w:p w14:paraId="3D40CB25" w14:textId="77777777" w:rsidR="0027368F" w:rsidRPr="00997753" w:rsidRDefault="0027368F" w:rsidP="0027368F">
            <w:pPr>
              <w:jc w:val="center"/>
              <w:rPr>
                <w:b/>
                <w:sz w:val="20"/>
                <w:szCs w:val="20"/>
              </w:rPr>
            </w:pPr>
          </w:p>
        </w:tc>
      </w:tr>
      <w:tr w:rsidR="0027368F" w:rsidRPr="00997753" w14:paraId="5EF2550F" w14:textId="77777777" w:rsidTr="00841835">
        <w:tc>
          <w:tcPr>
            <w:tcW w:w="1838" w:type="dxa"/>
            <w:tcBorders>
              <w:left w:val="single" w:sz="4" w:space="0" w:color="auto"/>
              <w:bottom w:val="single" w:sz="4" w:space="0" w:color="auto"/>
              <w:right w:val="single" w:sz="4" w:space="0" w:color="auto"/>
            </w:tcBorders>
            <w:vAlign w:val="center"/>
          </w:tcPr>
          <w:p w14:paraId="6674CEB5" w14:textId="0846CC74" w:rsidR="0027368F" w:rsidRPr="00997753" w:rsidRDefault="0027368F" w:rsidP="0027368F">
            <w:pPr>
              <w:rPr>
                <w:sz w:val="20"/>
                <w:szCs w:val="20"/>
              </w:rPr>
            </w:pPr>
            <w:r>
              <w:rPr>
                <w:sz w:val="20"/>
                <w:szCs w:val="20"/>
              </w:rPr>
              <w:t>CVJ18-1</w:t>
            </w:r>
          </w:p>
        </w:tc>
        <w:tc>
          <w:tcPr>
            <w:tcW w:w="992" w:type="dxa"/>
            <w:tcBorders>
              <w:left w:val="single" w:sz="4" w:space="0" w:color="auto"/>
              <w:bottom w:val="single" w:sz="4" w:space="0" w:color="auto"/>
              <w:right w:val="single" w:sz="4" w:space="0" w:color="auto"/>
            </w:tcBorders>
            <w:vAlign w:val="center"/>
          </w:tcPr>
          <w:p w14:paraId="2A2AED0B" w14:textId="1C7D3857" w:rsidR="0027368F" w:rsidRPr="00997753" w:rsidRDefault="0027368F" w:rsidP="0027368F">
            <w:pPr>
              <w:jc w:val="center"/>
              <w:rPr>
                <w:sz w:val="20"/>
                <w:szCs w:val="20"/>
              </w:rPr>
            </w:pPr>
            <w:r w:rsidRPr="00997753">
              <w:rPr>
                <w:sz w:val="20"/>
                <w:szCs w:val="20"/>
              </w:rPr>
              <w:t>1</w:t>
            </w:r>
            <w:r>
              <w:rPr>
                <w:sz w:val="20"/>
                <w:szCs w:val="20"/>
              </w:rPr>
              <w:t>3</w:t>
            </w:r>
            <w:r w:rsidRPr="00997753">
              <w:rPr>
                <w:sz w:val="20"/>
                <w:szCs w:val="20"/>
              </w:rPr>
              <w:t>00</w:t>
            </w:r>
          </w:p>
        </w:tc>
        <w:tc>
          <w:tcPr>
            <w:tcW w:w="1134" w:type="dxa"/>
            <w:tcBorders>
              <w:left w:val="single" w:sz="4" w:space="0" w:color="auto"/>
              <w:bottom w:val="single" w:sz="4" w:space="0" w:color="auto"/>
            </w:tcBorders>
            <w:vAlign w:val="center"/>
          </w:tcPr>
          <w:p w14:paraId="4BD47911" w14:textId="41A6366B" w:rsidR="0027368F" w:rsidRPr="00997753" w:rsidRDefault="0027368F" w:rsidP="0027368F">
            <w:pPr>
              <w:jc w:val="center"/>
              <w:rPr>
                <w:sz w:val="20"/>
                <w:szCs w:val="20"/>
              </w:rPr>
            </w:pPr>
            <w:r>
              <w:rPr>
                <w:sz w:val="20"/>
                <w:szCs w:val="20"/>
              </w:rPr>
              <w:t>70.2</w:t>
            </w:r>
          </w:p>
        </w:tc>
        <w:tc>
          <w:tcPr>
            <w:tcW w:w="1276" w:type="dxa"/>
            <w:tcBorders>
              <w:bottom w:val="single" w:sz="4" w:space="0" w:color="auto"/>
            </w:tcBorders>
            <w:vAlign w:val="center"/>
          </w:tcPr>
          <w:p w14:paraId="65A12941" w14:textId="68DA344A" w:rsidR="0027368F" w:rsidRPr="00997753" w:rsidRDefault="0027368F" w:rsidP="0027368F">
            <w:pPr>
              <w:jc w:val="center"/>
              <w:rPr>
                <w:sz w:val="20"/>
                <w:szCs w:val="20"/>
              </w:rPr>
            </w:pPr>
            <w:r>
              <w:rPr>
                <w:sz w:val="20"/>
                <w:szCs w:val="20"/>
              </w:rPr>
              <w:t>7.5</w:t>
            </w:r>
          </w:p>
        </w:tc>
        <w:tc>
          <w:tcPr>
            <w:tcW w:w="1276" w:type="dxa"/>
            <w:tcBorders>
              <w:bottom w:val="single" w:sz="4" w:space="0" w:color="auto"/>
            </w:tcBorders>
            <w:vAlign w:val="center"/>
          </w:tcPr>
          <w:p w14:paraId="72B891CE" w14:textId="47A6D00A" w:rsidR="0027368F" w:rsidRPr="00997753" w:rsidRDefault="0027368F" w:rsidP="0027368F">
            <w:pPr>
              <w:jc w:val="center"/>
              <w:rPr>
                <w:sz w:val="20"/>
                <w:szCs w:val="20"/>
              </w:rPr>
            </w:pPr>
            <w:r w:rsidRPr="00997753">
              <w:rPr>
                <w:sz w:val="20"/>
                <w:szCs w:val="20"/>
              </w:rPr>
              <w:t>0</w:t>
            </w:r>
          </w:p>
        </w:tc>
        <w:tc>
          <w:tcPr>
            <w:tcW w:w="1417" w:type="dxa"/>
            <w:tcBorders>
              <w:bottom w:val="single" w:sz="4" w:space="0" w:color="auto"/>
            </w:tcBorders>
            <w:vAlign w:val="center"/>
          </w:tcPr>
          <w:p w14:paraId="2DBE7AF5" w14:textId="6587E68C" w:rsidR="0027368F" w:rsidRPr="00997753" w:rsidRDefault="0027368F" w:rsidP="0027368F">
            <w:pPr>
              <w:jc w:val="center"/>
              <w:rPr>
                <w:sz w:val="20"/>
                <w:szCs w:val="20"/>
              </w:rPr>
            </w:pPr>
            <w:r w:rsidRPr="00997753">
              <w:rPr>
                <w:sz w:val="20"/>
                <w:szCs w:val="20"/>
              </w:rPr>
              <w:t>0</w:t>
            </w:r>
          </w:p>
        </w:tc>
        <w:tc>
          <w:tcPr>
            <w:tcW w:w="1276" w:type="dxa"/>
            <w:tcBorders>
              <w:bottom w:val="single" w:sz="4" w:space="0" w:color="auto"/>
            </w:tcBorders>
            <w:vAlign w:val="center"/>
          </w:tcPr>
          <w:p w14:paraId="7F7FCADD" w14:textId="25AE7A19" w:rsidR="0027368F" w:rsidRPr="00997753" w:rsidRDefault="0027368F" w:rsidP="0027368F">
            <w:pPr>
              <w:jc w:val="center"/>
              <w:rPr>
                <w:sz w:val="20"/>
                <w:szCs w:val="20"/>
              </w:rPr>
            </w:pPr>
            <w:r>
              <w:rPr>
                <w:sz w:val="20"/>
                <w:szCs w:val="20"/>
              </w:rPr>
              <w:t>15.9</w:t>
            </w:r>
          </w:p>
        </w:tc>
        <w:tc>
          <w:tcPr>
            <w:tcW w:w="1220" w:type="dxa"/>
            <w:tcBorders>
              <w:bottom w:val="single" w:sz="4" w:space="0" w:color="auto"/>
            </w:tcBorders>
            <w:vAlign w:val="center"/>
          </w:tcPr>
          <w:p w14:paraId="64967386" w14:textId="4FEEB2E7" w:rsidR="0027368F" w:rsidRPr="00997753" w:rsidRDefault="0027368F" w:rsidP="0027368F">
            <w:pPr>
              <w:jc w:val="center"/>
              <w:rPr>
                <w:sz w:val="20"/>
                <w:szCs w:val="20"/>
              </w:rPr>
            </w:pPr>
            <w:r w:rsidRPr="00997753">
              <w:rPr>
                <w:sz w:val="20"/>
                <w:szCs w:val="20"/>
              </w:rPr>
              <w:t>0.</w:t>
            </w:r>
            <w:r>
              <w:rPr>
                <w:sz w:val="20"/>
                <w:szCs w:val="20"/>
              </w:rPr>
              <w:t>5</w:t>
            </w:r>
          </w:p>
        </w:tc>
        <w:tc>
          <w:tcPr>
            <w:tcW w:w="1500" w:type="dxa"/>
            <w:tcBorders>
              <w:bottom w:val="single" w:sz="4" w:space="0" w:color="auto"/>
            </w:tcBorders>
            <w:vAlign w:val="center"/>
          </w:tcPr>
          <w:p w14:paraId="7ADAC39A" w14:textId="564C53AE" w:rsidR="0027368F" w:rsidRPr="00997753" w:rsidRDefault="0027368F" w:rsidP="0027368F">
            <w:pPr>
              <w:jc w:val="center"/>
              <w:rPr>
                <w:sz w:val="20"/>
                <w:szCs w:val="20"/>
              </w:rPr>
            </w:pPr>
            <w:r>
              <w:rPr>
                <w:sz w:val="20"/>
                <w:szCs w:val="20"/>
              </w:rPr>
              <w:t>1.3</w:t>
            </w:r>
          </w:p>
        </w:tc>
        <w:tc>
          <w:tcPr>
            <w:tcW w:w="934" w:type="dxa"/>
            <w:gridSpan w:val="2"/>
            <w:tcBorders>
              <w:left w:val="nil"/>
              <w:bottom w:val="single" w:sz="4" w:space="0" w:color="auto"/>
              <w:right w:val="single" w:sz="4" w:space="0" w:color="auto"/>
            </w:tcBorders>
            <w:vAlign w:val="center"/>
          </w:tcPr>
          <w:p w14:paraId="358EE8AD" w14:textId="4A274AC7" w:rsidR="0027368F" w:rsidRPr="00997753" w:rsidRDefault="0027368F" w:rsidP="0027368F">
            <w:pPr>
              <w:jc w:val="center"/>
              <w:rPr>
                <w:sz w:val="20"/>
                <w:szCs w:val="20"/>
              </w:rPr>
            </w:pPr>
            <w:r w:rsidRPr="00997753">
              <w:rPr>
                <w:sz w:val="20"/>
                <w:szCs w:val="20"/>
              </w:rPr>
              <w:t>0</w:t>
            </w:r>
            <w:r>
              <w:rPr>
                <w:sz w:val="20"/>
                <w:szCs w:val="20"/>
              </w:rPr>
              <w:t>.5</w:t>
            </w:r>
          </w:p>
        </w:tc>
        <w:tc>
          <w:tcPr>
            <w:tcW w:w="1134" w:type="dxa"/>
            <w:gridSpan w:val="2"/>
            <w:tcBorders>
              <w:left w:val="single" w:sz="4" w:space="0" w:color="auto"/>
              <w:bottom w:val="single" w:sz="4" w:space="0" w:color="auto"/>
              <w:right w:val="single" w:sz="4" w:space="0" w:color="auto"/>
            </w:tcBorders>
            <w:vAlign w:val="center"/>
          </w:tcPr>
          <w:p w14:paraId="468106E5" w14:textId="5ED684DD" w:rsidR="0027368F" w:rsidRPr="00997753" w:rsidRDefault="0027368F" w:rsidP="0027368F">
            <w:pPr>
              <w:jc w:val="center"/>
              <w:rPr>
                <w:b/>
                <w:sz w:val="20"/>
                <w:szCs w:val="20"/>
              </w:rPr>
            </w:pPr>
            <w:r>
              <w:rPr>
                <w:b/>
                <w:sz w:val="20"/>
                <w:szCs w:val="20"/>
              </w:rPr>
              <w:t>4.2</w:t>
            </w:r>
          </w:p>
        </w:tc>
      </w:tr>
    </w:tbl>
    <w:p w14:paraId="11B6006F" w14:textId="77777777" w:rsidR="00AB7363" w:rsidRPr="00997753" w:rsidRDefault="00AB7363" w:rsidP="00AB7363"/>
    <w:p w14:paraId="0E3B6FF4" w14:textId="77777777" w:rsidR="00AB7363" w:rsidRPr="00997753" w:rsidRDefault="00AB7363" w:rsidP="00AB7363">
      <w:pPr>
        <w:jc w:val="both"/>
      </w:pPr>
    </w:p>
    <w:p w14:paraId="23B914BF" w14:textId="7E85E45A" w:rsidR="00AB7363" w:rsidRPr="00997753" w:rsidRDefault="00AB7363" w:rsidP="00AB7363">
      <w:pPr>
        <w:jc w:val="both"/>
      </w:pPr>
      <w:r w:rsidRPr="00997753">
        <w:rPr>
          <w:b/>
        </w:rPr>
        <w:t xml:space="preserve">Table </w:t>
      </w:r>
      <w:r>
        <w:rPr>
          <w:b/>
        </w:rPr>
        <w:t>S</w:t>
      </w:r>
      <w:r w:rsidR="009718D4">
        <w:rPr>
          <w:b/>
        </w:rPr>
        <w:t>6</w:t>
      </w:r>
      <w:r w:rsidRPr="00997753">
        <w:t>. Single-grain TT-OSL classification statistics showing proportion of rejected and accepted grains after applying the SAR quality assurance criteria to the natural D</w:t>
      </w:r>
      <w:r w:rsidRPr="00997753">
        <w:rPr>
          <w:vertAlign w:val="subscript"/>
        </w:rPr>
        <w:t>e</w:t>
      </w:r>
      <w:r w:rsidRPr="00997753">
        <w:t xml:space="preserve"> measurements and dose recovery test measurements. These criteria were applied to each single-grain measurement in the order listed. T</w:t>
      </w:r>
      <w:r w:rsidRPr="00997753">
        <w:rPr>
          <w:vertAlign w:val="subscript"/>
        </w:rPr>
        <w:t>n</w:t>
      </w:r>
      <w:r w:rsidRPr="00997753">
        <w:t xml:space="preserve"> = natural test dose signal response; L</w:t>
      </w:r>
      <w:r w:rsidRPr="00997753">
        <w:rPr>
          <w:vertAlign w:val="subscript"/>
        </w:rPr>
        <w:t>n</w:t>
      </w:r>
      <w:r w:rsidRPr="00997753">
        <w:t>/T</w:t>
      </w:r>
      <w:r w:rsidRPr="00997753">
        <w:rPr>
          <w:vertAlign w:val="subscript"/>
        </w:rPr>
        <w:t>n</w:t>
      </w:r>
      <w:r w:rsidRPr="00997753">
        <w:t xml:space="preserve"> = sensitivity-corrected natural signal response; DRC = dose response curve; BG = background signal.</w:t>
      </w:r>
    </w:p>
    <w:p w14:paraId="29476F2D" w14:textId="34765251" w:rsidR="00AB7363" w:rsidRDefault="00AB7363"/>
    <w:p w14:paraId="3A40C1F2" w14:textId="615D368E" w:rsidR="00433EA2" w:rsidRDefault="00433EA2"/>
    <w:p w14:paraId="5002D707" w14:textId="53479E04" w:rsidR="00433EA2" w:rsidRDefault="00433EA2">
      <w:r>
        <w:br w:type="page"/>
      </w:r>
    </w:p>
    <w:p w14:paraId="03608FC3" w14:textId="2A77ECA8" w:rsidR="00433EA2" w:rsidRDefault="00433EA2" w:rsidP="00433EA2">
      <w:pPr>
        <w:rPr>
          <w:lang w:val="en-GB"/>
        </w:rPr>
      </w:pPr>
    </w:p>
    <w:tbl>
      <w:tblPr>
        <w:tblStyle w:val="Tablaconcuadrcula"/>
        <w:tblpPr w:leftFromText="180" w:rightFromText="180" w:vertAnchor="text" w:horzAnchor="margin" w:tblpX="33" w:tblpY="2"/>
        <w:tblW w:w="14011" w:type="dxa"/>
        <w:tblLayout w:type="fixed"/>
        <w:tblLook w:val="01E0" w:firstRow="1" w:lastRow="1" w:firstColumn="1" w:lastColumn="1" w:noHBand="0" w:noVBand="0"/>
      </w:tblPr>
      <w:tblGrid>
        <w:gridCol w:w="988"/>
        <w:gridCol w:w="850"/>
        <w:gridCol w:w="747"/>
        <w:gridCol w:w="793"/>
        <w:gridCol w:w="1050"/>
        <w:gridCol w:w="943"/>
        <w:gridCol w:w="943"/>
        <w:gridCol w:w="1010"/>
        <w:gridCol w:w="1086"/>
        <w:gridCol w:w="1101"/>
        <w:gridCol w:w="1080"/>
        <w:gridCol w:w="1260"/>
        <w:gridCol w:w="1080"/>
        <w:gridCol w:w="1080"/>
      </w:tblGrid>
      <w:tr w:rsidR="00433EA2" w:rsidRPr="003F20D7" w14:paraId="1A2FE2F6" w14:textId="77777777" w:rsidTr="00B6370E">
        <w:trPr>
          <w:trHeight w:val="284"/>
        </w:trPr>
        <w:tc>
          <w:tcPr>
            <w:tcW w:w="988" w:type="dxa"/>
          </w:tcPr>
          <w:p w14:paraId="20B7D250" w14:textId="77777777" w:rsidR="00433EA2" w:rsidRPr="003F20D7" w:rsidRDefault="00433EA2" w:rsidP="00B6370E">
            <w:pPr>
              <w:jc w:val="center"/>
              <w:rPr>
                <w:sz w:val="16"/>
                <w:szCs w:val="16"/>
              </w:rPr>
            </w:pPr>
            <w:r w:rsidRPr="003F20D7">
              <w:rPr>
                <w:b/>
                <w:sz w:val="16"/>
                <w:szCs w:val="16"/>
              </w:rPr>
              <w:t>Sample</w:t>
            </w:r>
          </w:p>
        </w:tc>
        <w:tc>
          <w:tcPr>
            <w:tcW w:w="850" w:type="dxa"/>
          </w:tcPr>
          <w:p w14:paraId="470C143D" w14:textId="77777777" w:rsidR="00433EA2" w:rsidRPr="003F20D7" w:rsidRDefault="00433EA2" w:rsidP="00B6370E">
            <w:pPr>
              <w:jc w:val="center"/>
              <w:rPr>
                <w:b/>
                <w:sz w:val="16"/>
                <w:szCs w:val="16"/>
              </w:rPr>
            </w:pPr>
            <w:r w:rsidRPr="003F20D7">
              <w:rPr>
                <w:b/>
                <w:sz w:val="16"/>
                <w:szCs w:val="16"/>
              </w:rPr>
              <w:t>Sample</w:t>
            </w:r>
          </w:p>
          <w:p w14:paraId="35714572" w14:textId="77777777" w:rsidR="00433EA2" w:rsidRPr="003F20D7" w:rsidRDefault="00433EA2" w:rsidP="00B6370E">
            <w:pPr>
              <w:jc w:val="center"/>
              <w:rPr>
                <w:b/>
                <w:sz w:val="16"/>
                <w:szCs w:val="16"/>
              </w:rPr>
            </w:pPr>
            <w:r w:rsidRPr="003F20D7">
              <w:rPr>
                <w:b/>
                <w:sz w:val="16"/>
                <w:szCs w:val="16"/>
              </w:rPr>
              <w:t>depth</w:t>
            </w:r>
          </w:p>
          <w:p w14:paraId="558205B9" w14:textId="77777777" w:rsidR="00433EA2" w:rsidRPr="003F20D7" w:rsidRDefault="00433EA2" w:rsidP="00B6370E">
            <w:pPr>
              <w:jc w:val="center"/>
              <w:rPr>
                <w:b/>
                <w:sz w:val="16"/>
                <w:szCs w:val="16"/>
              </w:rPr>
            </w:pPr>
            <w:r w:rsidRPr="003F20D7">
              <w:rPr>
                <w:b/>
                <w:sz w:val="16"/>
                <w:szCs w:val="16"/>
              </w:rPr>
              <w:t>(cm)</w:t>
            </w:r>
          </w:p>
        </w:tc>
        <w:tc>
          <w:tcPr>
            <w:tcW w:w="747" w:type="dxa"/>
          </w:tcPr>
          <w:p w14:paraId="782265D7" w14:textId="77777777" w:rsidR="00433EA2" w:rsidRPr="003F20D7" w:rsidRDefault="00433EA2" w:rsidP="00B6370E">
            <w:pPr>
              <w:jc w:val="center"/>
              <w:rPr>
                <w:b/>
                <w:sz w:val="16"/>
                <w:szCs w:val="16"/>
              </w:rPr>
            </w:pPr>
            <w:r w:rsidRPr="003F20D7">
              <w:rPr>
                <w:b/>
                <w:sz w:val="16"/>
                <w:szCs w:val="16"/>
              </w:rPr>
              <w:t>Level</w:t>
            </w:r>
          </w:p>
        </w:tc>
        <w:tc>
          <w:tcPr>
            <w:tcW w:w="793" w:type="dxa"/>
          </w:tcPr>
          <w:p w14:paraId="5AA9EEED" w14:textId="77777777" w:rsidR="00433EA2" w:rsidRPr="003F20D7" w:rsidRDefault="00433EA2" w:rsidP="00B6370E">
            <w:pPr>
              <w:jc w:val="center"/>
              <w:rPr>
                <w:b/>
                <w:sz w:val="16"/>
                <w:szCs w:val="16"/>
              </w:rPr>
            </w:pPr>
            <w:r w:rsidRPr="003F20D7">
              <w:rPr>
                <w:b/>
                <w:sz w:val="16"/>
                <w:szCs w:val="16"/>
              </w:rPr>
              <w:t>Grain</w:t>
            </w:r>
          </w:p>
          <w:p w14:paraId="443FE3D2" w14:textId="77777777" w:rsidR="00433EA2" w:rsidRPr="003F20D7" w:rsidRDefault="00433EA2" w:rsidP="00B6370E">
            <w:pPr>
              <w:jc w:val="center"/>
              <w:rPr>
                <w:b/>
                <w:sz w:val="16"/>
                <w:szCs w:val="16"/>
              </w:rPr>
            </w:pPr>
            <w:r w:rsidRPr="003F20D7">
              <w:rPr>
                <w:b/>
                <w:sz w:val="16"/>
                <w:szCs w:val="16"/>
              </w:rPr>
              <w:t>size</w:t>
            </w:r>
          </w:p>
          <w:p w14:paraId="6213D471" w14:textId="77777777" w:rsidR="00433EA2" w:rsidRPr="003F20D7" w:rsidRDefault="00433EA2" w:rsidP="00B6370E">
            <w:pPr>
              <w:jc w:val="center"/>
              <w:rPr>
                <w:sz w:val="16"/>
                <w:szCs w:val="16"/>
              </w:rPr>
            </w:pPr>
            <w:r w:rsidRPr="003F20D7">
              <w:rPr>
                <w:b/>
                <w:sz w:val="16"/>
                <w:szCs w:val="16"/>
              </w:rPr>
              <w:t>(</w:t>
            </w:r>
            <w:proofErr w:type="spellStart"/>
            <w:r w:rsidRPr="003F20D7">
              <w:rPr>
                <w:b/>
                <w:sz w:val="16"/>
                <w:szCs w:val="16"/>
              </w:rPr>
              <w:t>μm</w:t>
            </w:r>
            <w:proofErr w:type="spellEnd"/>
            <w:r w:rsidRPr="003F20D7">
              <w:rPr>
                <w:b/>
                <w:sz w:val="16"/>
                <w:szCs w:val="16"/>
              </w:rPr>
              <w:t>)</w:t>
            </w:r>
          </w:p>
        </w:tc>
        <w:tc>
          <w:tcPr>
            <w:tcW w:w="1050" w:type="dxa"/>
          </w:tcPr>
          <w:p w14:paraId="2DC9D522" w14:textId="77777777" w:rsidR="00433EA2" w:rsidRPr="003F20D7" w:rsidRDefault="00433EA2" w:rsidP="00B6370E">
            <w:pPr>
              <w:jc w:val="center"/>
              <w:rPr>
                <w:b/>
                <w:sz w:val="16"/>
                <w:szCs w:val="16"/>
              </w:rPr>
            </w:pPr>
            <w:r w:rsidRPr="003F20D7">
              <w:rPr>
                <w:b/>
                <w:sz w:val="16"/>
                <w:szCs w:val="16"/>
              </w:rPr>
              <w:t>Total</w:t>
            </w:r>
          </w:p>
          <w:p w14:paraId="33024A46" w14:textId="77777777" w:rsidR="00433EA2" w:rsidRPr="003F20D7" w:rsidRDefault="00433EA2" w:rsidP="00B6370E">
            <w:pPr>
              <w:jc w:val="center"/>
              <w:rPr>
                <w:b/>
                <w:sz w:val="16"/>
                <w:szCs w:val="16"/>
              </w:rPr>
            </w:pPr>
            <w:r w:rsidRPr="003F20D7">
              <w:rPr>
                <w:b/>
                <w:sz w:val="16"/>
                <w:szCs w:val="16"/>
              </w:rPr>
              <w:t>dose rate</w:t>
            </w:r>
          </w:p>
          <w:p w14:paraId="79E83FDC" w14:textId="77777777" w:rsidR="00433EA2" w:rsidRPr="003F20D7" w:rsidRDefault="00433EA2" w:rsidP="00B6370E">
            <w:pPr>
              <w:jc w:val="center"/>
              <w:rPr>
                <w:b/>
                <w:sz w:val="16"/>
                <w:szCs w:val="16"/>
              </w:rPr>
            </w:pPr>
            <w:r w:rsidRPr="003F20D7">
              <w:rPr>
                <w:b/>
                <w:sz w:val="16"/>
                <w:szCs w:val="16"/>
              </w:rPr>
              <w:t>(</w:t>
            </w:r>
            <w:proofErr w:type="spellStart"/>
            <w:r w:rsidRPr="003F20D7">
              <w:rPr>
                <w:b/>
                <w:sz w:val="16"/>
                <w:szCs w:val="16"/>
              </w:rPr>
              <w:t>Gy</w:t>
            </w:r>
            <w:proofErr w:type="spellEnd"/>
            <w:r w:rsidRPr="003F20D7">
              <w:rPr>
                <w:b/>
                <w:sz w:val="16"/>
                <w:szCs w:val="16"/>
              </w:rPr>
              <w:t>/ka)</w:t>
            </w:r>
          </w:p>
        </w:tc>
        <w:tc>
          <w:tcPr>
            <w:tcW w:w="943" w:type="dxa"/>
          </w:tcPr>
          <w:p w14:paraId="5DE6D25B" w14:textId="77777777" w:rsidR="00433EA2" w:rsidRPr="003F20D7" w:rsidRDefault="00433EA2" w:rsidP="00B6370E">
            <w:pPr>
              <w:jc w:val="center"/>
              <w:rPr>
                <w:b/>
                <w:sz w:val="16"/>
                <w:szCs w:val="16"/>
              </w:rPr>
            </w:pPr>
            <w:r w:rsidRPr="003F20D7">
              <w:rPr>
                <w:b/>
                <w:sz w:val="16"/>
                <w:szCs w:val="16"/>
              </w:rPr>
              <w:t>Accepted/Measured</w:t>
            </w:r>
          </w:p>
        </w:tc>
        <w:tc>
          <w:tcPr>
            <w:tcW w:w="943" w:type="dxa"/>
          </w:tcPr>
          <w:p w14:paraId="7B20DB93" w14:textId="77777777" w:rsidR="00433EA2" w:rsidRPr="003F20D7" w:rsidRDefault="00433EA2" w:rsidP="00B6370E">
            <w:pPr>
              <w:jc w:val="center"/>
              <w:rPr>
                <w:b/>
                <w:sz w:val="16"/>
                <w:szCs w:val="16"/>
              </w:rPr>
            </w:pPr>
            <w:proofErr w:type="spellStart"/>
            <w:r w:rsidRPr="003F20D7">
              <w:rPr>
                <w:b/>
                <w:sz w:val="16"/>
                <w:szCs w:val="16"/>
              </w:rPr>
              <w:t>Overdis-persion</w:t>
            </w:r>
            <w:proofErr w:type="spellEnd"/>
            <w:r w:rsidRPr="003F20D7">
              <w:rPr>
                <w:b/>
                <w:sz w:val="16"/>
                <w:szCs w:val="16"/>
              </w:rPr>
              <w:t xml:space="preserve"> (%)</w:t>
            </w:r>
          </w:p>
        </w:tc>
        <w:tc>
          <w:tcPr>
            <w:tcW w:w="1010" w:type="dxa"/>
          </w:tcPr>
          <w:p w14:paraId="36949389" w14:textId="77777777" w:rsidR="00433EA2" w:rsidRPr="003F20D7" w:rsidRDefault="00433EA2" w:rsidP="00B6370E">
            <w:pPr>
              <w:jc w:val="center"/>
              <w:rPr>
                <w:b/>
                <w:sz w:val="16"/>
                <w:szCs w:val="16"/>
              </w:rPr>
            </w:pPr>
            <w:r w:rsidRPr="003F20D7">
              <w:rPr>
                <w:b/>
                <w:sz w:val="16"/>
                <w:szCs w:val="16"/>
              </w:rPr>
              <w:t>Weighted skewness</w:t>
            </w:r>
          </w:p>
        </w:tc>
        <w:tc>
          <w:tcPr>
            <w:tcW w:w="1086" w:type="dxa"/>
          </w:tcPr>
          <w:p w14:paraId="7CECAF6E" w14:textId="77777777" w:rsidR="00433EA2" w:rsidRPr="003F20D7" w:rsidRDefault="00433EA2" w:rsidP="00B6370E">
            <w:pPr>
              <w:jc w:val="center"/>
              <w:rPr>
                <w:b/>
                <w:sz w:val="16"/>
                <w:szCs w:val="16"/>
              </w:rPr>
            </w:pPr>
            <w:r w:rsidRPr="003F20D7">
              <w:rPr>
                <w:b/>
                <w:sz w:val="16"/>
                <w:szCs w:val="16"/>
              </w:rPr>
              <w:t>Critical skewness</w:t>
            </w:r>
          </w:p>
          <w:p w14:paraId="1F1305CD" w14:textId="77777777" w:rsidR="00433EA2" w:rsidRPr="003F20D7" w:rsidRDefault="00433EA2" w:rsidP="00B6370E">
            <w:pPr>
              <w:jc w:val="center"/>
              <w:rPr>
                <w:b/>
                <w:sz w:val="16"/>
                <w:szCs w:val="16"/>
              </w:rPr>
            </w:pPr>
            <w:r w:rsidRPr="003F20D7">
              <w:rPr>
                <w:b/>
                <w:sz w:val="16"/>
                <w:szCs w:val="16"/>
              </w:rPr>
              <w:t xml:space="preserve">(95% C.I.) </w:t>
            </w:r>
            <w:r w:rsidRPr="003F20D7">
              <w:rPr>
                <w:b/>
                <w:sz w:val="16"/>
                <w:szCs w:val="16"/>
                <w:vertAlign w:val="superscript"/>
                <w:lang w:val="en-GB"/>
              </w:rPr>
              <w:t xml:space="preserve"> a</w:t>
            </w:r>
          </w:p>
        </w:tc>
        <w:tc>
          <w:tcPr>
            <w:tcW w:w="1101" w:type="dxa"/>
          </w:tcPr>
          <w:p w14:paraId="37D2403F" w14:textId="77777777" w:rsidR="00433EA2" w:rsidRPr="003F20D7" w:rsidRDefault="00433EA2" w:rsidP="00B6370E">
            <w:pPr>
              <w:jc w:val="center"/>
              <w:rPr>
                <w:b/>
                <w:sz w:val="16"/>
                <w:szCs w:val="16"/>
              </w:rPr>
            </w:pPr>
            <w:r w:rsidRPr="003F20D7">
              <w:rPr>
                <w:b/>
                <w:sz w:val="16"/>
                <w:szCs w:val="16"/>
              </w:rPr>
              <w:t>Critical skewness</w:t>
            </w:r>
          </w:p>
          <w:p w14:paraId="17F78243" w14:textId="77777777" w:rsidR="00433EA2" w:rsidRPr="003F20D7" w:rsidRDefault="00433EA2" w:rsidP="00B6370E">
            <w:pPr>
              <w:jc w:val="center"/>
              <w:rPr>
                <w:b/>
                <w:sz w:val="16"/>
                <w:szCs w:val="16"/>
              </w:rPr>
            </w:pPr>
            <w:r w:rsidRPr="003F20D7">
              <w:rPr>
                <w:b/>
                <w:sz w:val="16"/>
                <w:szCs w:val="16"/>
              </w:rPr>
              <w:t xml:space="preserve">(68% C.I.) </w:t>
            </w:r>
            <w:r w:rsidRPr="003F20D7">
              <w:rPr>
                <w:b/>
                <w:sz w:val="16"/>
                <w:szCs w:val="16"/>
                <w:vertAlign w:val="superscript"/>
                <w:lang w:val="en-GB"/>
              </w:rPr>
              <w:t xml:space="preserve"> a</w:t>
            </w:r>
          </w:p>
        </w:tc>
        <w:tc>
          <w:tcPr>
            <w:tcW w:w="1080" w:type="dxa"/>
          </w:tcPr>
          <w:p w14:paraId="0D4D01DC" w14:textId="77777777" w:rsidR="00433EA2" w:rsidRDefault="00433EA2" w:rsidP="00B6370E">
            <w:pPr>
              <w:jc w:val="center"/>
              <w:rPr>
                <w:b/>
                <w:sz w:val="16"/>
                <w:szCs w:val="16"/>
              </w:rPr>
            </w:pPr>
            <w:r w:rsidRPr="003F20D7">
              <w:rPr>
                <w:b/>
                <w:sz w:val="16"/>
                <w:szCs w:val="16"/>
              </w:rPr>
              <w:t xml:space="preserve">Age Model </w:t>
            </w:r>
          </w:p>
          <w:p w14:paraId="5E4D0D44" w14:textId="77777777" w:rsidR="00433EA2" w:rsidRPr="003F20D7" w:rsidRDefault="00433EA2" w:rsidP="00B6370E">
            <w:pPr>
              <w:jc w:val="center"/>
              <w:rPr>
                <w:b/>
                <w:sz w:val="16"/>
                <w:szCs w:val="16"/>
              </w:rPr>
            </w:pPr>
            <w:r w:rsidRPr="003F20D7">
              <w:rPr>
                <w:b/>
                <w:sz w:val="16"/>
                <w:szCs w:val="16"/>
                <w:vertAlign w:val="superscript"/>
              </w:rPr>
              <w:t>b, c</w:t>
            </w:r>
          </w:p>
        </w:tc>
        <w:tc>
          <w:tcPr>
            <w:tcW w:w="1260" w:type="dxa"/>
          </w:tcPr>
          <w:p w14:paraId="4D02DA52" w14:textId="77777777" w:rsidR="00433EA2" w:rsidRPr="003F20D7" w:rsidRDefault="00433EA2" w:rsidP="00B6370E">
            <w:pPr>
              <w:jc w:val="center"/>
              <w:rPr>
                <w:b/>
                <w:sz w:val="16"/>
                <w:szCs w:val="16"/>
              </w:rPr>
            </w:pPr>
            <w:proofErr w:type="spellStart"/>
            <w:r w:rsidRPr="003F20D7">
              <w:rPr>
                <w:b/>
                <w:i/>
                <w:sz w:val="16"/>
                <w:szCs w:val="16"/>
                <w:lang w:val="en-GB"/>
              </w:rPr>
              <w:t>L</w:t>
            </w:r>
            <w:r w:rsidRPr="003F20D7">
              <w:rPr>
                <w:b/>
                <w:i/>
                <w:sz w:val="16"/>
                <w:szCs w:val="16"/>
                <w:vertAlign w:val="subscript"/>
                <w:lang w:val="en-GB"/>
              </w:rPr>
              <w:t>max</w:t>
            </w:r>
            <w:proofErr w:type="spellEnd"/>
            <w:r w:rsidRPr="003F20D7">
              <w:rPr>
                <w:b/>
                <w:sz w:val="16"/>
                <w:szCs w:val="16"/>
                <w:lang w:val="en-GB"/>
              </w:rPr>
              <w:t xml:space="preserve"> score </w:t>
            </w:r>
            <w:r w:rsidRPr="003F20D7">
              <w:rPr>
                <w:b/>
                <w:sz w:val="16"/>
                <w:szCs w:val="16"/>
                <w:vertAlign w:val="superscript"/>
                <w:lang w:val="en-GB"/>
              </w:rPr>
              <w:t>d</w:t>
            </w:r>
          </w:p>
        </w:tc>
        <w:tc>
          <w:tcPr>
            <w:tcW w:w="1080" w:type="dxa"/>
          </w:tcPr>
          <w:p w14:paraId="017E55DB" w14:textId="77777777" w:rsidR="00433EA2" w:rsidRPr="003F20D7" w:rsidRDefault="00433EA2" w:rsidP="00B6370E">
            <w:pPr>
              <w:jc w:val="center"/>
              <w:rPr>
                <w:b/>
                <w:sz w:val="16"/>
                <w:szCs w:val="16"/>
              </w:rPr>
            </w:pPr>
            <w:r w:rsidRPr="003F20D7">
              <w:rPr>
                <w:b/>
                <w:sz w:val="16"/>
                <w:szCs w:val="16"/>
              </w:rPr>
              <w:t>D</w:t>
            </w:r>
            <w:r w:rsidRPr="003F20D7">
              <w:rPr>
                <w:b/>
                <w:sz w:val="16"/>
                <w:szCs w:val="16"/>
                <w:vertAlign w:val="subscript"/>
              </w:rPr>
              <w:t xml:space="preserve">e </w:t>
            </w:r>
            <w:r w:rsidRPr="003F20D7">
              <w:rPr>
                <w:b/>
                <w:sz w:val="16"/>
                <w:szCs w:val="16"/>
              </w:rPr>
              <w:t>(</w:t>
            </w:r>
            <w:proofErr w:type="spellStart"/>
            <w:r w:rsidRPr="003F20D7">
              <w:rPr>
                <w:b/>
                <w:sz w:val="16"/>
                <w:szCs w:val="16"/>
              </w:rPr>
              <w:t>Gy</w:t>
            </w:r>
            <w:proofErr w:type="spellEnd"/>
            <w:r w:rsidRPr="003F20D7">
              <w:rPr>
                <w:b/>
                <w:sz w:val="16"/>
                <w:szCs w:val="16"/>
              </w:rPr>
              <w:t xml:space="preserve">) </w:t>
            </w:r>
            <w:r w:rsidRPr="003F20D7">
              <w:rPr>
                <w:b/>
                <w:sz w:val="16"/>
                <w:szCs w:val="16"/>
                <w:vertAlign w:val="superscript"/>
              </w:rPr>
              <w:t>e</w:t>
            </w:r>
          </w:p>
        </w:tc>
        <w:tc>
          <w:tcPr>
            <w:tcW w:w="1080" w:type="dxa"/>
          </w:tcPr>
          <w:p w14:paraId="66B072C5" w14:textId="77777777" w:rsidR="00433EA2" w:rsidRPr="003F20D7" w:rsidRDefault="00433EA2" w:rsidP="00B6370E">
            <w:pPr>
              <w:jc w:val="center"/>
              <w:rPr>
                <w:b/>
                <w:sz w:val="16"/>
                <w:szCs w:val="16"/>
              </w:rPr>
            </w:pPr>
            <w:r w:rsidRPr="003F20D7">
              <w:rPr>
                <w:b/>
                <w:sz w:val="16"/>
                <w:szCs w:val="16"/>
              </w:rPr>
              <w:t xml:space="preserve">Age (ka) </w:t>
            </w:r>
            <w:r w:rsidRPr="003F20D7">
              <w:rPr>
                <w:b/>
                <w:sz w:val="16"/>
                <w:szCs w:val="16"/>
                <w:vertAlign w:val="superscript"/>
              </w:rPr>
              <w:t>e, f</w:t>
            </w:r>
          </w:p>
        </w:tc>
      </w:tr>
      <w:tr w:rsidR="000B04FC" w:rsidRPr="003F20D7" w14:paraId="4B2A3E0F" w14:textId="77777777" w:rsidTr="00B6370E">
        <w:trPr>
          <w:trHeight w:val="284"/>
        </w:trPr>
        <w:tc>
          <w:tcPr>
            <w:tcW w:w="988" w:type="dxa"/>
          </w:tcPr>
          <w:p w14:paraId="3A22ABD1" w14:textId="00BACD15" w:rsidR="000B04FC" w:rsidRPr="003F20D7" w:rsidRDefault="000B04FC" w:rsidP="000B04FC">
            <w:pPr>
              <w:jc w:val="center"/>
              <w:rPr>
                <w:sz w:val="16"/>
                <w:szCs w:val="16"/>
              </w:rPr>
            </w:pPr>
            <w:r>
              <w:rPr>
                <w:sz w:val="16"/>
                <w:szCs w:val="16"/>
              </w:rPr>
              <w:t>CVJ18-3</w:t>
            </w:r>
          </w:p>
        </w:tc>
        <w:tc>
          <w:tcPr>
            <w:tcW w:w="850" w:type="dxa"/>
          </w:tcPr>
          <w:p w14:paraId="5F265075" w14:textId="4D98925A" w:rsidR="000B04FC" w:rsidRPr="003F20D7" w:rsidRDefault="000B04FC" w:rsidP="000B04FC">
            <w:pPr>
              <w:jc w:val="center"/>
              <w:rPr>
                <w:sz w:val="16"/>
                <w:szCs w:val="16"/>
              </w:rPr>
            </w:pPr>
            <w:r>
              <w:rPr>
                <w:sz w:val="16"/>
                <w:szCs w:val="16"/>
              </w:rPr>
              <w:t>230</w:t>
            </w:r>
          </w:p>
        </w:tc>
        <w:tc>
          <w:tcPr>
            <w:tcW w:w="747" w:type="dxa"/>
          </w:tcPr>
          <w:p w14:paraId="5BE9890B" w14:textId="5902F0D9" w:rsidR="000B04FC" w:rsidRPr="003F20D7" w:rsidRDefault="000B04FC" w:rsidP="000B04FC">
            <w:pPr>
              <w:jc w:val="center"/>
              <w:rPr>
                <w:sz w:val="16"/>
                <w:szCs w:val="16"/>
              </w:rPr>
            </w:pPr>
            <w:r>
              <w:rPr>
                <w:sz w:val="16"/>
                <w:szCs w:val="16"/>
              </w:rPr>
              <w:t>1</w:t>
            </w:r>
          </w:p>
        </w:tc>
        <w:tc>
          <w:tcPr>
            <w:tcW w:w="793" w:type="dxa"/>
          </w:tcPr>
          <w:p w14:paraId="293B6475" w14:textId="77777777" w:rsidR="000B04FC" w:rsidRPr="003F20D7" w:rsidRDefault="000B04FC" w:rsidP="000B04FC">
            <w:pPr>
              <w:jc w:val="center"/>
              <w:rPr>
                <w:sz w:val="16"/>
                <w:szCs w:val="16"/>
              </w:rPr>
            </w:pPr>
            <w:r w:rsidRPr="003F20D7">
              <w:rPr>
                <w:sz w:val="16"/>
                <w:szCs w:val="16"/>
              </w:rPr>
              <w:t>90-125</w:t>
            </w:r>
          </w:p>
        </w:tc>
        <w:tc>
          <w:tcPr>
            <w:tcW w:w="1050" w:type="dxa"/>
          </w:tcPr>
          <w:p w14:paraId="6689A0D6" w14:textId="53F26E0D" w:rsidR="000B04FC" w:rsidRPr="00167F7B" w:rsidRDefault="000B04FC" w:rsidP="000B04FC">
            <w:pPr>
              <w:jc w:val="center"/>
              <w:rPr>
                <w:sz w:val="16"/>
                <w:szCs w:val="16"/>
              </w:rPr>
            </w:pPr>
            <w:r w:rsidRPr="00167F7B">
              <w:rPr>
                <w:sz w:val="16"/>
                <w:szCs w:val="16"/>
              </w:rPr>
              <w:t>4.70 ± 0.22</w:t>
            </w:r>
          </w:p>
        </w:tc>
        <w:tc>
          <w:tcPr>
            <w:tcW w:w="943" w:type="dxa"/>
          </w:tcPr>
          <w:p w14:paraId="48EC24C2" w14:textId="5C90E0FB" w:rsidR="000B04FC" w:rsidRPr="00167F7B" w:rsidRDefault="000B04FC" w:rsidP="000B04FC">
            <w:pPr>
              <w:jc w:val="center"/>
              <w:rPr>
                <w:sz w:val="16"/>
                <w:szCs w:val="16"/>
                <w:highlight w:val="yellow"/>
              </w:rPr>
            </w:pPr>
            <w:r w:rsidRPr="00167F7B">
              <w:rPr>
                <w:sz w:val="16"/>
                <w:szCs w:val="16"/>
              </w:rPr>
              <w:t>6 / 6</w:t>
            </w:r>
          </w:p>
        </w:tc>
        <w:tc>
          <w:tcPr>
            <w:tcW w:w="943" w:type="dxa"/>
          </w:tcPr>
          <w:p w14:paraId="264AF959" w14:textId="4CD1BF86" w:rsidR="000B04FC" w:rsidRPr="00167F7B" w:rsidRDefault="000B04FC" w:rsidP="000B04FC">
            <w:pPr>
              <w:jc w:val="center"/>
              <w:rPr>
                <w:sz w:val="16"/>
                <w:szCs w:val="16"/>
                <w:highlight w:val="yellow"/>
              </w:rPr>
            </w:pPr>
            <w:r w:rsidRPr="00167F7B">
              <w:rPr>
                <w:sz w:val="16"/>
                <w:szCs w:val="16"/>
              </w:rPr>
              <w:t>4 ± 2</w:t>
            </w:r>
          </w:p>
        </w:tc>
        <w:tc>
          <w:tcPr>
            <w:tcW w:w="1010" w:type="dxa"/>
          </w:tcPr>
          <w:p w14:paraId="254CA120" w14:textId="11C1FA52" w:rsidR="000B04FC" w:rsidRPr="000B04FC" w:rsidRDefault="000B04FC" w:rsidP="000B04FC">
            <w:pPr>
              <w:jc w:val="center"/>
              <w:rPr>
                <w:sz w:val="16"/>
                <w:szCs w:val="16"/>
              </w:rPr>
            </w:pPr>
            <w:r w:rsidRPr="000B04FC">
              <w:rPr>
                <w:sz w:val="16"/>
                <w:szCs w:val="16"/>
              </w:rPr>
              <w:t>-0.114</w:t>
            </w:r>
          </w:p>
        </w:tc>
        <w:tc>
          <w:tcPr>
            <w:tcW w:w="1086" w:type="dxa"/>
          </w:tcPr>
          <w:p w14:paraId="07CE21A5" w14:textId="44B21902" w:rsidR="000B04FC" w:rsidRPr="00167F7B" w:rsidRDefault="000B04FC" w:rsidP="000B04FC">
            <w:pPr>
              <w:jc w:val="center"/>
              <w:rPr>
                <w:sz w:val="16"/>
                <w:szCs w:val="16"/>
                <w:highlight w:val="yellow"/>
              </w:rPr>
            </w:pPr>
            <w:r w:rsidRPr="000B04FC">
              <w:rPr>
                <w:sz w:val="16"/>
                <w:szCs w:val="16"/>
              </w:rPr>
              <w:t>±2</w:t>
            </w:r>
          </w:p>
        </w:tc>
        <w:tc>
          <w:tcPr>
            <w:tcW w:w="1101" w:type="dxa"/>
          </w:tcPr>
          <w:p w14:paraId="09ED6254" w14:textId="76A1324B" w:rsidR="000B04FC" w:rsidRPr="00167F7B" w:rsidRDefault="000B04FC" w:rsidP="000B04FC">
            <w:pPr>
              <w:jc w:val="center"/>
              <w:rPr>
                <w:sz w:val="16"/>
                <w:szCs w:val="16"/>
                <w:highlight w:val="yellow"/>
              </w:rPr>
            </w:pPr>
            <w:r w:rsidRPr="000B04FC">
              <w:rPr>
                <w:sz w:val="16"/>
                <w:szCs w:val="16"/>
              </w:rPr>
              <w:t>±1</w:t>
            </w:r>
          </w:p>
        </w:tc>
        <w:tc>
          <w:tcPr>
            <w:tcW w:w="1080" w:type="dxa"/>
          </w:tcPr>
          <w:p w14:paraId="72E1EA82" w14:textId="77777777" w:rsidR="000B04FC" w:rsidRPr="00167F7B" w:rsidRDefault="000B04FC" w:rsidP="000B04FC">
            <w:pPr>
              <w:jc w:val="center"/>
              <w:rPr>
                <w:sz w:val="16"/>
                <w:szCs w:val="16"/>
              </w:rPr>
            </w:pPr>
            <w:r w:rsidRPr="00167F7B">
              <w:rPr>
                <w:sz w:val="16"/>
                <w:szCs w:val="16"/>
              </w:rPr>
              <w:t>CAM</w:t>
            </w:r>
          </w:p>
        </w:tc>
        <w:tc>
          <w:tcPr>
            <w:tcW w:w="1260" w:type="dxa"/>
          </w:tcPr>
          <w:p w14:paraId="5FEE6DB1" w14:textId="2230AFCA" w:rsidR="000B04FC" w:rsidRPr="00167F7B" w:rsidRDefault="006D482B" w:rsidP="000B04FC">
            <w:pPr>
              <w:jc w:val="center"/>
              <w:rPr>
                <w:sz w:val="16"/>
                <w:szCs w:val="16"/>
                <w:highlight w:val="yellow"/>
              </w:rPr>
            </w:pPr>
            <w:r w:rsidRPr="006D482B">
              <w:rPr>
                <w:sz w:val="16"/>
                <w:szCs w:val="16"/>
              </w:rPr>
              <w:t>3.271</w:t>
            </w:r>
          </w:p>
        </w:tc>
        <w:tc>
          <w:tcPr>
            <w:tcW w:w="1080" w:type="dxa"/>
          </w:tcPr>
          <w:p w14:paraId="58F311DD" w14:textId="593EA1E4" w:rsidR="000B04FC" w:rsidRPr="00167F7B" w:rsidRDefault="000B04FC" w:rsidP="000B04FC">
            <w:pPr>
              <w:jc w:val="center"/>
              <w:rPr>
                <w:sz w:val="16"/>
                <w:szCs w:val="16"/>
                <w:highlight w:val="yellow"/>
              </w:rPr>
            </w:pPr>
            <w:r w:rsidRPr="00167F7B">
              <w:rPr>
                <w:sz w:val="16"/>
                <w:szCs w:val="16"/>
              </w:rPr>
              <w:t>995 ± 21</w:t>
            </w:r>
          </w:p>
        </w:tc>
        <w:tc>
          <w:tcPr>
            <w:tcW w:w="1080" w:type="dxa"/>
          </w:tcPr>
          <w:p w14:paraId="00014114" w14:textId="17991CAB" w:rsidR="000B04FC" w:rsidRPr="00167F7B" w:rsidRDefault="000B04FC" w:rsidP="000B04FC">
            <w:pPr>
              <w:jc w:val="center"/>
              <w:rPr>
                <w:sz w:val="16"/>
                <w:szCs w:val="16"/>
                <w:highlight w:val="yellow"/>
              </w:rPr>
            </w:pPr>
            <w:r w:rsidRPr="00167F7B">
              <w:rPr>
                <w:sz w:val="16"/>
                <w:szCs w:val="16"/>
              </w:rPr>
              <w:t>212 ± 12*</w:t>
            </w:r>
          </w:p>
        </w:tc>
      </w:tr>
      <w:tr w:rsidR="000B04FC" w:rsidRPr="003F20D7" w14:paraId="13619082" w14:textId="77777777" w:rsidTr="00B6370E">
        <w:trPr>
          <w:trHeight w:val="284"/>
        </w:trPr>
        <w:tc>
          <w:tcPr>
            <w:tcW w:w="988" w:type="dxa"/>
          </w:tcPr>
          <w:p w14:paraId="2E9B9C38" w14:textId="77777777" w:rsidR="000B04FC" w:rsidRPr="003F20D7" w:rsidRDefault="000B04FC" w:rsidP="000B04FC">
            <w:pPr>
              <w:jc w:val="center"/>
              <w:rPr>
                <w:sz w:val="16"/>
                <w:szCs w:val="16"/>
              </w:rPr>
            </w:pPr>
          </w:p>
        </w:tc>
        <w:tc>
          <w:tcPr>
            <w:tcW w:w="850" w:type="dxa"/>
          </w:tcPr>
          <w:p w14:paraId="22C4DEB9" w14:textId="77777777" w:rsidR="000B04FC" w:rsidRPr="003F20D7" w:rsidRDefault="000B04FC" w:rsidP="000B04FC">
            <w:pPr>
              <w:jc w:val="center"/>
              <w:rPr>
                <w:sz w:val="16"/>
                <w:szCs w:val="16"/>
              </w:rPr>
            </w:pPr>
          </w:p>
        </w:tc>
        <w:tc>
          <w:tcPr>
            <w:tcW w:w="747" w:type="dxa"/>
          </w:tcPr>
          <w:p w14:paraId="75A11288" w14:textId="77777777" w:rsidR="000B04FC" w:rsidRPr="003F20D7" w:rsidRDefault="000B04FC" w:rsidP="000B04FC">
            <w:pPr>
              <w:jc w:val="center"/>
              <w:rPr>
                <w:sz w:val="16"/>
                <w:szCs w:val="16"/>
              </w:rPr>
            </w:pPr>
          </w:p>
        </w:tc>
        <w:tc>
          <w:tcPr>
            <w:tcW w:w="793" w:type="dxa"/>
          </w:tcPr>
          <w:p w14:paraId="3F50D581" w14:textId="77777777" w:rsidR="000B04FC" w:rsidRPr="003F20D7" w:rsidRDefault="000B04FC" w:rsidP="000B04FC">
            <w:pPr>
              <w:jc w:val="center"/>
              <w:rPr>
                <w:sz w:val="16"/>
                <w:szCs w:val="16"/>
              </w:rPr>
            </w:pPr>
          </w:p>
        </w:tc>
        <w:tc>
          <w:tcPr>
            <w:tcW w:w="1050" w:type="dxa"/>
          </w:tcPr>
          <w:p w14:paraId="1B1B977F" w14:textId="378066BF" w:rsidR="000B04FC" w:rsidRPr="00167F7B" w:rsidRDefault="000B04FC" w:rsidP="000B04FC">
            <w:pPr>
              <w:jc w:val="center"/>
              <w:rPr>
                <w:sz w:val="16"/>
                <w:szCs w:val="16"/>
              </w:rPr>
            </w:pPr>
          </w:p>
        </w:tc>
        <w:tc>
          <w:tcPr>
            <w:tcW w:w="943" w:type="dxa"/>
          </w:tcPr>
          <w:p w14:paraId="0C8FB09E" w14:textId="77777777" w:rsidR="000B04FC" w:rsidRPr="00167F7B" w:rsidRDefault="000B04FC" w:rsidP="000B04FC">
            <w:pPr>
              <w:jc w:val="center"/>
              <w:rPr>
                <w:sz w:val="16"/>
                <w:szCs w:val="16"/>
                <w:highlight w:val="yellow"/>
              </w:rPr>
            </w:pPr>
          </w:p>
        </w:tc>
        <w:tc>
          <w:tcPr>
            <w:tcW w:w="943" w:type="dxa"/>
          </w:tcPr>
          <w:p w14:paraId="7F7749D4" w14:textId="77777777" w:rsidR="000B04FC" w:rsidRPr="00167F7B" w:rsidRDefault="000B04FC" w:rsidP="000B04FC">
            <w:pPr>
              <w:jc w:val="center"/>
              <w:rPr>
                <w:sz w:val="16"/>
                <w:szCs w:val="16"/>
                <w:highlight w:val="yellow"/>
              </w:rPr>
            </w:pPr>
          </w:p>
        </w:tc>
        <w:tc>
          <w:tcPr>
            <w:tcW w:w="1010" w:type="dxa"/>
          </w:tcPr>
          <w:p w14:paraId="1E583F35" w14:textId="77777777" w:rsidR="000B04FC" w:rsidRPr="000B04FC" w:rsidRDefault="000B04FC" w:rsidP="000B04FC">
            <w:pPr>
              <w:jc w:val="center"/>
              <w:rPr>
                <w:sz w:val="16"/>
                <w:szCs w:val="16"/>
              </w:rPr>
            </w:pPr>
          </w:p>
        </w:tc>
        <w:tc>
          <w:tcPr>
            <w:tcW w:w="1086" w:type="dxa"/>
          </w:tcPr>
          <w:p w14:paraId="3A7D8B07" w14:textId="77777777" w:rsidR="000B04FC" w:rsidRPr="00167F7B" w:rsidRDefault="000B04FC" w:rsidP="000B04FC">
            <w:pPr>
              <w:jc w:val="center"/>
              <w:rPr>
                <w:sz w:val="16"/>
                <w:szCs w:val="16"/>
                <w:highlight w:val="yellow"/>
              </w:rPr>
            </w:pPr>
          </w:p>
        </w:tc>
        <w:tc>
          <w:tcPr>
            <w:tcW w:w="1101" w:type="dxa"/>
          </w:tcPr>
          <w:p w14:paraId="7D4B5CE9" w14:textId="77777777" w:rsidR="000B04FC" w:rsidRPr="00167F7B" w:rsidRDefault="000B04FC" w:rsidP="000B04FC">
            <w:pPr>
              <w:jc w:val="center"/>
              <w:rPr>
                <w:sz w:val="16"/>
                <w:szCs w:val="16"/>
                <w:highlight w:val="yellow"/>
              </w:rPr>
            </w:pPr>
          </w:p>
        </w:tc>
        <w:tc>
          <w:tcPr>
            <w:tcW w:w="1080" w:type="dxa"/>
          </w:tcPr>
          <w:p w14:paraId="4F3860E3" w14:textId="77777777" w:rsidR="000B04FC" w:rsidRPr="00167F7B" w:rsidRDefault="000B04FC" w:rsidP="000B04FC">
            <w:pPr>
              <w:jc w:val="center"/>
              <w:rPr>
                <w:sz w:val="16"/>
                <w:szCs w:val="16"/>
              </w:rPr>
            </w:pPr>
            <w:r w:rsidRPr="00167F7B">
              <w:rPr>
                <w:sz w:val="16"/>
                <w:szCs w:val="16"/>
              </w:rPr>
              <w:t>MAM-3</w:t>
            </w:r>
          </w:p>
        </w:tc>
        <w:tc>
          <w:tcPr>
            <w:tcW w:w="1260" w:type="dxa"/>
          </w:tcPr>
          <w:p w14:paraId="40E9C340" w14:textId="37B9DF62" w:rsidR="000B04FC" w:rsidRPr="00CC67BA" w:rsidRDefault="00CC67BA" w:rsidP="000B04FC">
            <w:pPr>
              <w:jc w:val="center"/>
              <w:rPr>
                <w:sz w:val="16"/>
                <w:szCs w:val="16"/>
              </w:rPr>
            </w:pPr>
            <w:r w:rsidRPr="00CC67BA">
              <w:rPr>
                <w:sz w:val="16"/>
                <w:szCs w:val="16"/>
              </w:rPr>
              <w:t>8.998</w:t>
            </w:r>
          </w:p>
        </w:tc>
        <w:tc>
          <w:tcPr>
            <w:tcW w:w="1080" w:type="dxa"/>
          </w:tcPr>
          <w:p w14:paraId="62F43F78" w14:textId="0B0AAF26" w:rsidR="000B04FC" w:rsidRPr="00CC67BA" w:rsidRDefault="00CC67BA" w:rsidP="000B04FC">
            <w:pPr>
              <w:jc w:val="center"/>
              <w:rPr>
                <w:sz w:val="16"/>
                <w:szCs w:val="16"/>
              </w:rPr>
            </w:pPr>
            <w:r w:rsidRPr="00CC67BA">
              <w:rPr>
                <w:sz w:val="16"/>
                <w:szCs w:val="16"/>
              </w:rPr>
              <w:t>991</w:t>
            </w:r>
            <w:r w:rsidR="000B04FC" w:rsidRPr="00CC67BA">
              <w:rPr>
                <w:sz w:val="16"/>
                <w:szCs w:val="16"/>
              </w:rPr>
              <w:t xml:space="preserve"> ± </w:t>
            </w:r>
            <w:r w:rsidRPr="00CC67BA">
              <w:rPr>
                <w:sz w:val="16"/>
                <w:szCs w:val="16"/>
              </w:rPr>
              <w:t>25</w:t>
            </w:r>
          </w:p>
        </w:tc>
        <w:tc>
          <w:tcPr>
            <w:tcW w:w="1080" w:type="dxa"/>
          </w:tcPr>
          <w:p w14:paraId="4F33DAE6" w14:textId="4143779C" w:rsidR="000B04FC" w:rsidRPr="00CC67BA" w:rsidRDefault="000B04FC" w:rsidP="000B04FC">
            <w:pPr>
              <w:jc w:val="center"/>
              <w:rPr>
                <w:sz w:val="16"/>
                <w:szCs w:val="16"/>
              </w:rPr>
            </w:pPr>
            <w:r w:rsidRPr="00CC67BA">
              <w:rPr>
                <w:sz w:val="16"/>
                <w:szCs w:val="16"/>
              </w:rPr>
              <w:t>2</w:t>
            </w:r>
            <w:r w:rsidR="00CC67BA" w:rsidRPr="00CC67BA">
              <w:rPr>
                <w:sz w:val="16"/>
                <w:szCs w:val="16"/>
              </w:rPr>
              <w:t>11</w:t>
            </w:r>
            <w:r w:rsidRPr="00CC67BA">
              <w:rPr>
                <w:sz w:val="16"/>
                <w:szCs w:val="16"/>
              </w:rPr>
              <w:t xml:space="preserve"> ± 1</w:t>
            </w:r>
            <w:r w:rsidR="00CC67BA" w:rsidRPr="00CC67BA">
              <w:rPr>
                <w:sz w:val="16"/>
                <w:szCs w:val="16"/>
              </w:rPr>
              <w:t>2</w:t>
            </w:r>
          </w:p>
        </w:tc>
      </w:tr>
      <w:tr w:rsidR="000B04FC" w:rsidRPr="003F20D7" w14:paraId="096E0510" w14:textId="77777777" w:rsidTr="00B6370E">
        <w:trPr>
          <w:trHeight w:val="284"/>
        </w:trPr>
        <w:tc>
          <w:tcPr>
            <w:tcW w:w="988" w:type="dxa"/>
          </w:tcPr>
          <w:p w14:paraId="20F194BC" w14:textId="77777777" w:rsidR="000B04FC" w:rsidRPr="003F20D7" w:rsidRDefault="000B04FC" w:rsidP="000B04FC">
            <w:pPr>
              <w:jc w:val="center"/>
              <w:rPr>
                <w:sz w:val="16"/>
                <w:szCs w:val="16"/>
              </w:rPr>
            </w:pPr>
          </w:p>
        </w:tc>
        <w:tc>
          <w:tcPr>
            <w:tcW w:w="850" w:type="dxa"/>
          </w:tcPr>
          <w:p w14:paraId="6EE3AB0A" w14:textId="77777777" w:rsidR="000B04FC" w:rsidRPr="003F20D7" w:rsidRDefault="000B04FC" w:rsidP="000B04FC">
            <w:pPr>
              <w:jc w:val="center"/>
              <w:rPr>
                <w:sz w:val="16"/>
                <w:szCs w:val="16"/>
              </w:rPr>
            </w:pPr>
          </w:p>
        </w:tc>
        <w:tc>
          <w:tcPr>
            <w:tcW w:w="747" w:type="dxa"/>
          </w:tcPr>
          <w:p w14:paraId="2F25880F" w14:textId="77777777" w:rsidR="000B04FC" w:rsidRPr="003F20D7" w:rsidRDefault="000B04FC" w:rsidP="000B04FC">
            <w:pPr>
              <w:jc w:val="center"/>
              <w:rPr>
                <w:sz w:val="16"/>
                <w:szCs w:val="16"/>
              </w:rPr>
            </w:pPr>
          </w:p>
        </w:tc>
        <w:tc>
          <w:tcPr>
            <w:tcW w:w="793" w:type="dxa"/>
          </w:tcPr>
          <w:p w14:paraId="4DE170CE" w14:textId="77777777" w:rsidR="000B04FC" w:rsidRPr="003F20D7" w:rsidRDefault="000B04FC" w:rsidP="000B04FC">
            <w:pPr>
              <w:jc w:val="center"/>
              <w:rPr>
                <w:sz w:val="16"/>
                <w:szCs w:val="16"/>
              </w:rPr>
            </w:pPr>
          </w:p>
        </w:tc>
        <w:tc>
          <w:tcPr>
            <w:tcW w:w="1050" w:type="dxa"/>
          </w:tcPr>
          <w:p w14:paraId="5CB16201" w14:textId="668130E8" w:rsidR="000B04FC" w:rsidRPr="00167F7B" w:rsidRDefault="000B04FC" w:rsidP="000B04FC">
            <w:pPr>
              <w:jc w:val="center"/>
              <w:rPr>
                <w:sz w:val="16"/>
                <w:szCs w:val="16"/>
              </w:rPr>
            </w:pPr>
          </w:p>
        </w:tc>
        <w:tc>
          <w:tcPr>
            <w:tcW w:w="943" w:type="dxa"/>
          </w:tcPr>
          <w:p w14:paraId="1C09B208" w14:textId="77777777" w:rsidR="000B04FC" w:rsidRPr="00167F7B" w:rsidRDefault="000B04FC" w:rsidP="000B04FC">
            <w:pPr>
              <w:jc w:val="center"/>
              <w:rPr>
                <w:sz w:val="16"/>
                <w:szCs w:val="16"/>
                <w:highlight w:val="yellow"/>
              </w:rPr>
            </w:pPr>
          </w:p>
        </w:tc>
        <w:tc>
          <w:tcPr>
            <w:tcW w:w="943" w:type="dxa"/>
          </w:tcPr>
          <w:p w14:paraId="3AFFA570" w14:textId="77777777" w:rsidR="000B04FC" w:rsidRPr="00167F7B" w:rsidRDefault="000B04FC" w:rsidP="000B04FC">
            <w:pPr>
              <w:jc w:val="center"/>
              <w:rPr>
                <w:sz w:val="16"/>
                <w:szCs w:val="16"/>
                <w:highlight w:val="yellow"/>
              </w:rPr>
            </w:pPr>
          </w:p>
        </w:tc>
        <w:tc>
          <w:tcPr>
            <w:tcW w:w="1010" w:type="dxa"/>
          </w:tcPr>
          <w:p w14:paraId="7C7A8CEE" w14:textId="77777777" w:rsidR="000B04FC" w:rsidRPr="000B04FC" w:rsidRDefault="000B04FC" w:rsidP="000B04FC">
            <w:pPr>
              <w:jc w:val="center"/>
              <w:rPr>
                <w:sz w:val="16"/>
                <w:szCs w:val="16"/>
              </w:rPr>
            </w:pPr>
          </w:p>
        </w:tc>
        <w:tc>
          <w:tcPr>
            <w:tcW w:w="1086" w:type="dxa"/>
          </w:tcPr>
          <w:p w14:paraId="047D7F19" w14:textId="77777777" w:rsidR="000B04FC" w:rsidRPr="00167F7B" w:rsidRDefault="000B04FC" w:rsidP="000B04FC">
            <w:pPr>
              <w:jc w:val="center"/>
              <w:rPr>
                <w:sz w:val="16"/>
                <w:szCs w:val="16"/>
                <w:highlight w:val="yellow"/>
              </w:rPr>
            </w:pPr>
          </w:p>
        </w:tc>
        <w:tc>
          <w:tcPr>
            <w:tcW w:w="1101" w:type="dxa"/>
          </w:tcPr>
          <w:p w14:paraId="5D81A6A4" w14:textId="77777777" w:rsidR="000B04FC" w:rsidRPr="00167F7B" w:rsidRDefault="000B04FC" w:rsidP="000B04FC">
            <w:pPr>
              <w:jc w:val="center"/>
              <w:rPr>
                <w:sz w:val="16"/>
                <w:szCs w:val="16"/>
                <w:highlight w:val="yellow"/>
              </w:rPr>
            </w:pPr>
          </w:p>
        </w:tc>
        <w:tc>
          <w:tcPr>
            <w:tcW w:w="1080" w:type="dxa"/>
          </w:tcPr>
          <w:p w14:paraId="51E2C322" w14:textId="77777777" w:rsidR="000B04FC" w:rsidRPr="00167F7B" w:rsidRDefault="000B04FC" w:rsidP="000B04FC">
            <w:pPr>
              <w:jc w:val="center"/>
              <w:rPr>
                <w:sz w:val="16"/>
                <w:szCs w:val="16"/>
              </w:rPr>
            </w:pPr>
            <w:r w:rsidRPr="00167F7B">
              <w:rPr>
                <w:sz w:val="16"/>
                <w:szCs w:val="16"/>
              </w:rPr>
              <w:t>MAM-4</w:t>
            </w:r>
          </w:p>
        </w:tc>
        <w:tc>
          <w:tcPr>
            <w:tcW w:w="1260" w:type="dxa"/>
          </w:tcPr>
          <w:p w14:paraId="0364DC3A" w14:textId="5CE20D8E" w:rsidR="000B04FC" w:rsidRPr="00CC67BA" w:rsidRDefault="006D482B" w:rsidP="000B04FC">
            <w:pPr>
              <w:jc w:val="center"/>
              <w:rPr>
                <w:sz w:val="16"/>
                <w:szCs w:val="16"/>
              </w:rPr>
            </w:pPr>
            <w:r w:rsidRPr="00CC67BA">
              <w:rPr>
                <w:sz w:val="16"/>
                <w:szCs w:val="16"/>
              </w:rPr>
              <w:t>9.084</w:t>
            </w:r>
          </w:p>
        </w:tc>
        <w:tc>
          <w:tcPr>
            <w:tcW w:w="1080" w:type="dxa"/>
          </w:tcPr>
          <w:p w14:paraId="4F614DA0" w14:textId="6B49D221" w:rsidR="000B04FC" w:rsidRPr="00CC67BA" w:rsidRDefault="006D482B" w:rsidP="000B04FC">
            <w:pPr>
              <w:jc w:val="center"/>
              <w:rPr>
                <w:sz w:val="16"/>
                <w:szCs w:val="16"/>
              </w:rPr>
            </w:pPr>
            <w:r w:rsidRPr="00CC67BA">
              <w:rPr>
                <w:sz w:val="16"/>
                <w:szCs w:val="16"/>
              </w:rPr>
              <w:t>992</w:t>
            </w:r>
            <w:r w:rsidR="000B04FC" w:rsidRPr="00CC67BA">
              <w:rPr>
                <w:sz w:val="16"/>
                <w:szCs w:val="16"/>
              </w:rPr>
              <w:t xml:space="preserve"> ± </w:t>
            </w:r>
            <w:r w:rsidRPr="00CC67BA">
              <w:rPr>
                <w:sz w:val="16"/>
                <w:szCs w:val="16"/>
              </w:rPr>
              <w:t>25</w:t>
            </w:r>
          </w:p>
        </w:tc>
        <w:tc>
          <w:tcPr>
            <w:tcW w:w="1080" w:type="dxa"/>
          </w:tcPr>
          <w:p w14:paraId="62EBC193" w14:textId="03E1CF03" w:rsidR="000B04FC" w:rsidRPr="00CC67BA" w:rsidRDefault="000B04FC" w:rsidP="000B04FC">
            <w:pPr>
              <w:jc w:val="center"/>
              <w:rPr>
                <w:sz w:val="16"/>
                <w:szCs w:val="16"/>
              </w:rPr>
            </w:pPr>
            <w:r w:rsidRPr="00CC67BA">
              <w:rPr>
                <w:sz w:val="16"/>
                <w:szCs w:val="16"/>
              </w:rPr>
              <w:t>2</w:t>
            </w:r>
            <w:r w:rsidR="006D482B" w:rsidRPr="00CC67BA">
              <w:rPr>
                <w:sz w:val="16"/>
                <w:szCs w:val="16"/>
              </w:rPr>
              <w:t>11</w:t>
            </w:r>
            <w:r w:rsidRPr="00CC67BA">
              <w:rPr>
                <w:sz w:val="16"/>
                <w:szCs w:val="16"/>
              </w:rPr>
              <w:t xml:space="preserve"> ± 1</w:t>
            </w:r>
            <w:r w:rsidR="006D482B" w:rsidRPr="00CC67BA">
              <w:rPr>
                <w:sz w:val="16"/>
                <w:szCs w:val="16"/>
              </w:rPr>
              <w:t>2</w:t>
            </w:r>
          </w:p>
        </w:tc>
      </w:tr>
      <w:tr w:rsidR="00A60925" w:rsidRPr="003F20D7" w14:paraId="7811ED2D" w14:textId="77777777" w:rsidTr="00B6370E">
        <w:trPr>
          <w:trHeight w:val="284"/>
        </w:trPr>
        <w:tc>
          <w:tcPr>
            <w:tcW w:w="988" w:type="dxa"/>
          </w:tcPr>
          <w:p w14:paraId="0FC11382" w14:textId="77777777" w:rsidR="00A60925" w:rsidRPr="003F20D7" w:rsidRDefault="00A60925" w:rsidP="000B04FC">
            <w:pPr>
              <w:jc w:val="center"/>
              <w:rPr>
                <w:sz w:val="16"/>
                <w:szCs w:val="16"/>
              </w:rPr>
            </w:pPr>
          </w:p>
        </w:tc>
        <w:tc>
          <w:tcPr>
            <w:tcW w:w="850" w:type="dxa"/>
          </w:tcPr>
          <w:p w14:paraId="7D16182C" w14:textId="77777777" w:rsidR="00A60925" w:rsidRPr="003F20D7" w:rsidRDefault="00A60925" w:rsidP="000B04FC">
            <w:pPr>
              <w:jc w:val="center"/>
              <w:rPr>
                <w:sz w:val="16"/>
                <w:szCs w:val="16"/>
              </w:rPr>
            </w:pPr>
          </w:p>
        </w:tc>
        <w:tc>
          <w:tcPr>
            <w:tcW w:w="747" w:type="dxa"/>
          </w:tcPr>
          <w:p w14:paraId="53AA47CB" w14:textId="77777777" w:rsidR="00A60925" w:rsidRPr="003F20D7" w:rsidRDefault="00A60925" w:rsidP="000B04FC">
            <w:pPr>
              <w:jc w:val="center"/>
              <w:rPr>
                <w:sz w:val="16"/>
                <w:szCs w:val="16"/>
              </w:rPr>
            </w:pPr>
          </w:p>
        </w:tc>
        <w:tc>
          <w:tcPr>
            <w:tcW w:w="793" w:type="dxa"/>
          </w:tcPr>
          <w:p w14:paraId="469121AB" w14:textId="77777777" w:rsidR="00A60925" w:rsidRPr="003F20D7" w:rsidRDefault="00A60925" w:rsidP="000B04FC">
            <w:pPr>
              <w:jc w:val="center"/>
              <w:rPr>
                <w:sz w:val="16"/>
                <w:szCs w:val="16"/>
              </w:rPr>
            </w:pPr>
          </w:p>
        </w:tc>
        <w:tc>
          <w:tcPr>
            <w:tcW w:w="1050" w:type="dxa"/>
          </w:tcPr>
          <w:p w14:paraId="48C57EAD" w14:textId="77777777" w:rsidR="00A60925" w:rsidRPr="00167F7B" w:rsidRDefault="00A60925" w:rsidP="000B04FC">
            <w:pPr>
              <w:jc w:val="center"/>
              <w:rPr>
                <w:sz w:val="16"/>
                <w:szCs w:val="16"/>
              </w:rPr>
            </w:pPr>
          </w:p>
        </w:tc>
        <w:tc>
          <w:tcPr>
            <w:tcW w:w="943" w:type="dxa"/>
          </w:tcPr>
          <w:p w14:paraId="5B999FB8" w14:textId="77777777" w:rsidR="00A60925" w:rsidRPr="00167F7B" w:rsidRDefault="00A60925" w:rsidP="000B04FC">
            <w:pPr>
              <w:jc w:val="center"/>
              <w:rPr>
                <w:sz w:val="16"/>
                <w:szCs w:val="16"/>
                <w:highlight w:val="yellow"/>
              </w:rPr>
            </w:pPr>
          </w:p>
        </w:tc>
        <w:tc>
          <w:tcPr>
            <w:tcW w:w="943" w:type="dxa"/>
          </w:tcPr>
          <w:p w14:paraId="2F912CC3" w14:textId="77777777" w:rsidR="00A60925" w:rsidRPr="00167F7B" w:rsidRDefault="00A60925" w:rsidP="000B04FC">
            <w:pPr>
              <w:jc w:val="center"/>
              <w:rPr>
                <w:sz w:val="16"/>
                <w:szCs w:val="16"/>
                <w:highlight w:val="yellow"/>
              </w:rPr>
            </w:pPr>
          </w:p>
        </w:tc>
        <w:tc>
          <w:tcPr>
            <w:tcW w:w="1010" w:type="dxa"/>
          </w:tcPr>
          <w:p w14:paraId="6F6F034A" w14:textId="77777777" w:rsidR="00A60925" w:rsidRPr="000B04FC" w:rsidRDefault="00A60925" w:rsidP="000B04FC">
            <w:pPr>
              <w:jc w:val="center"/>
              <w:rPr>
                <w:sz w:val="16"/>
                <w:szCs w:val="16"/>
              </w:rPr>
            </w:pPr>
          </w:p>
        </w:tc>
        <w:tc>
          <w:tcPr>
            <w:tcW w:w="1086" w:type="dxa"/>
          </w:tcPr>
          <w:p w14:paraId="10DE0E8B" w14:textId="77777777" w:rsidR="00A60925" w:rsidRPr="00167F7B" w:rsidRDefault="00A60925" w:rsidP="000B04FC">
            <w:pPr>
              <w:jc w:val="center"/>
              <w:rPr>
                <w:sz w:val="16"/>
                <w:szCs w:val="16"/>
                <w:highlight w:val="yellow"/>
              </w:rPr>
            </w:pPr>
          </w:p>
        </w:tc>
        <w:tc>
          <w:tcPr>
            <w:tcW w:w="1101" w:type="dxa"/>
          </w:tcPr>
          <w:p w14:paraId="31E0AA43" w14:textId="77777777" w:rsidR="00A60925" w:rsidRPr="00167F7B" w:rsidRDefault="00A60925" w:rsidP="000B04FC">
            <w:pPr>
              <w:jc w:val="center"/>
              <w:rPr>
                <w:sz w:val="16"/>
                <w:szCs w:val="16"/>
                <w:highlight w:val="yellow"/>
              </w:rPr>
            </w:pPr>
          </w:p>
        </w:tc>
        <w:tc>
          <w:tcPr>
            <w:tcW w:w="1080" w:type="dxa"/>
          </w:tcPr>
          <w:p w14:paraId="12F095EC" w14:textId="77777777" w:rsidR="00A60925" w:rsidRPr="00167F7B" w:rsidRDefault="00A60925" w:rsidP="000B04FC">
            <w:pPr>
              <w:jc w:val="center"/>
              <w:rPr>
                <w:sz w:val="16"/>
                <w:szCs w:val="16"/>
              </w:rPr>
            </w:pPr>
          </w:p>
        </w:tc>
        <w:tc>
          <w:tcPr>
            <w:tcW w:w="1260" w:type="dxa"/>
          </w:tcPr>
          <w:p w14:paraId="32B44073" w14:textId="77777777" w:rsidR="00A60925" w:rsidRPr="00CC67BA" w:rsidRDefault="00A60925" w:rsidP="000B04FC">
            <w:pPr>
              <w:jc w:val="center"/>
              <w:rPr>
                <w:sz w:val="16"/>
                <w:szCs w:val="16"/>
              </w:rPr>
            </w:pPr>
          </w:p>
        </w:tc>
        <w:tc>
          <w:tcPr>
            <w:tcW w:w="1080" w:type="dxa"/>
          </w:tcPr>
          <w:p w14:paraId="48193AB8" w14:textId="77777777" w:rsidR="00A60925" w:rsidRPr="00CC67BA" w:rsidRDefault="00A60925" w:rsidP="000B04FC">
            <w:pPr>
              <w:jc w:val="center"/>
              <w:rPr>
                <w:sz w:val="16"/>
                <w:szCs w:val="16"/>
              </w:rPr>
            </w:pPr>
          </w:p>
        </w:tc>
        <w:tc>
          <w:tcPr>
            <w:tcW w:w="1080" w:type="dxa"/>
          </w:tcPr>
          <w:p w14:paraId="0AEE6E80" w14:textId="77777777" w:rsidR="00A60925" w:rsidRPr="00CC67BA" w:rsidRDefault="00A60925" w:rsidP="000B04FC">
            <w:pPr>
              <w:jc w:val="center"/>
              <w:rPr>
                <w:sz w:val="16"/>
                <w:szCs w:val="16"/>
              </w:rPr>
            </w:pPr>
          </w:p>
        </w:tc>
      </w:tr>
      <w:tr w:rsidR="000B04FC" w:rsidRPr="003F20D7" w14:paraId="570B3DEA" w14:textId="77777777" w:rsidTr="00B6370E">
        <w:trPr>
          <w:trHeight w:val="284"/>
        </w:trPr>
        <w:tc>
          <w:tcPr>
            <w:tcW w:w="988" w:type="dxa"/>
          </w:tcPr>
          <w:p w14:paraId="2B263BEB" w14:textId="5FEBC6C7" w:rsidR="000B04FC" w:rsidRPr="003F20D7" w:rsidRDefault="000B04FC" w:rsidP="000B04FC">
            <w:pPr>
              <w:jc w:val="center"/>
              <w:rPr>
                <w:sz w:val="16"/>
                <w:szCs w:val="16"/>
              </w:rPr>
            </w:pPr>
            <w:r>
              <w:rPr>
                <w:sz w:val="16"/>
                <w:szCs w:val="16"/>
              </w:rPr>
              <w:t>CVJ18-1</w:t>
            </w:r>
          </w:p>
        </w:tc>
        <w:tc>
          <w:tcPr>
            <w:tcW w:w="850" w:type="dxa"/>
          </w:tcPr>
          <w:p w14:paraId="74D5792A" w14:textId="73D0EA71" w:rsidR="000B04FC" w:rsidRPr="003F20D7" w:rsidRDefault="000B04FC" w:rsidP="000B04FC">
            <w:pPr>
              <w:jc w:val="center"/>
              <w:rPr>
                <w:sz w:val="16"/>
                <w:szCs w:val="16"/>
              </w:rPr>
            </w:pPr>
            <w:r>
              <w:rPr>
                <w:sz w:val="16"/>
                <w:szCs w:val="16"/>
              </w:rPr>
              <w:t>130</w:t>
            </w:r>
          </w:p>
        </w:tc>
        <w:tc>
          <w:tcPr>
            <w:tcW w:w="747" w:type="dxa"/>
          </w:tcPr>
          <w:p w14:paraId="3C963572" w14:textId="57925172" w:rsidR="000B04FC" w:rsidRPr="003F20D7" w:rsidRDefault="000B04FC" w:rsidP="000B04FC">
            <w:pPr>
              <w:jc w:val="center"/>
              <w:rPr>
                <w:sz w:val="16"/>
                <w:szCs w:val="16"/>
              </w:rPr>
            </w:pPr>
            <w:r>
              <w:rPr>
                <w:sz w:val="16"/>
                <w:szCs w:val="16"/>
              </w:rPr>
              <w:t>1</w:t>
            </w:r>
          </w:p>
        </w:tc>
        <w:tc>
          <w:tcPr>
            <w:tcW w:w="793" w:type="dxa"/>
          </w:tcPr>
          <w:p w14:paraId="698D338C" w14:textId="77777777" w:rsidR="000B04FC" w:rsidRPr="003F20D7" w:rsidRDefault="000B04FC" w:rsidP="000B04FC">
            <w:pPr>
              <w:jc w:val="center"/>
              <w:rPr>
                <w:sz w:val="16"/>
                <w:szCs w:val="16"/>
              </w:rPr>
            </w:pPr>
            <w:r w:rsidRPr="003F20D7">
              <w:rPr>
                <w:sz w:val="16"/>
                <w:szCs w:val="16"/>
              </w:rPr>
              <w:t>90-125</w:t>
            </w:r>
          </w:p>
        </w:tc>
        <w:tc>
          <w:tcPr>
            <w:tcW w:w="1050" w:type="dxa"/>
          </w:tcPr>
          <w:p w14:paraId="68FF7998" w14:textId="6986902B" w:rsidR="000B04FC" w:rsidRPr="00167F7B" w:rsidRDefault="000B04FC" w:rsidP="000B04FC">
            <w:pPr>
              <w:jc w:val="center"/>
              <w:rPr>
                <w:sz w:val="16"/>
                <w:szCs w:val="16"/>
              </w:rPr>
            </w:pPr>
            <w:r w:rsidRPr="00167F7B">
              <w:rPr>
                <w:sz w:val="16"/>
                <w:szCs w:val="16"/>
              </w:rPr>
              <w:t>4.77 ± 0.22</w:t>
            </w:r>
          </w:p>
        </w:tc>
        <w:tc>
          <w:tcPr>
            <w:tcW w:w="943" w:type="dxa"/>
          </w:tcPr>
          <w:p w14:paraId="2BE8A01A" w14:textId="0CBB8033" w:rsidR="000B04FC" w:rsidRPr="00167F7B" w:rsidRDefault="000B04FC" w:rsidP="000B04FC">
            <w:pPr>
              <w:jc w:val="center"/>
              <w:rPr>
                <w:sz w:val="16"/>
                <w:szCs w:val="16"/>
              </w:rPr>
            </w:pPr>
            <w:r w:rsidRPr="00167F7B">
              <w:rPr>
                <w:sz w:val="16"/>
                <w:szCs w:val="16"/>
              </w:rPr>
              <w:t>6 / 6</w:t>
            </w:r>
          </w:p>
        </w:tc>
        <w:tc>
          <w:tcPr>
            <w:tcW w:w="943" w:type="dxa"/>
          </w:tcPr>
          <w:p w14:paraId="1652BDCB" w14:textId="51A1E5C2" w:rsidR="000B04FC" w:rsidRPr="00167F7B" w:rsidRDefault="000B04FC" w:rsidP="000B04FC">
            <w:pPr>
              <w:jc w:val="center"/>
              <w:rPr>
                <w:sz w:val="16"/>
                <w:szCs w:val="16"/>
              </w:rPr>
            </w:pPr>
            <w:r w:rsidRPr="00167F7B">
              <w:rPr>
                <w:sz w:val="16"/>
                <w:szCs w:val="16"/>
              </w:rPr>
              <w:t>7 ± 2</w:t>
            </w:r>
          </w:p>
        </w:tc>
        <w:tc>
          <w:tcPr>
            <w:tcW w:w="1010" w:type="dxa"/>
          </w:tcPr>
          <w:p w14:paraId="7F47DEFF" w14:textId="62029790" w:rsidR="000B04FC" w:rsidRPr="000B04FC" w:rsidRDefault="000B04FC" w:rsidP="000B04FC">
            <w:pPr>
              <w:jc w:val="center"/>
              <w:rPr>
                <w:sz w:val="16"/>
                <w:szCs w:val="16"/>
              </w:rPr>
            </w:pPr>
            <w:r w:rsidRPr="000B04FC">
              <w:rPr>
                <w:sz w:val="16"/>
                <w:szCs w:val="16"/>
              </w:rPr>
              <w:t>0.59</w:t>
            </w:r>
          </w:p>
        </w:tc>
        <w:tc>
          <w:tcPr>
            <w:tcW w:w="1086" w:type="dxa"/>
          </w:tcPr>
          <w:p w14:paraId="0342DD11" w14:textId="7C2FD572" w:rsidR="000B04FC" w:rsidRPr="000B04FC" w:rsidRDefault="000B04FC" w:rsidP="000B04FC">
            <w:pPr>
              <w:jc w:val="center"/>
              <w:rPr>
                <w:sz w:val="16"/>
                <w:szCs w:val="16"/>
              </w:rPr>
            </w:pPr>
            <w:r w:rsidRPr="000B04FC">
              <w:rPr>
                <w:sz w:val="16"/>
                <w:szCs w:val="16"/>
              </w:rPr>
              <w:t>±2</w:t>
            </w:r>
          </w:p>
        </w:tc>
        <w:tc>
          <w:tcPr>
            <w:tcW w:w="1101" w:type="dxa"/>
          </w:tcPr>
          <w:p w14:paraId="3727958A" w14:textId="661F917E" w:rsidR="000B04FC" w:rsidRPr="000B04FC" w:rsidRDefault="000B04FC" w:rsidP="000B04FC">
            <w:pPr>
              <w:jc w:val="center"/>
              <w:rPr>
                <w:sz w:val="16"/>
                <w:szCs w:val="16"/>
              </w:rPr>
            </w:pPr>
            <w:r w:rsidRPr="000B04FC">
              <w:rPr>
                <w:sz w:val="16"/>
                <w:szCs w:val="16"/>
              </w:rPr>
              <w:t>±1</w:t>
            </w:r>
          </w:p>
        </w:tc>
        <w:tc>
          <w:tcPr>
            <w:tcW w:w="1080" w:type="dxa"/>
          </w:tcPr>
          <w:p w14:paraId="04A0AA1A" w14:textId="77777777" w:rsidR="000B04FC" w:rsidRPr="00167F7B" w:rsidRDefault="000B04FC" w:rsidP="000B04FC">
            <w:pPr>
              <w:jc w:val="center"/>
              <w:rPr>
                <w:sz w:val="16"/>
                <w:szCs w:val="16"/>
              </w:rPr>
            </w:pPr>
            <w:r w:rsidRPr="00167F7B">
              <w:rPr>
                <w:sz w:val="16"/>
                <w:szCs w:val="16"/>
              </w:rPr>
              <w:t>CAM</w:t>
            </w:r>
          </w:p>
        </w:tc>
        <w:tc>
          <w:tcPr>
            <w:tcW w:w="1260" w:type="dxa"/>
          </w:tcPr>
          <w:p w14:paraId="22AA5F32" w14:textId="026ECB56" w:rsidR="000B04FC" w:rsidRPr="00167F7B" w:rsidRDefault="000B04FC" w:rsidP="000B04FC">
            <w:pPr>
              <w:jc w:val="center"/>
              <w:rPr>
                <w:sz w:val="16"/>
                <w:szCs w:val="16"/>
                <w:highlight w:val="yellow"/>
              </w:rPr>
            </w:pPr>
            <w:r w:rsidRPr="000B04FC">
              <w:rPr>
                <w:sz w:val="16"/>
                <w:szCs w:val="16"/>
              </w:rPr>
              <w:t>3.129</w:t>
            </w:r>
          </w:p>
        </w:tc>
        <w:tc>
          <w:tcPr>
            <w:tcW w:w="1080" w:type="dxa"/>
          </w:tcPr>
          <w:p w14:paraId="7D12BA08" w14:textId="03E78FBB" w:rsidR="000B04FC" w:rsidRPr="00167F7B" w:rsidRDefault="000B04FC" w:rsidP="000B04FC">
            <w:pPr>
              <w:jc w:val="center"/>
              <w:rPr>
                <w:sz w:val="16"/>
                <w:szCs w:val="16"/>
                <w:highlight w:val="yellow"/>
              </w:rPr>
            </w:pPr>
            <w:r w:rsidRPr="00167F7B">
              <w:rPr>
                <w:sz w:val="16"/>
                <w:szCs w:val="16"/>
              </w:rPr>
              <w:t>1028 ± 30</w:t>
            </w:r>
          </w:p>
        </w:tc>
        <w:tc>
          <w:tcPr>
            <w:tcW w:w="1080" w:type="dxa"/>
          </w:tcPr>
          <w:p w14:paraId="5277BFF0" w14:textId="6F400AC7" w:rsidR="000B04FC" w:rsidRPr="00167F7B" w:rsidRDefault="000B04FC" w:rsidP="000B04FC">
            <w:pPr>
              <w:jc w:val="center"/>
              <w:rPr>
                <w:sz w:val="16"/>
                <w:szCs w:val="16"/>
                <w:highlight w:val="yellow"/>
              </w:rPr>
            </w:pPr>
            <w:r w:rsidRPr="00167F7B">
              <w:rPr>
                <w:sz w:val="16"/>
                <w:szCs w:val="16"/>
              </w:rPr>
              <w:t>215 ± 13*</w:t>
            </w:r>
          </w:p>
        </w:tc>
      </w:tr>
      <w:tr w:rsidR="000B04FC" w:rsidRPr="003F20D7" w14:paraId="7CB5DAAE" w14:textId="77777777" w:rsidTr="00B6370E">
        <w:trPr>
          <w:trHeight w:val="284"/>
        </w:trPr>
        <w:tc>
          <w:tcPr>
            <w:tcW w:w="988" w:type="dxa"/>
          </w:tcPr>
          <w:p w14:paraId="65533124" w14:textId="77777777" w:rsidR="000B04FC" w:rsidRPr="003F20D7" w:rsidRDefault="000B04FC" w:rsidP="000B04FC">
            <w:pPr>
              <w:jc w:val="center"/>
              <w:rPr>
                <w:sz w:val="16"/>
                <w:szCs w:val="16"/>
              </w:rPr>
            </w:pPr>
          </w:p>
        </w:tc>
        <w:tc>
          <w:tcPr>
            <w:tcW w:w="850" w:type="dxa"/>
          </w:tcPr>
          <w:p w14:paraId="43912AF0" w14:textId="77777777" w:rsidR="000B04FC" w:rsidRPr="003F20D7" w:rsidRDefault="000B04FC" w:rsidP="000B04FC">
            <w:pPr>
              <w:jc w:val="center"/>
              <w:rPr>
                <w:sz w:val="16"/>
                <w:szCs w:val="16"/>
              </w:rPr>
            </w:pPr>
          </w:p>
        </w:tc>
        <w:tc>
          <w:tcPr>
            <w:tcW w:w="747" w:type="dxa"/>
          </w:tcPr>
          <w:p w14:paraId="33291281" w14:textId="77777777" w:rsidR="000B04FC" w:rsidRPr="003F20D7" w:rsidRDefault="000B04FC" w:rsidP="000B04FC">
            <w:pPr>
              <w:jc w:val="center"/>
              <w:rPr>
                <w:sz w:val="16"/>
                <w:szCs w:val="16"/>
              </w:rPr>
            </w:pPr>
          </w:p>
        </w:tc>
        <w:tc>
          <w:tcPr>
            <w:tcW w:w="793" w:type="dxa"/>
          </w:tcPr>
          <w:p w14:paraId="49B7A61F" w14:textId="77777777" w:rsidR="000B04FC" w:rsidRPr="003F20D7" w:rsidRDefault="000B04FC" w:rsidP="000B04FC">
            <w:pPr>
              <w:jc w:val="center"/>
              <w:rPr>
                <w:sz w:val="16"/>
                <w:szCs w:val="16"/>
              </w:rPr>
            </w:pPr>
          </w:p>
        </w:tc>
        <w:tc>
          <w:tcPr>
            <w:tcW w:w="1050" w:type="dxa"/>
          </w:tcPr>
          <w:p w14:paraId="256CC323" w14:textId="1E70BFF7" w:rsidR="000B04FC" w:rsidRPr="00167F7B" w:rsidRDefault="000B04FC" w:rsidP="000B04FC">
            <w:pPr>
              <w:jc w:val="center"/>
              <w:rPr>
                <w:sz w:val="16"/>
                <w:szCs w:val="16"/>
              </w:rPr>
            </w:pPr>
          </w:p>
        </w:tc>
        <w:tc>
          <w:tcPr>
            <w:tcW w:w="943" w:type="dxa"/>
          </w:tcPr>
          <w:p w14:paraId="5886E151" w14:textId="77777777" w:rsidR="000B04FC" w:rsidRPr="00167F7B" w:rsidRDefault="000B04FC" w:rsidP="000B04FC">
            <w:pPr>
              <w:jc w:val="center"/>
              <w:rPr>
                <w:sz w:val="16"/>
                <w:szCs w:val="16"/>
                <w:highlight w:val="yellow"/>
              </w:rPr>
            </w:pPr>
          </w:p>
        </w:tc>
        <w:tc>
          <w:tcPr>
            <w:tcW w:w="943" w:type="dxa"/>
          </w:tcPr>
          <w:p w14:paraId="497EC4D4" w14:textId="77777777" w:rsidR="000B04FC" w:rsidRPr="00167F7B" w:rsidRDefault="000B04FC" w:rsidP="000B04FC">
            <w:pPr>
              <w:jc w:val="center"/>
              <w:rPr>
                <w:sz w:val="16"/>
                <w:szCs w:val="16"/>
                <w:highlight w:val="yellow"/>
              </w:rPr>
            </w:pPr>
          </w:p>
        </w:tc>
        <w:tc>
          <w:tcPr>
            <w:tcW w:w="1010" w:type="dxa"/>
          </w:tcPr>
          <w:p w14:paraId="1F51E224" w14:textId="77777777" w:rsidR="000B04FC" w:rsidRPr="00167F7B" w:rsidRDefault="000B04FC" w:rsidP="000B04FC">
            <w:pPr>
              <w:jc w:val="center"/>
              <w:rPr>
                <w:sz w:val="16"/>
                <w:szCs w:val="16"/>
                <w:highlight w:val="yellow"/>
              </w:rPr>
            </w:pPr>
          </w:p>
        </w:tc>
        <w:tc>
          <w:tcPr>
            <w:tcW w:w="1086" w:type="dxa"/>
          </w:tcPr>
          <w:p w14:paraId="235D52DA" w14:textId="77777777" w:rsidR="000B04FC" w:rsidRPr="00167F7B" w:rsidRDefault="000B04FC" w:rsidP="000B04FC">
            <w:pPr>
              <w:jc w:val="center"/>
              <w:rPr>
                <w:sz w:val="16"/>
                <w:szCs w:val="16"/>
                <w:highlight w:val="yellow"/>
              </w:rPr>
            </w:pPr>
          </w:p>
        </w:tc>
        <w:tc>
          <w:tcPr>
            <w:tcW w:w="1101" w:type="dxa"/>
          </w:tcPr>
          <w:p w14:paraId="4E402B85" w14:textId="77777777" w:rsidR="000B04FC" w:rsidRPr="00167F7B" w:rsidRDefault="000B04FC" w:rsidP="000B04FC">
            <w:pPr>
              <w:jc w:val="center"/>
              <w:rPr>
                <w:sz w:val="16"/>
                <w:szCs w:val="16"/>
                <w:highlight w:val="yellow"/>
              </w:rPr>
            </w:pPr>
          </w:p>
        </w:tc>
        <w:tc>
          <w:tcPr>
            <w:tcW w:w="1080" w:type="dxa"/>
          </w:tcPr>
          <w:p w14:paraId="0ED25B3F" w14:textId="77777777" w:rsidR="000B04FC" w:rsidRPr="00167F7B" w:rsidRDefault="000B04FC" w:rsidP="000B04FC">
            <w:pPr>
              <w:jc w:val="center"/>
              <w:rPr>
                <w:sz w:val="16"/>
                <w:szCs w:val="16"/>
              </w:rPr>
            </w:pPr>
            <w:r w:rsidRPr="00167F7B">
              <w:rPr>
                <w:sz w:val="16"/>
                <w:szCs w:val="16"/>
              </w:rPr>
              <w:t>MAM-3</w:t>
            </w:r>
          </w:p>
        </w:tc>
        <w:tc>
          <w:tcPr>
            <w:tcW w:w="1260" w:type="dxa"/>
          </w:tcPr>
          <w:p w14:paraId="37032FC4" w14:textId="27093472" w:rsidR="000B04FC" w:rsidRPr="000B04FC" w:rsidRDefault="000B04FC" w:rsidP="000B04FC">
            <w:pPr>
              <w:jc w:val="center"/>
              <w:rPr>
                <w:sz w:val="16"/>
                <w:szCs w:val="16"/>
              </w:rPr>
            </w:pPr>
            <w:r w:rsidRPr="000B04FC">
              <w:rPr>
                <w:sz w:val="16"/>
                <w:szCs w:val="16"/>
              </w:rPr>
              <w:t>7.622</w:t>
            </w:r>
          </w:p>
        </w:tc>
        <w:tc>
          <w:tcPr>
            <w:tcW w:w="1080" w:type="dxa"/>
          </w:tcPr>
          <w:p w14:paraId="104C4EAB" w14:textId="7393745B" w:rsidR="000B04FC" w:rsidRPr="000B04FC" w:rsidRDefault="000B04FC" w:rsidP="000B04FC">
            <w:pPr>
              <w:jc w:val="center"/>
              <w:rPr>
                <w:sz w:val="16"/>
                <w:szCs w:val="16"/>
              </w:rPr>
            </w:pPr>
            <w:r w:rsidRPr="000B04FC">
              <w:rPr>
                <w:sz w:val="16"/>
                <w:szCs w:val="16"/>
              </w:rPr>
              <w:t>998 ± 54</w:t>
            </w:r>
          </w:p>
        </w:tc>
        <w:tc>
          <w:tcPr>
            <w:tcW w:w="1080" w:type="dxa"/>
          </w:tcPr>
          <w:p w14:paraId="5A72AF24" w14:textId="6E182992" w:rsidR="000B04FC" w:rsidRPr="000B04FC" w:rsidRDefault="000B04FC" w:rsidP="000B04FC">
            <w:pPr>
              <w:jc w:val="center"/>
              <w:rPr>
                <w:sz w:val="16"/>
                <w:szCs w:val="16"/>
              </w:rPr>
            </w:pPr>
            <w:r w:rsidRPr="000B04FC">
              <w:rPr>
                <w:sz w:val="16"/>
                <w:szCs w:val="16"/>
              </w:rPr>
              <w:t>209 ± 15</w:t>
            </w:r>
          </w:p>
        </w:tc>
      </w:tr>
      <w:tr w:rsidR="000B04FC" w:rsidRPr="003F20D7" w14:paraId="0A08F99F" w14:textId="77777777" w:rsidTr="00B6370E">
        <w:trPr>
          <w:trHeight w:val="284"/>
        </w:trPr>
        <w:tc>
          <w:tcPr>
            <w:tcW w:w="988" w:type="dxa"/>
          </w:tcPr>
          <w:p w14:paraId="679346E9" w14:textId="77777777" w:rsidR="000B04FC" w:rsidRPr="003F20D7" w:rsidRDefault="000B04FC" w:rsidP="000B04FC">
            <w:pPr>
              <w:jc w:val="center"/>
              <w:rPr>
                <w:sz w:val="16"/>
                <w:szCs w:val="16"/>
              </w:rPr>
            </w:pPr>
          </w:p>
        </w:tc>
        <w:tc>
          <w:tcPr>
            <w:tcW w:w="850" w:type="dxa"/>
          </w:tcPr>
          <w:p w14:paraId="181442AC" w14:textId="77777777" w:rsidR="000B04FC" w:rsidRPr="003F20D7" w:rsidRDefault="000B04FC" w:rsidP="000B04FC">
            <w:pPr>
              <w:jc w:val="center"/>
              <w:rPr>
                <w:sz w:val="16"/>
                <w:szCs w:val="16"/>
              </w:rPr>
            </w:pPr>
          </w:p>
        </w:tc>
        <w:tc>
          <w:tcPr>
            <w:tcW w:w="747" w:type="dxa"/>
          </w:tcPr>
          <w:p w14:paraId="5C4E74C8" w14:textId="77777777" w:rsidR="000B04FC" w:rsidRPr="003F20D7" w:rsidRDefault="000B04FC" w:rsidP="000B04FC">
            <w:pPr>
              <w:jc w:val="center"/>
              <w:rPr>
                <w:sz w:val="16"/>
                <w:szCs w:val="16"/>
              </w:rPr>
            </w:pPr>
          </w:p>
        </w:tc>
        <w:tc>
          <w:tcPr>
            <w:tcW w:w="793" w:type="dxa"/>
          </w:tcPr>
          <w:p w14:paraId="48E3149E" w14:textId="77777777" w:rsidR="000B04FC" w:rsidRPr="003F20D7" w:rsidRDefault="000B04FC" w:rsidP="000B04FC">
            <w:pPr>
              <w:jc w:val="center"/>
              <w:rPr>
                <w:sz w:val="16"/>
                <w:szCs w:val="16"/>
              </w:rPr>
            </w:pPr>
          </w:p>
        </w:tc>
        <w:tc>
          <w:tcPr>
            <w:tcW w:w="1050" w:type="dxa"/>
          </w:tcPr>
          <w:p w14:paraId="4A9AC3D2" w14:textId="11F79458" w:rsidR="000B04FC" w:rsidRPr="00167F7B" w:rsidRDefault="000B04FC" w:rsidP="000B04FC">
            <w:pPr>
              <w:jc w:val="center"/>
              <w:rPr>
                <w:sz w:val="16"/>
                <w:szCs w:val="16"/>
              </w:rPr>
            </w:pPr>
          </w:p>
        </w:tc>
        <w:tc>
          <w:tcPr>
            <w:tcW w:w="943" w:type="dxa"/>
          </w:tcPr>
          <w:p w14:paraId="2E5721A3" w14:textId="77777777" w:rsidR="000B04FC" w:rsidRPr="00167F7B" w:rsidRDefault="000B04FC" w:rsidP="000B04FC">
            <w:pPr>
              <w:jc w:val="center"/>
              <w:rPr>
                <w:sz w:val="16"/>
                <w:szCs w:val="16"/>
                <w:highlight w:val="yellow"/>
              </w:rPr>
            </w:pPr>
          </w:p>
        </w:tc>
        <w:tc>
          <w:tcPr>
            <w:tcW w:w="943" w:type="dxa"/>
          </w:tcPr>
          <w:p w14:paraId="5FB23597" w14:textId="77777777" w:rsidR="000B04FC" w:rsidRPr="00167F7B" w:rsidRDefault="000B04FC" w:rsidP="000B04FC">
            <w:pPr>
              <w:jc w:val="center"/>
              <w:rPr>
                <w:sz w:val="16"/>
                <w:szCs w:val="16"/>
                <w:highlight w:val="yellow"/>
              </w:rPr>
            </w:pPr>
          </w:p>
        </w:tc>
        <w:tc>
          <w:tcPr>
            <w:tcW w:w="1010" w:type="dxa"/>
          </w:tcPr>
          <w:p w14:paraId="52BED7B8" w14:textId="77777777" w:rsidR="000B04FC" w:rsidRPr="00167F7B" w:rsidRDefault="000B04FC" w:rsidP="000B04FC">
            <w:pPr>
              <w:jc w:val="center"/>
              <w:rPr>
                <w:sz w:val="16"/>
                <w:szCs w:val="16"/>
                <w:highlight w:val="yellow"/>
              </w:rPr>
            </w:pPr>
          </w:p>
        </w:tc>
        <w:tc>
          <w:tcPr>
            <w:tcW w:w="1086" w:type="dxa"/>
          </w:tcPr>
          <w:p w14:paraId="7E667CF7" w14:textId="77777777" w:rsidR="000B04FC" w:rsidRPr="00167F7B" w:rsidRDefault="000B04FC" w:rsidP="000B04FC">
            <w:pPr>
              <w:jc w:val="center"/>
              <w:rPr>
                <w:sz w:val="16"/>
                <w:szCs w:val="16"/>
                <w:highlight w:val="yellow"/>
              </w:rPr>
            </w:pPr>
          </w:p>
        </w:tc>
        <w:tc>
          <w:tcPr>
            <w:tcW w:w="1101" w:type="dxa"/>
          </w:tcPr>
          <w:p w14:paraId="3CD508BD" w14:textId="77777777" w:rsidR="000B04FC" w:rsidRPr="00167F7B" w:rsidRDefault="000B04FC" w:rsidP="000B04FC">
            <w:pPr>
              <w:jc w:val="center"/>
              <w:rPr>
                <w:sz w:val="16"/>
                <w:szCs w:val="16"/>
                <w:highlight w:val="yellow"/>
              </w:rPr>
            </w:pPr>
          </w:p>
        </w:tc>
        <w:tc>
          <w:tcPr>
            <w:tcW w:w="1080" w:type="dxa"/>
          </w:tcPr>
          <w:p w14:paraId="53BD21FC" w14:textId="77777777" w:rsidR="000B04FC" w:rsidRPr="00167F7B" w:rsidRDefault="000B04FC" w:rsidP="000B04FC">
            <w:pPr>
              <w:jc w:val="center"/>
              <w:rPr>
                <w:sz w:val="16"/>
                <w:szCs w:val="16"/>
              </w:rPr>
            </w:pPr>
            <w:r w:rsidRPr="00167F7B">
              <w:rPr>
                <w:sz w:val="16"/>
                <w:szCs w:val="16"/>
              </w:rPr>
              <w:t>MAM-4</w:t>
            </w:r>
          </w:p>
        </w:tc>
        <w:tc>
          <w:tcPr>
            <w:tcW w:w="1260" w:type="dxa"/>
          </w:tcPr>
          <w:p w14:paraId="19CDACE5" w14:textId="442419DC" w:rsidR="000B04FC" w:rsidRPr="000B04FC" w:rsidRDefault="000B04FC" w:rsidP="000B04FC">
            <w:pPr>
              <w:jc w:val="center"/>
              <w:rPr>
                <w:sz w:val="16"/>
                <w:szCs w:val="16"/>
              </w:rPr>
            </w:pPr>
            <w:r w:rsidRPr="000B04FC">
              <w:rPr>
                <w:sz w:val="16"/>
                <w:szCs w:val="16"/>
              </w:rPr>
              <w:t>7.626</w:t>
            </w:r>
          </w:p>
        </w:tc>
        <w:tc>
          <w:tcPr>
            <w:tcW w:w="1080" w:type="dxa"/>
          </w:tcPr>
          <w:p w14:paraId="026E99B3" w14:textId="74BA687A" w:rsidR="000B04FC" w:rsidRPr="000B04FC" w:rsidRDefault="000B04FC" w:rsidP="000B04FC">
            <w:pPr>
              <w:jc w:val="center"/>
              <w:rPr>
                <w:sz w:val="16"/>
                <w:szCs w:val="16"/>
              </w:rPr>
            </w:pPr>
            <w:r w:rsidRPr="000B04FC">
              <w:rPr>
                <w:sz w:val="16"/>
                <w:szCs w:val="16"/>
              </w:rPr>
              <w:t>998 ± 54</w:t>
            </w:r>
          </w:p>
        </w:tc>
        <w:tc>
          <w:tcPr>
            <w:tcW w:w="1080" w:type="dxa"/>
          </w:tcPr>
          <w:p w14:paraId="680B0699" w14:textId="7466580C" w:rsidR="000B04FC" w:rsidRPr="000B04FC" w:rsidRDefault="000B04FC" w:rsidP="000B04FC">
            <w:pPr>
              <w:jc w:val="center"/>
              <w:rPr>
                <w:sz w:val="16"/>
                <w:szCs w:val="16"/>
              </w:rPr>
            </w:pPr>
            <w:r w:rsidRPr="000B04FC">
              <w:rPr>
                <w:sz w:val="16"/>
                <w:szCs w:val="16"/>
              </w:rPr>
              <w:t>209 ± 15</w:t>
            </w:r>
          </w:p>
        </w:tc>
      </w:tr>
      <w:tr w:rsidR="00A60925" w:rsidRPr="003F20D7" w14:paraId="46497FB7" w14:textId="77777777" w:rsidTr="00B6370E">
        <w:trPr>
          <w:trHeight w:val="284"/>
        </w:trPr>
        <w:tc>
          <w:tcPr>
            <w:tcW w:w="988" w:type="dxa"/>
          </w:tcPr>
          <w:p w14:paraId="16DA1DB9" w14:textId="77777777" w:rsidR="00A60925" w:rsidRPr="003F20D7" w:rsidRDefault="00A60925" w:rsidP="000B04FC">
            <w:pPr>
              <w:jc w:val="center"/>
              <w:rPr>
                <w:sz w:val="16"/>
                <w:szCs w:val="16"/>
              </w:rPr>
            </w:pPr>
          </w:p>
        </w:tc>
        <w:tc>
          <w:tcPr>
            <w:tcW w:w="850" w:type="dxa"/>
          </w:tcPr>
          <w:p w14:paraId="48B2FFCC" w14:textId="77777777" w:rsidR="00A60925" w:rsidRPr="003F20D7" w:rsidRDefault="00A60925" w:rsidP="000B04FC">
            <w:pPr>
              <w:jc w:val="center"/>
              <w:rPr>
                <w:sz w:val="16"/>
                <w:szCs w:val="16"/>
              </w:rPr>
            </w:pPr>
          </w:p>
        </w:tc>
        <w:tc>
          <w:tcPr>
            <w:tcW w:w="747" w:type="dxa"/>
          </w:tcPr>
          <w:p w14:paraId="160C1ACA" w14:textId="77777777" w:rsidR="00A60925" w:rsidRPr="003F20D7" w:rsidRDefault="00A60925" w:rsidP="000B04FC">
            <w:pPr>
              <w:jc w:val="center"/>
              <w:rPr>
                <w:sz w:val="16"/>
                <w:szCs w:val="16"/>
              </w:rPr>
            </w:pPr>
          </w:p>
        </w:tc>
        <w:tc>
          <w:tcPr>
            <w:tcW w:w="793" w:type="dxa"/>
          </w:tcPr>
          <w:p w14:paraId="696C7D83" w14:textId="77777777" w:rsidR="00A60925" w:rsidRPr="003F20D7" w:rsidRDefault="00A60925" w:rsidP="000B04FC">
            <w:pPr>
              <w:jc w:val="center"/>
              <w:rPr>
                <w:sz w:val="16"/>
                <w:szCs w:val="16"/>
              </w:rPr>
            </w:pPr>
          </w:p>
        </w:tc>
        <w:tc>
          <w:tcPr>
            <w:tcW w:w="1050" w:type="dxa"/>
          </w:tcPr>
          <w:p w14:paraId="02180B65" w14:textId="77777777" w:rsidR="00A60925" w:rsidRPr="00167F7B" w:rsidRDefault="00A60925" w:rsidP="000B04FC">
            <w:pPr>
              <w:jc w:val="center"/>
              <w:rPr>
                <w:sz w:val="16"/>
                <w:szCs w:val="16"/>
              </w:rPr>
            </w:pPr>
          </w:p>
        </w:tc>
        <w:tc>
          <w:tcPr>
            <w:tcW w:w="943" w:type="dxa"/>
          </w:tcPr>
          <w:p w14:paraId="6F79DE61" w14:textId="77777777" w:rsidR="00A60925" w:rsidRPr="00167F7B" w:rsidRDefault="00A60925" w:rsidP="000B04FC">
            <w:pPr>
              <w:jc w:val="center"/>
              <w:rPr>
                <w:sz w:val="16"/>
                <w:szCs w:val="16"/>
                <w:highlight w:val="yellow"/>
              </w:rPr>
            </w:pPr>
          </w:p>
        </w:tc>
        <w:tc>
          <w:tcPr>
            <w:tcW w:w="943" w:type="dxa"/>
          </w:tcPr>
          <w:p w14:paraId="31553464" w14:textId="77777777" w:rsidR="00A60925" w:rsidRPr="00167F7B" w:rsidRDefault="00A60925" w:rsidP="000B04FC">
            <w:pPr>
              <w:jc w:val="center"/>
              <w:rPr>
                <w:sz w:val="16"/>
                <w:szCs w:val="16"/>
                <w:highlight w:val="yellow"/>
              </w:rPr>
            </w:pPr>
          </w:p>
        </w:tc>
        <w:tc>
          <w:tcPr>
            <w:tcW w:w="1010" w:type="dxa"/>
          </w:tcPr>
          <w:p w14:paraId="2CC7A231" w14:textId="77777777" w:rsidR="00A60925" w:rsidRPr="00167F7B" w:rsidRDefault="00A60925" w:rsidP="000B04FC">
            <w:pPr>
              <w:jc w:val="center"/>
              <w:rPr>
                <w:sz w:val="16"/>
                <w:szCs w:val="16"/>
                <w:highlight w:val="yellow"/>
              </w:rPr>
            </w:pPr>
          </w:p>
        </w:tc>
        <w:tc>
          <w:tcPr>
            <w:tcW w:w="1086" w:type="dxa"/>
          </w:tcPr>
          <w:p w14:paraId="01A5FEAE" w14:textId="77777777" w:rsidR="00A60925" w:rsidRPr="00167F7B" w:rsidRDefault="00A60925" w:rsidP="000B04FC">
            <w:pPr>
              <w:jc w:val="center"/>
              <w:rPr>
                <w:sz w:val="16"/>
                <w:szCs w:val="16"/>
                <w:highlight w:val="yellow"/>
              </w:rPr>
            </w:pPr>
          </w:p>
        </w:tc>
        <w:tc>
          <w:tcPr>
            <w:tcW w:w="1101" w:type="dxa"/>
          </w:tcPr>
          <w:p w14:paraId="58281A9F" w14:textId="77777777" w:rsidR="00A60925" w:rsidRPr="00167F7B" w:rsidRDefault="00A60925" w:rsidP="000B04FC">
            <w:pPr>
              <w:jc w:val="center"/>
              <w:rPr>
                <w:sz w:val="16"/>
                <w:szCs w:val="16"/>
                <w:highlight w:val="yellow"/>
              </w:rPr>
            </w:pPr>
          </w:p>
        </w:tc>
        <w:tc>
          <w:tcPr>
            <w:tcW w:w="1080" w:type="dxa"/>
          </w:tcPr>
          <w:p w14:paraId="1592358F" w14:textId="77777777" w:rsidR="00A60925" w:rsidRPr="00167F7B" w:rsidRDefault="00A60925" w:rsidP="000B04FC">
            <w:pPr>
              <w:jc w:val="center"/>
              <w:rPr>
                <w:sz w:val="16"/>
                <w:szCs w:val="16"/>
              </w:rPr>
            </w:pPr>
          </w:p>
        </w:tc>
        <w:tc>
          <w:tcPr>
            <w:tcW w:w="1260" w:type="dxa"/>
          </w:tcPr>
          <w:p w14:paraId="251D6E31" w14:textId="77777777" w:rsidR="00A60925" w:rsidRPr="000B04FC" w:rsidRDefault="00A60925" w:rsidP="000B04FC">
            <w:pPr>
              <w:jc w:val="center"/>
              <w:rPr>
                <w:sz w:val="16"/>
                <w:szCs w:val="16"/>
              </w:rPr>
            </w:pPr>
          </w:p>
        </w:tc>
        <w:tc>
          <w:tcPr>
            <w:tcW w:w="1080" w:type="dxa"/>
          </w:tcPr>
          <w:p w14:paraId="75190CF6" w14:textId="77777777" w:rsidR="00A60925" w:rsidRPr="000B04FC" w:rsidRDefault="00A60925" w:rsidP="000B04FC">
            <w:pPr>
              <w:jc w:val="center"/>
              <w:rPr>
                <w:sz w:val="16"/>
                <w:szCs w:val="16"/>
              </w:rPr>
            </w:pPr>
          </w:p>
        </w:tc>
        <w:tc>
          <w:tcPr>
            <w:tcW w:w="1080" w:type="dxa"/>
          </w:tcPr>
          <w:p w14:paraId="5D133E4A" w14:textId="77777777" w:rsidR="00A60925" w:rsidRPr="000B04FC" w:rsidRDefault="00A60925" w:rsidP="000B04FC">
            <w:pPr>
              <w:jc w:val="center"/>
              <w:rPr>
                <w:sz w:val="16"/>
                <w:szCs w:val="16"/>
              </w:rPr>
            </w:pPr>
          </w:p>
        </w:tc>
      </w:tr>
      <w:tr w:rsidR="000B04FC" w:rsidRPr="003F20D7" w14:paraId="39C4C3A1" w14:textId="77777777" w:rsidTr="00B6370E">
        <w:trPr>
          <w:trHeight w:val="284"/>
        </w:trPr>
        <w:tc>
          <w:tcPr>
            <w:tcW w:w="988" w:type="dxa"/>
          </w:tcPr>
          <w:p w14:paraId="155D11AB" w14:textId="676FD099" w:rsidR="000B04FC" w:rsidRPr="003F20D7" w:rsidRDefault="000B04FC" w:rsidP="000B04FC">
            <w:pPr>
              <w:jc w:val="center"/>
              <w:rPr>
                <w:sz w:val="16"/>
                <w:szCs w:val="16"/>
              </w:rPr>
            </w:pPr>
            <w:r>
              <w:rPr>
                <w:sz w:val="16"/>
                <w:szCs w:val="16"/>
              </w:rPr>
              <w:t>CVJ18-2</w:t>
            </w:r>
          </w:p>
        </w:tc>
        <w:tc>
          <w:tcPr>
            <w:tcW w:w="850" w:type="dxa"/>
          </w:tcPr>
          <w:p w14:paraId="2E7B9CD9" w14:textId="267F7047" w:rsidR="000B04FC" w:rsidRPr="003F20D7" w:rsidRDefault="000B04FC" w:rsidP="000B04FC">
            <w:pPr>
              <w:jc w:val="center"/>
              <w:rPr>
                <w:sz w:val="16"/>
                <w:szCs w:val="16"/>
              </w:rPr>
            </w:pPr>
            <w:r>
              <w:rPr>
                <w:sz w:val="16"/>
                <w:szCs w:val="16"/>
              </w:rPr>
              <w:t>14</w:t>
            </w:r>
            <w:r w:rsidRPr="003F20D7">
              <w:rPr>
                <w:sz w:val="16"/>
                <w:szCs w:val="16"/>
              </w:rPr>
              <w:t>0</w:t>
            </w:r>
          </w:p>
        </w:tc>
        <w:tc>
          <w:tcPr>
            <w:tcW w:w="747" w:type="dxa"/>
          </w:tcPr>
          <w:p w14:paraId="573CEE7F" w14:textId="1DEDF1FA" w:rsidR="000B04FC" w:rsidRPr="003F20D7" w:rsidRDefault="000B04FC" w:rsidP="000B04FC">
            <w:pPr>
              <w:jc w:val="center"/>
              <w:rPr>
                <w:sz w:val="16"/>
                <w:szCs w:val="16"/>
              </w:rPr>
            </w:pPr>
            <w:r>
              <w:rPr>
                <w:sz w:val="16"/>
                <w:szCs w:val="16"/>
              </w:rPr>
              <w:t>2</w:t>
            </w:r>
          </w:p>
        </w:tc>
        <w:tc>
          <w:tcPr>
            <w:tcW w:w="793" w:type="dxa"/>
          </w:tcPr>
          <w:p w14:paraId="57966AC8" w14:textId="77777777" w:rsidR="000B04FC" w:rsidRPr="003F20D7" w:rsidRDefault="000B04FC" w:rsidP="000B04FC">
            <w:pPr>
              <w:jc w:val="center"/>
              <w:rPr>
                <w:sz w:val="16"/>
                <w:szCs w:val="16"/>
              </w:rPr>
            </w:pPr>
            <w:r w:rsidRPr="003F20D7">
              <w:rPr>
                <w:sz w:val="16"/>
                <w:szCs w:val="16"/>
              </w:rPr>
              <w:t>90-125</w:t>
            </w:r>
          </w:p>
        </w:tc>
        <w:tc>
          <w:tcPr>
            <w:tcW w:w="1050" w:type="dxa"/>
          </w:tcPr>
          <w:p w14:paraId="408B6308" w14:textId="6202BF46" w:rsidR="000B04FC" w:rsidRPr="003F20D7" w:rsidRDefault="000B04FC" w:rsidP="000B04FC">
            <w:pPr>
              <w:jc w:val="center"/>
              <w:rPr>
                <w:sz w:val="16"/>
                <w:szCs w:val="16"/>
              </w:rPr>
            </w:pPr>
            <w:r w:rsidRPr="00167F7B">
              <w:rPr>
                <w:sz w:val="16"/>
                <w:szCs w:val="16"/>
              </w:rPr>
              <w:t>3.87 ± 0.18</w:t>
            </w:r>
          </w:p>
        </w:tc>
        <w:tc>
          <w:tcPr>
            <w:tcW w:w="943" w:type="dxa"/>
          </w:tcPr>
          <w:p w14:paraId="3E6304B8" w14:textId="36C6C621" w:rsidR="000B04FC" w:rsidRPr="00167F7B" w:rsidRDefault="009B3FDA" w:rsidP="000B04FC">
            <w:pPr>
              <w:jc w:val="center"/>
              <w:rPr>
                <w:sz w:val="16"/>
                <w:szCs w:val="16"/>
                <w:highlight w:val="yellow"/>
              </w:rPr>
            </w:pPr>
            <w:r>
              <w:rPr>
                <w:sz w:val="16"/>
                <w:szCs w:val="16"/>
              </w:rPr>
              <w:t>12</w:t>
            </w:r>
            <w:r w:rsidR="000B04FC" w:rsidRPr="00167F7B">
              <w:rPr>
                <w:sz w:val="16"/>
                <w:szCs w:val="16"/>
              </w:rPr>
              <w:t xml:space="preserve"> / </w:t>
            </w:r>
            <w:r>
              <w:rPr>
                <w:sz w:val="16"/>
                <w:szCs w:val="16"/>
              </w:rPr>
              <w:t>12</w:t>
            </w:r>
          </w:p>
        </w:tc>
        <w:tc>
          <w:tcPr>
            <w:tcW w:w="943" w:type="dxa"/>
          </w:tcPr>
          <w:p w14:paraId="77B8E660" w14:textId="49D793EB" w:rsidR="000B04FC" w:rsidRPr="00167F7B" w:rsidRDefault="009B3FDA" w:rsidP="000B04FC">
            <w:pPr>
              <w:jc w:val="center"/>
              <w:rPr>
                <w:sz w:val="16"/>
                <w:szCs w:val="16"/>
                <w:highlight w:val="yellow"/>
              </w:rPr>
            </w:pPr>
            <w:r>
              <w:rPr>
                <w:sz w:val="16"/>
                <w:szCs w:val="16"/>
              </w:rPr>
              <w:t>19</w:t>
            </w:r>
            <w:r w:rsidR="000B04FC" w:rsidRPr="00167F7B">
              <w:rPr>
                <w:sz w:val="16"/>
                <w:szCs w:val="16"/>
              </w:rPr>
              <w:t xml:space="preserve"> ± </w:t>
            </w:r>
            <w:r>
              <w:rPr>
                <w:sz w:val="16"/>
                <w:szCs w:val="16"/>
              </w:rPr>
              <w:t>4</w:t>
            </w:r>
          </w:p>
        </w:tc>
        <w:tc>
          <w:tcPr>
            <w:tcW w:w="1010" w:type="dxa"/>
          </w:tcPr>
          <w:p w14:paraId="0B6AE16C" w14:textId="55544914" w:rsidR="000B04FC" w:rsidRPr="00167F7B" w:rsidRDefault="000B04FC" w:rsidP="000B04FC">
            <w:pPr>
              <w:jc w:val="center"/>
              <w:rPr>
                <w:sz w:val="16"/>
                <w:szCs w:val="16"/>
                <w:highlight w:val="yellow"/>
              </w:rPr>
            </w:pPr>
            <w:r w:rsidRPr="000B04FC">
              <w:rPr>
                <w:sz w:val="16"/>
                <w:szCs w:val="16"/>
              </w:rPr>
              <w:t>-0.</w:t>
            </w:r>
            <w:r w:rsidR="009B3FDA">
              <w:rPr>
                <w:sz w:val="16"/>
                <w:szCs w:val="16"/>
              </w:rPr>
              <w:t>09</w:t>
            </w:r>
          </w:p>
        </w:tc>
        <w:tc>
          <w:tcPr>
            <w:tcW w:w="1086" w:type="dxa"/>
          </w:tcPr>
          <w:p w14:paraId="1E56991E" w14:textId="0E806DE1" w:rsidR="000B04FC" w:rsidRPr="00167F7B" w:rsidRDefault="000B04FC" w:rsidP="000B04FC">
            <w:pPr>
              <w:jc w:val="center"/>
              <w:rPr>
                <w:sz w:val="16"/>
                <w:szCs w:val="16"/>
                <w:highlight w:val="yellow"/>
              </w:rPr>
            </w:pPr>
            <w:r w:rsidRPr="000B04FC">
              <w:rPr>
                <w:sz w:val="16"/>
                <w:szCs w:val="16"/>
              </w:rPr>
              <w:t>±</w:t>
            </w:r>
            <w:r w:rsidR="009B3FDA">
              <w:rPr>
                <w:sz w:val="16"/>
                <w:szCs w:val="16"/>
              </w:rPr>
              <w:t>1.41</w:t>
            </w:r>
          </w:p>
        </w:tc>
        <w:tc>
          <w:tcPr>
            <w:tcW w:w="1101" w:type="dxa"/>
          </w:tcPr>
          <w:p w14:paraId="7B3CE62B" w14:textId="1A3D9B08" w:rsidR="000B04FC" w:rsidRPr="00167F7B" w:rsidRDefault="000B04FC" w:rsidP="000B04FC">
            <w:pPr>
              <w:jc w:val="center"/>
              <w:rPr>
                <w:sz w:val="16"/>
                <w:szCs w:val="16"/>
                <w:highlight w:val="yellow"/>
              </w:rPr>
            </w:pPr>
            <w:r w:rsidRPr="000B04FC">
              <w:rPr>
                <w:sz w:val="16"/>
                <w:szCs w:val="16"/>
              </w:rPr>
              <w:t>±</w:t>
            </w:r>
            <w:r w:rsidR="009B3FDA">
              <w:rPr>
                <w:sz w:val="16"/>
                <w:szCs w:val="16"/>
              </w:rPr>
              <w:t>0.70</w:t>
            </w:r>
          </w:p>
        </w:tc>
        <w:tc>
          <w:tcPr>
            <w:tcW w:w="1080" w:type="dxa"/>
          </w:tcPr>
          <w:p w14:paraId="6A56EA64" w14:textId="77777777" w:rsidR="000B04FC" w:rsidRPr="00167F7B" w:rsidRDefault="000B04FC" w:rsidP="000B04FC">
            <w:pPr>
              <w:jc w:val="center"/>
              <w:rPr>
                <w:sz w:val="16"/>
                <w:szCs w:val="16"/>
              </w:rPr>
            </w:pPr>
            <w:r w:rsidRPr="00167F7B">
              <w:rPr>
                <w:sz w:val="16"/>
                <w:szCs w:val="16"/>
              </w:rPr>
              <w:t>CAM</w:t>
            </w:r>
          </w:p>
        </w:tc>
        <w:tc>
          <w:tcPr>
            <w:tcW w:w="1260" w:type="dxa"/>
          </w:tcPr>
          <w:p w14:paraId="236AF863" w14:textId="0F234CE6" w:rsidR="000B04FC" w:rsidRPr="00167F7B" w:rsidRDefault="00854F07" w:rsidP="000B04FC">
            <w:pPr>
              <w:jc w:val="center"/>
              <w:rPr>
                <w:sz w:val="16"/>
                <w:szCs w:val="16"/>
                <w:highlight w:val="yellow"/>
              </w:rPr>
            </w:pPr>
            <w:r>
              <w:rPr>
                <w:sz w:val="16"/>
                <w:szCs w:val="16"/>
              </w:rPr>
              <w:t>2.780</w:t>
            </w:r>
          </w:p>
        </w:tc>
        <w:tc>
          <w:tcPr>
            <w:tcW w:w="1080" w:type="dxa"/>
          </w:tcPr>
          <w:p w14:paraId="59C7C3AE" w14:textId="74E07D84" w:rsidR="000B04FC" w:rsidRPr="00167F7B" w:rsidRDefault="000B04FC" w:rsidP="000B04FC">
            <w:pPr>
              <w:jc w:val="center"/>
              <w:rPr>
                <w:sz w:val="16"/>
                <w:szCs w:val="16"/>
                <w:highlight w:val="yellow"/>
              </w:rPr>
            </w:pPr>
            <w:r w:rsidRPr="00167F7B">
              <w:rPr>
                <w:sz w:val="16"/>
                <w:szCs w:val="16"/>
              </w:rPr>
              <w:t>8</w:t>
            </w:r>
            <w:r w:rsidR="009B3FDA">
              <w:rPr>
                <w:sz w:val="16"/>
                <w:szCs w:val="16"/>
              </w:rPr>
              <w:t>32</w:t>
            </w:r>
            <w:r w:rsidRPr="00167F7B">
              <w:rPr>
                <w:sz w:val="16"/>
                <w:szCs w:val="16"/>
              </w:rPr>
              <w:t xml:space="preserve"> ± </w:t>
            </w:r>
            <w:r w:rsidR="009B3FDA">
              <w:rPr>
                <w:sz w:val="16"/>
                <w:szCs w:val="16"/>
              </w:rPr>
              <w:t>46</w:t>
            </w:r>
          </w:p>
        </w:tc>
        <w:tc>
          <w:tcPr>
            <w:tcW w:w="1080" w:type="dxa"/>
          </w:tcPr>
          <w:p w14:paraId="5FAAE29E" w14:textId="45C2404E" w:rsidR="000B04FC" w:rsidRPr="00167F7B" w:rsidRDefault="000B04FC" w:rsidP="000B04FC">
            <w:pPr>
              <w:jc w:val="center"/>
              <w:rPr>
                <w:sz w:val="16"/>
                <w:szCs w:val="16"/>
                <w:highlight w:val="yellow"/>
              </w:rPr>
            </w:pPr>
            <w:r w:rsidRPr="00167F7B">
              <w:rPr>
                <w:sz w:val="16"/>
                <w:szCs w:val="16"/>
              </w:rPr>
              <w:t>2</w:t>
            </w:r>
            <w:r w:rsidR="009B3FDA">
              <w:rPr>
                <w:sz w:val="16"/>
                <w:szCs w:val="16"/>
              </w:rPr>
              <w:t>15</w:t>
            </w:r>
            <w:r w:rsidRPr="00167F7B">
              <w:rPr>
                <w:sz w:val="16"/>
                <w:szCs w:val="16"/>
              </w:rPr>
              <w:t xml:space="preserve"> ± </w:t>
            </w:r>
            <w:r w:rsidR="009B3FDA">
              <w:rPr>
                <w:sz w:val="16"/>
                <w:szCs w:val="16"/>
              </w:rPr>
              <w:t>16</w:t>
            </w:r>
            <w:r w:rsidRPr="00167F7B">
              <w:rPr>
                <w:sz w:val="16"/>
                <w:szCs w:val="16"/>
              </w:rPr>
              <w:t>*</w:t>
            </w:r>
          </w:p>
        </w:tc>
      </w:tr>
      <w:tr w:rsidR="000B04FC" w:rsidRPr="003F20D7" w14:paraId="2C59A370" w14:textId="77777777" w:rsidTr="00B6370E">
        <w:trPr>
          <w:trHeight w:val="284"/>
        </w:trPr>
        <w:tc>
          <w:tcPr>
            <w:tcW w:w="988" w:type="dxa"/>
          </w:tcPr>
          <w:p w14:paraId="4C91D779" w14:textId="77777777" w:rsidR="000B04FC" w:rsidRPr="003F20D7" w:rsidRDefault="000B04FC" w:rsidP="000B04FC">
            <w:pPr>
              <w:jc w:val="center"/>
              <w:rPr>
                <w:sz w:val="16"/>
                <w:szCs w:val="16"/>
              </w:rPr>
            </w:pPr>
          </w:p>
        </w:tc>
        <w:tc>
          <w:tcPr>
            <w:tcW w:w="850" w:type="dxa"/>
          </w:tcPr>
          <w:p w14:paraId="12040A96" w14:textId="77777777" w:rsidR="000B04FC" w:rsidRPr="003F20D7" w:rsidRDefault="000B04FC" w:rsidP="000B04FC">
            <w:pPr>
              <w:jc w:val="center"/>
              <w:rPr>
                <w:sz w:val="16"/>
                <w:szCs w:val="16"/>
              </w:rPr>
            </w:pPr>
          </w:p>
        </w:tc>
        <w:tc>
          <w:tcPr>
            <w:tcW w:w="747" w:type="dxa"/>
          </w:tcPr>
          <w:p w14:paraId="4016D6DD" w14:textId="77777777" w:rsidR="000B04FC" w:rsidRPr="003F20D7" w:rsidRDefault="000B04FC" w:rsidP="000B04FC">
            <w:pPr>
              <w:jc w:val="center"/>
              <w:rPr>
                <w:sz w:val="16"/>
                <w:szCs w:val="16"/>
              </w:rPr>
            </w:pPr>
          </w:p>
        </w:tc>
        <w:tc>
          <w:tcPr>
            <w:tcW w:w="793" w:type="dxa"/>
          </w:tcPr>
          <w:p w14:paraId="473DA2DE" w14:textId="77777777" w:rsidR="000B04FC" w:rsidRPr="003F20D7" w:rsidRDefault="000B04FC" w:rsidP="000B04FC">
            <w:pPr>
              <w:jc w:val="center"/>
              <w:rPr>
                <w:sz w:val="16"/>
                <w:szCs w:val="16"/>
              </w:rPr>
            </w:pPr>
          </w:p>
        </w:tc>
        <w:tc>
          <w:tcPr>
            <w:tcW w:w="1050" w:type="dxa"/>
          </w:tcPr>
          <w:p w14:paraId="229DFC89" w14:textId="77777777" w:rsidR="000B04FC" w:rsidRPr="003F20D7" w:rsidRDefault="000B04FC" w:rsidP="000B04FC">
            <w:pPr>
              <w:jc w:val="center"/>
              <w:rPr>
                <w:sz w:val="16"/>
                <w:szCs w:val="16"/>
              </w:rPr>
            </w:pPr>
          </w:p>
        </w:tc>
        <w:tc>
          <w:tcPr>
            <w:tcW w:w="943" w:type="dxa"/>
          </w:tcPr>
          <w:p w14:paraId="21EDDE1A" w14:textId="77777777" w:rsidR="000B04FC" w:rsidRPr="00167F7B" w:rsidRDefault="000B04FC" w:rsidP="000B04FC">
            <w:pPr>
              <w:jc w:val="center"/>
              <w:rPr>
                <w:sz w:val="16"/>
                <w:szCs w:val="16"/>
                <w:highlight w:val="yellow"/>
              </w:rPr>
            </w:pPr>
          </w:p>
        </w:tc>
        <w:tc>
          <w:tcPr>
            <w:tcW w:w="943" w:type="dxa"/>
          </w:tcPr>
          <w:p w14:paraId="3D6E461D" w14:textId="77777777" w:rsidR="000B04FC" w:rsidRPr="00167F7B" w:rsidRDefault="000B04FC" w:rsidP="000B04FC">
            <w:pPr>
              <w:jc w:val="center"/>
              <w:rPr>
                <w:sz w:val="16"/>
                <w:szCs w:val="16"/>
                <w:highlight w:val="yellow"/>
              </w:rPr>
            </w:pPr>
          </w:p>
        </w:tc>
        <w:tc>
          <w:tcPr>
            <w:tcW w:w="1010" w:type="dxa"/>
          </w:tcPr>
          <w:p w14:paraId="4A84A8FE" w14:textId="77777777" w:rsidR="000B04FC" w:rsidRPr="00167F7B" w:rsidRDefault="000B04FC" w:rsidP="000B04FC">
            <w:pPr>
              <w:jc w:val="center"/>
              <w:rPr>
                <w:sz w:val="16"/>
                <w:szCs w:val="16"/>
                <w:highlight w:val="yellow"/>
              </w:rPr>
            </w:pPr>
          </w:p>
        </w:tc>
        <w:tc>
          <w:tcPr>
            <w:tcW w:w="1086" w:type="dxa"/>
          </w:tcPr>
          <w:p w14:paraId="5E53E5AC" w14:textId="77777777" w:rsidR="000B04FC" w:rsidRPr="00167F7B" w:rsidRDefault="000B04FC" w:rsidP="000B04FC">
            <w:pPr>
              <w:jc w:val="center"/>
              <w:rPr>
                <w:sz w:val="16"/>
                <w:szCs w:val="16"/>
                <w:highlight w:val="yellow"/>
              </w:rPr>
            </w:pPr>
          </w:p>
        </w:tc>
        <w:tc>
          <w:tcPr>
            <w:tcW w:w="1101" w:type="dxa"/>
          </w:tcPr>
          <w:p w14:paraId="539EE9AD" w14:textId="77777777" w:rsidR="000B04FC" w:rsidRPr="00167F7B" w:rsidRDefault="000B04FC" w:rsidP="000B04FC">
            <w:pPr>
              <w:jc w:val="center"/>
              <w:rPr>
                <w:sz w:val="16"/>
                <w:szCs w:val="16"/>
                <w:highlight w:val="yellow"/>
              </w:rPr>
            </w:pPr>
          </w:p>
        </w:tc>
        <w:tc>
          <w:tcPr>
            <w:tcW w:w="1080" w:type="dxa"/>
          </w:tcPr>
          <w:p w14:paraId="127764CC" w14:textId="77777777" w:rsidR="000B04FC" w:rsidRPr="00167F7B" w:rsidRDefault="000B04FC" w:rsidP="000B04FC">
            <w:pPr>
              <w:jc w:val="center"/>
              <w:rPr>
                <w:sz w:val="16"/>
                <w:szCs w:val="16"/>
              </w:rPr>
            </w:pPr>
            <w:r w:rsidRPr="00167F7B">
              <w:rPr>
                <w:sz w:val="16"/>
                <w:szCs w:val="16"/>
              </w:rPr>
              <w:t>MAM-3</w:t>
            </w:r>
          </w:p>
        </w:tc>
        <w:tc>
          <w:tcPr>
            <w:tcW w:w="1260" w:type="dxa"/>
          </w:tcPr>
          <w:p w14:paraId="09629C83" w14:textId="3D4E67C8" w:rsidR="000B04FC" w:rsidRPr="00736752" w:rsidRDefault="00854F07" w:rsidP="000B04FC">
            <w:pPr>
              <w:jc w:val="center"/>
              <w:rPr>
                <w:sz w:val="16"/>
                <w:szCs w:val="16"/>
              </w:rPr>
            </w:pPr>
            <w:r>
              <w:rPr>
                <w:sz w:val="16"/>
                <w:szCs w:val="16"/>
              </w:rPr>
              <w:t>1.735</w:t>
            </w:r>
          </w:p>
        </w:tc>
        <w:tc>
          <w:tcPr>
            <w:tcW w:w="1080" w:type="dxa"/>
          </w:tcPr>
          <w:p w14:paraId="271AFC1F" w14:textId="4E87DF7F" w:rsidR="000B04FC" w:rsidRPr="00736752" w:rsidRDefault="00854F07" w:rsidP="000B04FC">
            <w:pPr>
              <w:jc w:val="center"/>
              <w:rPr>
                <w:sz w:val="16"/>
                <w:szCs w:val="16"/>
              </w:rPr>
            </w:pPr>
            <w:r>
              <w:rPr>
                <w:sz w:val="16"/>
                <w:szCs w:val="16"/>
              </w:rPr>
              <w:t>600</w:t>
            </w:r>
            <w:r w:rsidR="000B04FC" w:rsidRPr="00736752">
              <w:rPr>
                <w:sz w:val="16"/>
                <w:szCs w:val="16"/>
              </w:rPr>
              <w:t xml:space="preserve"> ± </w:t>
            </w:r>
            <w:r>
              <w:rPr>
                <w:sz w:val="16"/>
                <w:szCs w:val="16"/>
              </w:rPr>
              <w:t>4</w:t>
            </w:r>
            <w:r w:rsidR="000B04FC" w:rsidRPr="00736752">
              <w:rPr>
                <w:sz w:val="16"/>
                <w:szCs w:val="16"/>
              </w:rPr>
              <w:t xml:space="preserve">0 </w:t>
            </w:r>
          </w:p>
        </w:tc>
        <w:tc>
          <w:tcPr>
            <w:tcW w:w="1080" w:type="dxa"/>
          </w:tcPr>
          <w:p w14:paraId="51470362" w14:textId="74953098" w:rsidR="000B04FC" w:rsidRPr="00736752" w:rsidRDefault="00736752" w:rsidP="000B04FC">
            <w:pPr>
              <w:jc w:val="center"/>
              <w:rPr>
                <w:sz w:val="16"/>
                <w:szCs w:val="16"/>
              </w:rPr>
            </w:pPr>
            <w:r w:rsidRPr="00736752">
              <w:rPr>
                <w:sz w:val="16"/>
                <w:szCs w:val="16"/>
              </w:rPr>
              <w:t>15</w:t>
            </w:r>
            <w:r w:rsidR="00854F07">
              <w:rPr>
                <w:sz w:val="16"/>
                <w:szCs w:val="16"/>
              </w:rPr>
              <w:t>5</w:t>
            </w:r>
            <w:r w:rsidR="000B04FC" w:rsidRPr="00736752">
              <w:rPr>
                <w:sz w:val="16"/>
                <w:szCs w:val="16"/>
              </w:rPr>
              <w:t xml:space="preserve"> ± 1</w:t>
            </w:r>
            <w:r w:rsidR="00854F07">
              <w:rPr>
                <w:sz w:val="16"/>
                <w:szCs w:val="16"/>
              </w:rPr>
              <w:t>3</w:t>
            </w:r>
          </w:p>
        </w:tc>
      </w:tr>
      <w:tr w:rsidR="000B04FC" w:rsidRPr="003F20D7" w14:paraId="23F074D0" w14:textId="77777777" w:rsidTr="00B6370E">
        <w:trPr>
          <w:trHeight w:val="284"/>
        </w:trPr>
        <w:tc>
          <w:tcPr>
            <w:tcW w:w="988" w:type="dxa"/>
          </w:tcPr>
          <w:p w14:paraId="05DFDB8E" w14:textId="77777777" w:rsidR="000B04FC" w:rsidRPr="003F20D7" w:rsidRDefault="000B04FC" w:rsidP="000B04FC">
            <w:pPr>
              <w:jc w:val="center"/>
              <w:rPr>
                <w:sz w:val="16"/>
                <w:szCs w:val="16"/>
              </w:rPr>
            </w:pPr>
          </w:p>
        </w:tc>
        <w:tc>
          <w:tcPr>
            <w:tcW w:w="850" w:type="dxa"/>
          </w:tcPr>
          <w:p w14:paraId="77F67E38" w14:textId="77777777" w:rsidR="000B04FC" w:rsidRPr="003F20D7" w:rsidRDefault="000B04FC" w:rsidP="000B04FC">
            <w:pPr>
              <w:jc w:val="center"/>
              <w:rPr>
                <w:sz w:val="16"/>
                <w:szCs w:val="16"/>
              </w:rPr>
            </w:pPr>
          </w:p>
        </w:tc>
        <w:tc>
          <w:tcPr>
            <w:tcW w:w="747" w:type="dxa"/>
          </w:tcPr>
          <w:p w14:paraId="46552DEB" w14:textId="77777777" w:rsidR="000B04FC" w:rsidRPr="003F20D7" w:rsidRDefault="000B04FC" w:rsidP="000B04FC">
            <w:pPr>
              <w:jc w:val="center"/>
              <w:rPr>
                <w:sz w:val="16"/>
                <w:szCs w:val="16"/>
              </w:rPr>
            </w:pPr>
          </w:p>
        </w:tc>
        <w:tc>
          <w:tcPr>
            <w:tcW w:w="793" w:type="dxa"/>
          </w:tcPr>
          <w:p w14:paraId="4CCF68B6" w14:textId="77777777" w:rsidR="000B04FC" w:rsidRPr="003F20D7" w:rsidRDefault="000B04FC" w:rsidP="000B04FC">
            <w:pPr>
              <w:jc w:val="center"/>
              <w:rPr>
                <w:sz w:val="16"/>
                <w:szCs w:val="16"/>
              </w:rPr>
            </w:pPr>
          </w:p>
        </w:tc>
        <w:tc>
          <w:tcPr>
            <w:tcW w:w="1050" w:type="dxa"/>
          </w:tcPr>
          <w:p w14:paraId="4BF0EDE0" w14:textId="77777777" w:rsidR="000B04FC" w:rsidRPr="003F20D7" w:rsidRDefault="000B04FC" w:rsidP="000B04FC">
            <w:pPr>
              <w:jc w:val="center"/>
              <w:rPr>
                <w:sz w:val="16"/>
                <w:szCs w:val="16"/>
              </w:rPr>
            </w:pPr>
          </w:p>
        </w:tc>
        <w:tc>
          <w:tcPr>
            <w:tcW w:w="943" w:type="dxa"/>
          </w:tcPr>
          <w:p w14:paraId="74E28975" w14:textId="77777777" w:rsidR="000B04FC" w:rsidRPr="00167F7B" w:rsidRDefault="000B04FC" w:rsidP="000B04FC">
            <w:pPr>
              <w:jc w:val="center"/>
              <w:rPr>
                <w:sz w:val="16"/>
                <w:szCs w:val="16"/>
                <w:highlight w:val="yellow"/>
              </w:rPr>
            </w:pPr>
          </w:p>
        </w:tc>
        <w:tc>
          <w:tcPr>
            <w:tcW w:w="943" w:type="dxa"/>
          </w:tcPr>
          <w:p w14:paraId="31C03A9A" w14:textId="77777777" w:rsidR="000B04FC" w:rsidRPr="00167F7B" w:rsidRDefault="000B04FC" w:rsidP="000B04FC">
            <w:pPr>
              <w:jc w:val="center"/>
              <w:rPr>
                <w:sz w:val="16"/>
                <w:szCs w:val="16"/>
                <w:highlight w:val="yellow"/>
              </w:rPr>
            </w:pPr>
          </w:p>
        </w:tc>
        <w:tc>
          <w:tcPr>
            <w:tcW w:w="1010" w:type="dxa"/>
          </w:tcPr>
          <w:p w14:paraId="3694EB68" w14:textId="77777777" w:rsidR="000B04FC" w:rsidRPr="00167F7B" w:rsidRDefault="000B04FC" w:rsidP="000B04FC">
            <w:pPr>
              <w:jc w:val="center"/>
              <w:rPr>
                <w:sz w:val="16"/>
                <w:szCs w:val="16"/>
                <w:highlight w:val="yellow"/>
              </w:rPr>
            </w:pPr>
          </w:p>
        </w:tc>
        <w:tc>
          <w:tcPr>
            <w:tcW w:w="1086" w:type="dxa"/>
          </w:tcPr>
          <w:p w14:paraId="0A17B6DF" w14:textId="77777777" w:rsidR="000B04FC" w:rsidRPr="00167F7B" w:rsidRDefault="000B04FC" w:rsidP="000B04FC">
            <w:pPr>
              <w:jc w:val="center"/>
              <w:rPr>
                <w:sz w:val="16"/>
                <w:szCs w:val="16"/>
                <w:highlight w:val="yellow"/>
              </w:rPr>
            </w:pPr>
          </w:p>
        </w:tc>
        <w:tc>
          <w:tcPr>
            <w:tcW w:w="1101" w:type="dxa"/>
          </w:tcPr>
          <w:p w14:paraId="4ACF446E" w14:textId="77777777" w:rsidR="000B04FC" w:rsidRPr="00167F7B" w:rsidRDefault="000B04FC" w:rsidP="000B04FC">
            <w:pPr>
              <w:jc w:val="center"/>
              <w:rPr>
                <w:sz w:val="16"/>
                <w:szCs w:val="16"/>
                <w:highlight w:val="yellow"/>
              </w:rPr>
            </w:pPr>
          </w:p>
        </w:tc>
        <w:tc>
          <w:tcPr>
            <w:tcW w:w="1080" w:type="dxa"/>
          </w:tcPr>
          <w:p w14:paraId="0C810B60" w14:textId="77777777" w:rsidR="000B04FC" w:rsidRPr="00167F7B" w:rsidRDefault="000B04FC" w:rsidP="000B04FC">
            <w:pPr>
              <w:jc w:val="center"/>
              <w:rPr>
                <w:sz w:val="16"/>
                <w:szCs w:val="16"/>
              </w:rPr>
            </w:pPr>
            <w:r w:rsidRPr="00167F7B">
              <w:rPr>
                <w:sz w:val="16"/>
                <w:szCs w:val="16"/>
              </w:rPr>
              <w:t>MAM-4</w:t>
            </w:r>
          </w:p>
        </w:tc>
        <w:tc>
          <w:tcPr>
            <w:tcW w:w="1260" w:type="dxa"/>
          </w:tcPr>
          <w:p w14:paraId="4D9E2C6E" w14:textId="52DC6C56" w:rsidR="000B04FC" w:rsidRPr="00167F7B" w:rsidRDefault="00854F07" w:rsidP="000B04FC">
            <w:pPr>
              <w:jc w:val="center"/>
              <w:rPr>
                <w:sz w:val="16"/>
                <w:szCs w:val="16"/>
                <w:highlight w:val="yellow"/>
              </w:rPr>
            </w:pPr>
            <w:r>
              <w:rPr>
                <w:sz w:val="16"/>
                <w:szCs w:val="16"/>
              </w:rPr>
              <w:t>3.537</w:t>
            </w:r>
          </w:p>
        </w:tc>
        <w:tc>
          <w:tcPr>
            <w:tcW w:w="1080" w:type="dxa"/>
          </w:tcPr>
          <w:p w14:paraId="481B4789" w14:textId="3A6CB34C" w:rsidR="000B04FC" w:rsidRPr="002904C6" w:rsidRDefault="00854F07" w:rsidP="000B04FC">
            <w:pPr>
              <w:jc w:val="center"/>
              <w:rPr>
                <w:sz w:val="16"/>
                <w:szCs w:val="16"/>
              </w:rPr>
            </w:pPr>
            <w:r>
              <w:rPr>
                <w:sz w:val="16"/>
                <w:szCs w:val="16"/>
              </w:rPr>
              <w:t>605</w:t>
            </w:r>
            <w:r w:rsidR="000B04FC" w:rsidRPr="002904C6">
              <w:rPr>
                <w:sz w:val="16"/>
                <w:szCs w:val="16"/>
              </w:rPr>
              <w:t xml:space="preserve"> ± 3</w:t>
            </w:r>
            <w:r>
              <w:rPr>
                <w:sz w:val="16"/>
                <w:szCs w:val="16"/>
              </w:rPr>
              <w:t>0</w:t>
            </w:r>
            <w:r w:rsidR="000B04FC" w:rsidRPr="002904C6">
              <w:rPr>
                <w:sz w:val="16"/>
                <w:szCs w:val="16"/>
              </w:rPr>
              <w:t xml:space="preserve"> </w:t>
            </w:r>
          </w:p>
        </w:tc>
        <w:tc>
          <w:tcPr>
            <w:tcW w:w="1080" w:type="dxa"/>
          </w:tcPr>
          <w:p w14:paraId="599428DC" w14:textId="081098C8" w:rsidR="000B04FC" w:rsidRPr="002904C6" w:rsidRDefault="002904C6" w:rsidP="000B04FC">
            <w:pPr>
              <w:jc w:val="center"/>
              <w:rPr>
                <w:sz w:val="16"/>
                <w:szCs w:val="16"/>
              </w:rPr>
            </w:pPr>
            <w:r w:rsidRPr="002904C6">
              <w:rPr>
                <w:sz w:val="16"/>
                <w:szCs w:val="16"/>
              </w:rPr>
              <w:t>15</w:t>
            </w:r>
            <w:r w:rsidR="00854F07">
              <w:rPr>
                <w:sz w:val="16"/>
                <w:szCs w:val="16"/>
              </w:rPr>
              <w:t>6</w:t>
            </w:r>
            <w:r w:rsidR="000B04FC" w:rsidRPr="002904C6">
              <w:rPr>
                <w:sz w:val="16"/>
                <w:szCs w:val="16"/>
              </w:rPr>
              <w:t xml:space="preserve"> ± 1</w:t>
            </w:r>
            <w:r w:rsidR="00854F07">
              <w:rPr>
                <w:sz w:val="16"/>
                <w:szCs w:val="16"/>
              </w:rPr>
              <w:t>1</w:t>
            </w:r>
            <w:r w:rsidR="000B04FC" w:rsidRPr="002904C6">
              <w:rPr>
                <w:sz w:val="16"/>
                <w:szCs w:val="16"/>
              </w:rPr>
              <w:t xml:space="preserve"> </w:t>
            </w:r>
          </w:p>
        </w:tc>
      </w:tr>
    </w:tbl>
    <w:p w14:paraId="55BEA114" w14:textId="5BC88C2B" w:rsidR="00433EA2" w:rsidRDefault="00433EA2" w:rsidP="00433EA2">
      <w:pPr>
        <w:rPr>
          <w:lang w:val="en-GB"/>
        </w:rPr>
      </w:pPr>
    </w:p>
    <w:p w14:paraId="66087E04" w14:textId="77777777" w:rsidR="00167F7B" w:rsidRDefault="00167F7B" w:rsidP="00167F7B"/>
    <w:p w14:paraId="6ED74008" w14:textId="77777777" w:rsidR="00167F7B" w:rsidRPr="005372B5" w:rsidRDefault="00167F7B" w:rsidP="00167F7B">
      <w:pPr>
        <w:jc w:val="both"/>
        <w:rPr>
          <w:sz w:val="20"/>
          <w:szCs w:val="20"/>
          <w:vertAlign w:val="superscript"/>
          <w:lang w:val="en-GB"/>
        </w:rPr>
      </w:pPr>
      <w:r w:rsidRPr="005372B5">
        <w:rPr>
          <w:sz w:val="20"/>
          <w:szCs w:val="20"/>
          <w:vertAlign w:val="superscript"/>
          <w:lang w:val="en-GB"/>
        </w:rPr>
        <w:t xml:space="preserve">a </w:t>
      </w:r>
      <w:r w:rsidRPr="005372B5">
        <w:rPr>
          <w:sz w:val="20"/>
          <w:szCs w:val="20"/>
          <w:lang w:val="en-GB"/>
        </w:rPr>
        <w:t>Weighted skewness scores have been calculated on log-transformed D</w:t>
      </w:r>
      <w:r w:rsidRPr="005372B5">
        <w:rPr>
          <w:sz w:val="20"/>
          <w:szCs w:val="20"/>
          <w:vertAlign w:val="subscript"/>
          <w:lang w:val="en-GB"/>
        </w:rPr>
        <w:t>e</w:t>
      </w:r>
      <w:r w:rsidRPr="005372B5">
        <w:rPr>
          <w:sz w:val="20"/>
          <w:szCs w:val="20"/>
          <w:lang w:val="en-GB"/>
        </w:rPr>
        <w:t xml:space="preserve"> values using Eq. 7-8 of Arnold and Roberts</w:t>
      </w:r>
      <w:r>
        <w:rPr>
          <w:sz w:val="20"/>
          <w:szCs w:val="20"/>
          <w:lang w:val="en-GB"/>
        </w:rPr>
        <w:t xml:space="preserve"> (2009)</w:t>
      </w:r>
      <w:r w:rsidRPr="005372B5">
        <w:rPr>
          <w:sz w:val="20"/>
          <w:szCs w:val="20"/>
          <w:lang w:val="en-GB"/>
        </w:rPr>
        <w:t>. Critical skewness scores have been calculated using Eq. 16 of Bailey and Arnold</w:t>
      </w:r>
      <w:r>
        <w:rPr>
          <w:sz w:val="20"/>
          <w:szCs w:val="20"/>
          <w:lang w:val="en-GB"/>
        </w:rPr>
        <w:t xml:space="preserve"> (2006)</w:t>
      </w:r>
      <w:r w:rsidRPr="005372B5">
        <w:rPr>
          <w:sz w:val="20"/>
          <w:szCs w:val="20"/>
          <w:lang w:val="en-GB"/>
        </w:rPr>
        <w:t>. Critical skewness values are taken to be equivalent to the standard error of skewness score (</w:t>
      </w:r>
      <w:r>
        <w:rPr>
          <w:sz w:val="20"/>
          <w:szCs w:val="20"/>
          <w:lang w:val="en-GB"/>
        </w:rPr>
        <w:t>68</w:t>
      </w:r>
      <w:r w:rsidRPr="005372B5">
        <w:rPr>
          <w:sz w:val="20"/>
          <w:szCs w:val="20"/>
          <w:lang w:val="en-GB"/>
        </w:rPr>
        <w:t xml:space="preserve">% C.I.) for </w:t>
      </w:r>
      <w:r>
        <w:rPr>
          <w:sz w:val="20"/>
          <w:szCs w:val="20"/>
          <w:lang w:val="en-GB"/>
        </w:rPr>
        <w:t>multi</w:t>
      </w:r>
      <w:r w:rsidRPr="005372B5">
        <w:rPr>
          <w:sz w:val="20"/>
          <w:szCs w:val="20"/>
          <w:lang w:val="en-GB"/>
        </w:rPr>
        <w:t>-grain D</w:t>
      </w:r>
      <w:r w:rsidRPr="005372B5">
        <w:rPr>
          <w:sz w:val="20"/>
          <w:szCs w:val="20"/>
          <w:vertAlign w:val="subscript"/>
          <w:lang w:val="en-GB"/>
        </w:rPr>
        <w:t>e</w:t>
      </w:r>
      <w:r w:rsidRPr="005372B5">
        <w:rPr>
          <w:sz w:val="20"/>
          <w:szCs w:val="20"/>
          <w:lang w:val="en-GB"/>
        </w:rPr>
        <w:t xml:space="preserve"> datasets, following the results of sensitivity analyses performed by Bailey an</w:t>
      </w:r>
      <w:r>
        <w:rPr>
          <w:sz w:val="20"/>
          <w:szCs w:val="20"/>
          <w:lang w:val="en-GB"/>
        </w:rPr>
        <w:t>d Arnold (2006)</w:t>
      </w:r>
      <w:r w:rsidRPr="005372B5">
        <w:rPr>
          <w:sz w:val="20"/>
          <w:szCs w:val="20"/>
          <w:lang w:val="en-GB"/>
        </w:rPr>
        <w:t xml:space="preserve"> </w:t>
      </w:r>
      <w:r>
        <w:rPr>
          <w:sz w:val="20"/>
          <w:szCs w:val="20"/>
          <w:lang w:val="en-GB"/>
        </w:rPr>
        <w:t>a</w:t>
      </w:r>
      <w:r w:rsidRPr="005372B5">
        <w:rPr>
          <w:sz w:val="20"/>
          <w:szCs w:val="20"/>
          <w:lang w:val="en-GB"/>
        </w:rPr>
        <w:t>nd Arnold et al.</w:t>
      </w:r>
      <w:r>
        <w:rPr>
          <w:sz w:val="20"/>
          <w:szCs w:val="20"/>
          <w:lang w:val="en-GB"/>
        </w:rPr>
        <w:t xml:space="preserve"> (2007).</w:t>
      </w:r>
      <w:r w:rsidRPr="005372B5">
        <w:rPr>
          <w:sz w:val="20"/>
          <w:szCs w:val="20"/>
          <w:lang w:val="en-GB"/>
        </w:rPr>
        <w:t xml:space="preserve"> </w:t>
      </w:r>
    </w:p>
    <w:p w14:paraId="52C07847" w14:textId="77777777" w:rsidR="00167F7B" w:rsidRPr="005372B5" w:rsidRDefault="00167F7B" w:rsidP="00167F7B">
      <w:pPr>
        <w:jc w:val="both"/>
        <w:rPr>
          <w:sz w:val="20"/>
          <w:szCs w:val="20"/>
          <w:lang w:val="en-GB"/>
        </w:rPr>
      </w:pPr>
      <w:r w:rsidRPr="005372B5">
        <w:rPr>
          <w:sz w:val="20"/>
          <w:szCs w:val="20"/>
          <w:vertAlign w:val="superscript"/>
          <w:lang w:val="en-GB"/>
        </w:rPr>
        <w:t>b</w:t>
      </w:r>
      <w:r w:rsidRPr="005372B5">
        <w:rPr>
          <w:sz w:val="20"/>
          <w:szCs w:val="20"/>
          <w:lang w:val="en-GB"/>
        </w:rPr>
        <w:t xml:space="preserve"> </w:t>
      </w:r>
      <w:smartTag w:uri="urn:schemas-microsoft-com:office:smarttags" w:element="place">
        <w:r w:rsidRPr="005372B5">
          <w:rPr>
            <w:sz w:val="20"/>
            <w:szCs w:val="20"/>
            <w:lang w:val="en-GB"/>
          </w:rPr>
          <w:t>CAM</w:t>
        </w:r>
      </w:smartTag>
      <w:r w:rsidRPr="005372B5">
        <w:rPr>
          <w:sz w:val="20"/>
          <w:szCs w:val="20"/>
          <w:lang w:val="en-GB"/>
        </w:rPr>
        <w:t xml:space="preserve"> = central age model; MAM-3 = 3-parameter minimum age model; MAM-4 = 4-parameter minimum age model</w:t>
      </w:r>
      <w:r>
        <w:rPr>
          <w:sz w:val="20"/>
          <w:szCs w:val="20"/>
          <w:lang w:val="en-GB"/>
        </w:rPr>
        <w:t xml:space="preserve"> (Galbraith et al., 1999).</w:t>
      </w:r>
    </w:p>
    <w:p w14:paraId="3CD321EC" w14:textId="7A6E6ACE" w:rsidR="00167F7B" w:rsidRPr="005372B5" w:rsidRDefault="00167F7B" w:rsidP="00167F7B">
      <w:pPr>
        <w:jc w:val="both"/>
        <w:rPr>
          <w:sz w:val="20"/>
          <w:szCs w:val="20"/>
          <w:lang w:val="en-GB"/>
        </w:rPr>
      </w:pPr>
      <w:r w:rsidRPr="005372B5">
        <w:rPr>
          <w:sz w:val="20"/>
          <w:szCs w:val="20"/>
          <w:vertAlign w:val="superscript"/>
          <w:lang w:val="en-GB"/>
        </w:rPr>
        <w:t>c</w:t>
      </w:r>
      <w:r w:rsidRPr="005372B5">
        <w:rPr>
          <w:sz w:val="20"/>
          <w:szCs w:val="20"/>
          <w:lang w:val="en-GB"/>
        </w:rPr>
        <w:t xml:space="preserve"> </w:t>
      </w:r>
      <w:r>
        <w:rPr>
          <w:sz w:val="20"/>
          <w:szCs w:val="20"/>
          <w:lang w:val="en-GB"/>
        </w:rPr>
        <w:t xml:space="preserve">MAM </w:t>
      </w:r>
      <w:r w:rsidRPr="005372B5">
        <w:rPr>
          <w:sz w:val="20"/>
          <w:szCs w:val="20"/>
          <w:lang w:val="en-GB"/>
        </w:rPr>
        <w:t>D</w:t>
      </w:r>
      <w:r w:rsidRPr="005372B5">
        <w:rPr>
          <w:sz w:val="20"/>
          <w:szCs w:val="20"/>
          <w:vertAlign w:val="subscript"/>
          <w:lang w:val="en-GB"/>
        </w:rPr>
        <w:t>e</w:t>
      </w:r>
      <w:r w:rsidRPr="005372B5">
        <w:rPr>
          <w:sz w:val="20"/>
          <w:szCs w:val="20"/>
          <w:lang w:val="en-GB"/>
        </w:rPr>
        <w:t xml:space="preserve"> estimates have been calculated after adding, in quadrature, a relative error of </w:t>
      </w:r>
      <w:r>
        <w:rPr>
          <w:sz w:val="20"/>
          <w:szCs w:val="20"/>
          <w:lang w:val="en-GB"/>
        </w:rPr>
        <w:t>5</w:t>
      </w:r>
      <w:r w:rsidRPr="005372B5">
        <w:rPr>
          <w:sz w:val="20"/>
          <w:szCs w:val="20"/>
          <w:lang w:val="en-GB"/>
        </w:rPr>
        <w:t>% to each individual D</w:t>
      </w:r>
      <w:r w:rsidRPr="005372B5">
        <w:rPr>
          <w:sz w:val="20"/>
          <w:szCs w:val="20"/>
          <w:vertAlign w:val="subscript"/>
          <w:lang w:val="en-GB"/>
        </w:rPr>
        <w:t>e</w:t>
      </w:r>
      <w:r w:rsidRPr="005372B5">
        <w:rPr>
          <w:sz w:val="20"/>
          <w:szCs w:val="20"/>
          <w:lang w:val="en-GB"/>
        </w:rPr>
        <w:t xml:space="preserve"> measurement error to approximate the</w:t>
      </w:r>
      <w:r w:rsidRPr="005372B5">
        <w:rPr>
          <w:sz w:val="20"/>
          <w:szCs w:val="20"/>
          <w:lang w:val="en-GB" w:eastAsia="en-GB"/>
        </w:rPr>
        <w:t xml:space="preserve"> </w:t>
      </w:r>
      <w:r w:rsidRPr="005372B5">
        <w:rPr>
          <w:sz w:val="20"/>
          <w:szCs w:val="20"/>
          <w:lang w:val="en-GB"/>
        </w:rPr>
        <w:t>underlying dose overdispersion observed in ‘ideal’ (well-bleached and unmixed) sedimentary samples from this s</w:t>
      </w:r>
      <w:r>
        <w:rPr>
          <w:sz w:val="20"/>
          <w:szCs w:val="20"/>
          <w:lang w:val="en-GB"/>
        </w:rPr>
        <w:t>ite.</w:t>
      </w:r>
    </w:p>
    <w:p w14:paraId="0AC92451" w14:textId="77777777" w:rsidR="00167F7B" w:rsidRPr="005372B5" w:rsidRDefault="00167F7B" w:rsidP="00167F7B">
      <w:pPr>
        <w:jc w:val="both"/>
        <w:rPr>
          <w:sz w:val="20"/>
          <w:szCs w:val="20"/>
          <w:lang w:val="en-GB"/>
        </w:rPr>
      </w:pPr>
      <w:r w:rsidRPr="005372B5">
        <w:rPr>
          <w:sz w:val="20"/>
          <w:szCs w:val="20"/>
          <w:vertAlign w:val="superscript"/>
          <w:lang w:val="en-GB"/>
        </w:rPr>
        <w:t>d</w:t>
      </w:r>
      <w:r w:rsidRPr="005372B5">
        <w:rPr>
          <w:sz w:val="20"/>
          <w:szCs w:val="20"/>
          <w:lang w:val="en-GB"/>
        </w:rPr>
        <w:t xml:space="preserve"> Maximum log likelihood score of the </w:t>
      </w:r>
      <w:smartTag w:uri="urn:schemas-microsoft-com:office:smarttags" w:element="place">
        <w:r w:rsidRPr="005372B5">
          <w:rPr>
            <w:sz w:val="20"/>
            <w:szCs w:val="20"/>
            <w:lang w:val="en-GB"/>
          </w:rPr>
          <w:t>CAM</w:t>
        </w:r>
      </w:smartTag>
      <w:r w:rsidRPr="005372B5">
        <w:rPr>
          <w:sz w:val="20"/>
          <w:szCs w:val="20"/>
          <w:lang w:val="en-GB"/>
        </w:rPr>
        <w:t xml:space="preserve">, MAM-3 or MAM-4 fit. For a given sample, the </w:t>
      </w:r>
      <w:proofErr w:type="spellStart"/>
      <w:r w:rsidRPr="005372B5">
        <w:rPr>
          <w:i/>
          <w:sz w:val="20"/>
          <w:szCs w:val="20"/>
          <w:lang w:val="en-GB"/>
        </w:rPr>
        <w:t>L</w:t>
      </w:r>
      <w:r w:rsidRPr="005372B5">
        <w:rPr>
          <w:i/>
          <w:sz w:val="20"/>
          <w:szCs w:val="20"/>
          <w:vertAlign w:val="subscript"/>
          <w:lang w:val="en-GB"/>
        </w:rPr>
        <w:t>max</w:t>
      </w:r>
      <w:proofErr w:type="spellEnd"/>
      <w:r w:rsidRPr="005372B5">
        <w:rPr>
          <w:sz w:val="20"/>
          <w:szCs w:val="20"/>
          <w:lang w:val="en-GB"/>
        </w:rPr>
        <w:t xml:space="preserve"> score of the MAM-3 is expected to be substantially higher (i.e. at least 1.92 greater) than that of the </w:t>
      </w:r>
      <w:smartTag w:uri="urn:schemas-microsoft-com:office:smarttags" w:element="place">
        <w:r w:rsidRPr="005372B5">
          <w:rPr>
            <w:sz w:val="20"/>
            <w:szCs w:val="20"/>
            <w:lang w:val="en-GB"/>
          </w:rPr>
          <w:t>CAM</w:t>
        </w:r>
      </w:smartTag>
      <w:r w:rsidRPr="005372B5">
        <w:rPr>
          <w:sz w:val="20"/>
          <w:szCs w:val="20"/>
          <w:lang w:val="en-GB"/>
        </w:rPr>
        <w:t xml:space="preserve"> when the addition of the extra model parameter improves the fit to the data. Likewise, the </w:t>
      </w:r>
      <w:proofErr w:type="spellStart"/>
      <w:r w:rsidRPr="005372B5">
        <w:rPr>
          <w:i/>
          <w:sz w:val="20"/>
          <w:szCs w:val="20"/>
          <w:lang w:val="en-GB"/>
        </w:rPr>
        <w:t>L</w:t>
      </w:r>
      <w:r w:rsidRPr="005372B5">
        <w:rPr>
          <w:i/>
          <w:sz w:val="20"/>
          <w:szCs w:val="20"/>
          <w:vertAlign w:val="subscript"/>
          <w:lang w:val="en-GB"/>
        </w:rPr>
        <w:t>max</w:t>
      </w:r>
      <w:proofErr w:type="spellEnd"/>
      <w:r w:rsidRPr="005372B5">
        <w:rPr>
          <w:sz w:val="20"/>
          <w:szCs w:val="20"/>
          <w:lang w:val="en-GB"/>
        </w:rPr>
        <w:t xml:space="preserve"> score of the MAM-4 is expected to be significantly greater than that of the MAM-3 (by at least 1.92 when compared with the 95% C.I. of a </w:t>
      </w:r>
      <w:r w:rsidRPr="005372B5">
        <w:rPr>
          <w:i/>
          <w:iCs/>
          <w:sz w:val="20"/>
          <w:szCs w:val="20"/>
          <w:lang w:val="en-GB"/>
        </w:rPr>
        <w:t>X</w:t>
      </w:r>
      <w:r w:rsidRPr="005372B5">
        <w:rPr>
          <w:sz w:val="20"/>
          <w:szCs w:val="20"/>
          <w:vertAlign w:val="superscript"/>
          <w:lang w:val="en-GB"/>
        </w:rPr>
        <w:t xml:space="preserve">2 </w:t>
      </w:r>
      <w:r w:rsidRPr="005372B5">
        <w:rPr>
          <w:sz w:val="20"/>
          <w:szCs w:val="20"/>
          <w:lang w:val="en-GB"/>
        </w:rPr>
        <w:t xml:space="preserve">distribution) when the addition of the extra model parameter improves the fit to the data. If the extra parameter of the MAM-3 (or MAM-4) is not supported by the data, then its </w:t>
      </w:r>
      <w:proofErr w:type="spellStart"/>
      <w:r w:rsidRPr="005372B5">
        <w:rPr>
          <w:i/>
          <w:sz w:val="20"/>
          <w:szCs w:val="20"/>
          <w:lang w:val="en-GB"/>
        </w:rPr>
        <w:t>L</w:t>
      </w:r>
      <w:r w:rsidRPr="005372B5">
        <w:rPr>
          <w:i/>
          <w:sz w:val="20"/>
          <w:szCs w:val="20"/>
          <w:vertAlign w:val="subscript"/>
          <w:lang w:val="en-GB"/>
        </w:rPr>
        <w:t>max</w:t>
      </w:r>
      <w:proofErr w:type="spellEnd"/>
      <w:r w:rsidRPr="005372B5">
        <w:rPr>
          <w:sz w:val="20"/>
          <w:szCs w:val="20"/>
          <w:lang w:val="en-GB"/>
        </w:rPr>
        <w:t xml:space="preserve"> score will be similar to (i.e. within 1.92 of) the </w:t>
      </w:r>
      <w:smartTag w:uri="urn:schemas-microsoft-com:office:smarttags" w:element="place">
        <w:r w:rsidRPr="005372B5">
          <w:rPr>
            <w:sz w:val="20"/>
            <w:szCs w:val="20"/>
            <w:lang w:val="en-GB"/>
          </w:rPr>
          <w:t>CAM</w:t>
        </w:r>
      </w:smartTag>
      <w:r w:rsidRPr="005372B5">
        <w:rPr>
          <w:sz w:val="20"/>
          <w:szCs w:val="20"/>
          <w:lang w:val="en-GB"/>
        </w:rPr>
        <w:t xml:space="preserve"> (or MAM-3) </w:t>
      </w:r>
      <w:proofErr w:type="spellStart"/>
      <w:r w:rsidRPr="005372B5">
        <w:rPr>
          <w:i/>
          <w:sz w:val="20"/>
          <w:szCs w:val="20"/>
          <w:lang w:val="en-GB"/>
        </w:rPr>
        <w:t>L</w:t>
      </w:r>
      <w:r w:rsidRPr="005372B5">
        <w:rPr>
          <w:i/>
          <w:sz w:val="20"/>
          <w:szCs w:val="20"/>
          <w:vertAlign w:val="subscript"/>
          <w:lang w:val="en-GB"/>
        </w:rPr>
        <w:t>max</w:t>
      </w:r>
      <w:proofErr w:type="spellEnd"/>
      <w:r w:rsidRPr="005372B5">
        <w:rPr>
          <w:sz w:val="20"/>
          <w:szCs w:val="20"/>
          <w:lang w:val="en-GB"/>
        </w:rPr>
        <w:t xml:space="preserve"> score, indicating that the simpler age model explains the data equally well</w:t>
      </w:r>
      <w:r>
        <w:rPr>
          <w:sz w:val="20"/>
          <w:szCs w:val="20"/>
          <w:lang w:val="en-GB"/>
        </w:rPr>
        <w:t xml:space="preserve"> (Arnold et al., 2009).</w:t>
      </w:r>
    </w:p>
    <w:p w14:paraId="6182F923" w14:textId="77777777" w:rsidR="00167F7B" w:rsidRPr="005372B5" w:rsidRDefault="00167F7B" w:rsidP="00167F7B">
      <w:pPr>
        <w:jc w:val="both"/>
        <w:rPr>
          <w:sz w:val="20"/>
          <w:szCs w:val="20"/>
          <w:lang w:val="en-GB"/>
        </w:rPr>
      </w:pPr>
      <w:proofErr w:type="spellStart"/>
      <w:r w:rsidRPr="005372B5">
        <w:rPr>
          <w:sz w:val="20"/>
          <w:szCs w:val="20"/>
          <w:vertAlign w:val="superscript"/>
          <w:lang w:val="en-GB"/>
        </w:rPr>
        <w:t>e</w:t>
      </w:r>
      <w:proofErr w:type="spellEnd"/>
      <w:r w:rsidRPr="005372B5">
        <w:rPr>
          <w:sz w:val="20"/>
          <w:szCs w:val="20"/>
          <w:lang w:val="en-GB"/>
        </w:rPr>
        <w:t xml:space="preserve"> Mean ± total uncertainty (68% confidence interval), calculated as the quadratic sum of the random and systematic uncertainties. Total uncertainty </w:t>
      </w:r>
      <w:r>
        <w:rPr>
          <w:sz w:val="20"/>
          <w:szCs w:val="20"/>
          <w:lang w:val="en-GB"/>
        </w:rPr>
        <w:t xml:space="preserve">on the final age estimate </w:t>
      </w:r>
      <w:r w:rsidRPr="005372B5">
        <w:rPr>
          <w:sz w:val="20"/>
          <w:szCs w:val="20"/>
          <w:lang w:val="en-GB"/>
        </w:rPr>
        <w:t>includes a systematic component of ±2% associated with laboratory beta-source calibration.</w:t>
      </w:r>
    </w:p>
    <w:p w14:paraId="789C9904" w14:textId="77777777" w:rsidR="00167F7B" w:rsidRDefault="00167F7B" w:rsidP="00167F7B">
      <w:pPr>
        <w:jc w:val="both"/>
        <w:rPr>
          <w:sz w:val="20"/>
          <w:szCs w:val="20"/>
          <w:lang w:val="en-GB"/>
        </w:rPr>
      </w:pPr>
      <w:r w:rsidRPr="005372B5">
        <w:rPr>
          <w:sz w:val="20"/>
          <w:szCs w:val="20"/>
          <w:vertAlign w:val="superscript"/>
          <w:lang w:val="en-GB"/>
        </w:rPr>
        <w:t>f</w:t>
      </w:r>
      <w:r w:rsidRPr="005372B5">
        <w:rPr>
          <w:sz w:val="20"/>
          <w:szCs w:val="20"/>
          <w:lang w:val="en-GB"/>
        </w:rPr>
        <w:t xml:space="preserve"> The preferred age for each sample is </w:t>
      </w:r>
      <w:r>
        <w:rPr>
          <w:sz w:val="20"/>
          <w:szCs w:val="20"/>
          <w:lang w:val="en-GB"/>
        </w:rPr>
        <w:t>indicated with an asterisk</w:t>
      </w:r>
      <w:r w:rsidRPr="005372B5">
        <w:rPr>
          <w:sz w:val="20"/>
          <w:szCs w:val="20"/>
          <w:lang w:val="en-GB"/>
        </w:rPr>
        <w:t xml:space="preserve">. For these samples, the preferred age has been derived using the statistical age model that yielded the optimum </w:t>
      </w:r>
      <w:proofErr w:type="spellStart"/>
      <w:r w:rsidRPr="005372B5">
        <w:rPr>
          <w:i/>
          <w:sz w:val="20"/>
          <w:szCs w:val="20"/>
          <w:lang w:val="en-GB"/>
        </w:rPr>
        <w:t>L</w:t>
      </w:r>
      <w:r w:rsidRPr="005372B5">
        <w:rPr>
          <w:i/>
          <w:sz w:val="20"/>
          <w:szCs w:val="20"/>
          <w:vertAlign w:val="subscript"/>
          <w:lang w:val="en-GB"/>
        </w:rPr>
        <w:t>max</w:t>
      </w:r>
      <w:proofErr w:type="spellEnd"/>
      <w:r w:rsidRPr="005372B5">
        <w:rPr>
          <w:sz w:val="20"/>
          <w:szCs w:val="20"/>
          <w:lang w:val="en-GB"/>
        </w:rPr>
        <w:t xml:space="preserve"> score, following the criterion outlined in footnote </w:t>
      </w:r>
      <w:r w:rsidRPr="005372B5">
        <w:rPr>
          <w:sz w:val="20"/>
          <w:szCs w:val="20"/>
          <w:vertAlign w:val="superscript"/>
          <w:lang w:val="en-GB"/>
        </w:rPr>
        <w:t>d</w:t>
      </w:r>
      <w:r w:rsidRPr="005372B5">
        <w:rPr>
          <w:sz w:val="20"/>
          <w:szCs w:val="20"/>
          <w:lang w:val="en-GB"/>
        </w:rPr>
        <w:t xml:space="preserve"> and Arnold et al.</w:t>
      </w:r>
      <w:r>
        <w:rPr>
          <w:sz w:val="20"/>
          <w:szCs w:val="20"/>
          <w:lang w:val="en-GB"/>
        </w:rPr>
        <w:t xml:space="preserve"> (2009).</w:t>
      </w:r>
    </w:p>
    <w:p w14:paraId="2AA71E79" w14:textId="77777777" w:rsidR="00167F7B" w:rsidRDefault="00167F7B" w:rsidP="00167F7B">
      <w:pPr>
        <w:jc w:val="both"/>
        <w:rPr>
          <w:lang w:val="en-GB"/>
        </w:rPr>
      </w:pPr>
    </w:p>
    <w:p w14:paraId="3FF52628" w14:textId="4F488851" w:rsidR="00591895" w:rsidRDefault="00167F7B" w:rsidP="00A60925">
      <w:pPr>
        <w:jc w:val="both"/>
        <w:rPr>
          <w:lang w:val="en-GB"/>
        </w:rPr>
      </w:pPr>
      <w:r>
        <w:rPr>
          <w:b/>
          <w:lang w:val="en-GB"/>
        </w:rPr>
        <w:t>Table S</w:t>
      </w:r>
      <w:r w:rsidR="00C1412B">
        <w:rPr>
          <w:b/>
          <w:lang w:val="en-GB"/>
        </w:rPr>
        <w:t>7</w:t>
      </w:r>
      <w:r>
        <w:rPr>
          <w:b/>
          <w:lang w:val="en-GB"/>
        </w:rPr>
        <w:t>.</w:t>
      </w:r>
      <w:r w:rsidRPr="00D327AD">
        <w:rPr>
          <w:lang w:val="en-GB"/>
        </w:rPr>
        <w:t xml:space="preserve"> </w:t>
      </w:r>
      <w:r w:rsidRPr="00A807B3">
        <w:rPr>
          <w:bCs/>
        </w:rPr>
        <w:t>D</w:t>
      </w:r>
      <w:r w:rsidRPr="00A807B3">
        <w:rPr>
          <w:bCs/>
          <w:vertAlign w:val="subscript"/>
        </w:rPr>
        <w:t>e</w:t>
      </w:r>
      <w:r w:rsidRPr="00A807B3">
        <w:rPr>
          <w:bCs/>
        </w:rPr>
        <w:t xml:space="preserve"> summary statistics, age model results, and corresponding </w:t>
      </w:r>
      <w:r>
        <w:rPr>
          <w:bCs/>
        </w:rPr>
        <w:t>pIR-IR</w:t>
      </w:r>
      <w:r w:rsidRPr="00691ADF">
        <w:rPr>
          <w:bCs/>
          <w:vertAlign w:val="subscript"/>
        </w:rPr>
        <w:t>225</w:t>
      </w:r>
      <w:r>
        <w:rPr>
          <w:bCs/>
        </w:rPr>
        <w:t xml:space="preserve"> ages</w:t>
      </w:r>
      <w:r w:rsidRPr="00A807B3">
        <w:rPr>
          <w:bCs/>
        </w:rPr>
        <w:t xml:space="preserve"> for the </w:t>
      </w:r>
      <w:r>
        <w:rPr>
          <w:bCs/>
        </w:rPr>
        <w:t xml:space="preserve">Cantera </w:t>
      </w:r>
      <w:proofErr w:type="spellStart"/>
      <w:r>
        <w:rPr>
          <w:bCs/>
        </w:rPr>
        <w:t>Vieja</w:t>
      </w:r>
      <w:proofErr w:type="spellEnd"/>
      <w:r w:rsidRPr="00A807B3">
        <w:rPr>
          <w:bCs/>
        </w:rPr>
        <w:t xml:space="preserve"> samples.</w:t>
      </w:r>
      <w:r>
        <w:rPr>
          <w:bCs/>
        </w:rPr>
        <w:t xml:space="preserve"> </w:t>
      </w:r>
      <w:r w:rsidRPr="00D327AD">
        <w:rPr>
          <w:lang w:val="en-GB"/>
        </w:rPr>
        <w:t>T</w:t>
      </w:r>
      <w:r>
        <w:rPr>
          <w:lang w:val="en-GB"/>
        </w:rPr>
        <w:t>he t</w:t>
      </w:r>
      <w:r w:rsidRPr="00D327AD">
        <w:rPr>
          <w:lang w:val="en-GB"/>
        </w:rPr>
        <w:t xml:space="preserve">otal dose rates </w:t>
      </w:r>
      <w:r>
        <w:rPr>
          <w:lang w:val="en-GB"/>
        </w:rPr>
        <w:t xml:space="preserve">shown in this table have been </w:t>
      </w:r>
      <w:r w:rsidRPr="00D327AD">
        <w:rPr>
          <w:lang w:val="en-GB"/>
        </w:rPr>
        <w:t xml:space="preserve">calculated </w:t>
      </w:r>
      <w:r>
        <w:rPr>
          <w:lang w:val="en-GB"/>
        </w:rPr>
        <w:t>using a combination of</w:t>
      </w:r>
      <w:r w:rsidRPr="00D327AD">
        <w:rPr>
          <w:lang w:val="en-GB"/>
        </w:rPr>
        <w:t xml:space="preserve"> </w:t>
      </w:r>
      <w:r>
        <w:rPr>
          <w:lang w:val="en-GB"/>
        </w:rPr>
        <w:t xml:space="preserve">in situ gamma-ray spectrometry and </w:t>
      </w:r>
      <w:r w:rsidRPr="00D327AD">
        <w:rPr>
          <w:lang w:val="en-GB"/>
        </w:rPr>
        <w:t>low-level beta counting measurements.</w:t>
      </w:r>
      <w:r>
        <w:rPr>
          <w:lang w:val="en-GB"/>
        </w:rPr>
        <w:t xml:space="preserve"> </w:t>
      </w:r>
      <w:r w:rsidRPr="007A4273">
        <w:rPr>
          <w:lang w:val="en-GB"/>
        </w:rPr>
        <w:t>The preferred age for each sample is indicated with an asterisk.</w:t>
      </w:r>
    </w:p>
    <w:p w14:paraId="496A34C1" w14:textId="77777777" w:rsidR="00591895" w:rsidRDefault="00591895" w:rsidP="00433EA2">
      <w:pPr>
        <w:rPr>
          <w:lang w:val="en-GB"/>
        </w:rPr>
      </w:pPr>
    </w:p>
    <w:p w14:paraId="408F914C" w14:textId="77777777" w:rsidR="00C1412B" w:rsidRDefault="00C1412B" w:rsidP="00433EA2">
      <w:pPr>
        <w:rPr>
          <w:lang w:val="en-GB"/>
        </w:rPr>
      </w:pPr>
    </w:p>
    <w:p w14:paraId="6836412A" w14:textId="2C26BC12" w:rsidR="00C1412B" w:rsidRDefault="00C1412B" w:rsidP="00433EA2">
      <w:pPr>
        <w:rPr>
          <w:lang w:val="en-GB"/>
        </w:rPr>
      </w:pPr>
      <w:r>
        <w:rPr>
          <w:lang w:val="en-GB"/>
        </w:rPr>
        <w:br w:type="page"/>
      </w:r>
    </w:p>
    <w:tbl>
      <w:tblPr>
        <w:tblStyle w:val="Tablaconcuadrcula"/>
        <w:tblpPr w:leftFromText="180" w:rightFromText="180" w:vertAnchor="text" w:horzAnchor="margin" w:tblpY="609"/>
        <w:tblW w:w="14258" w:type="dxa"/>
        <w:tblLayout w:type="fixed"/>
        <w:tblLook w:val="01E0" w:firstRow="1" w:lastRow="1" w:firstColumn="1" w:lastColumn="1" w:noHBand="0" w:noVBand="0"/>
      </w:tblPr>
      <w:tblGrid>
        <w:gridCol w:w="988"/>
        <w:gridCol w:w="850"/>
        <w:gridCol w:w="747"/>
        <w:gridCol w:w="793"/>
        <w:gridCol w:w="1050"/>
        <w:gridCol w:w="943"/>
        <w:gridCol w:w="943"/>
        <w:gridCol w:w="1010"/>
        <w:gridCol w:w="1086"/>
        <w:gridCol w:w="1101"/>
        <w:gridCol w:w="1080"/>
        <w:gridCol w:w="1260"/>
        <w:gridCol w:w="1327"/>
        <w:gridCol w:w="1080"/>
      </w:tblGrid>
      <w:tr w:rsidR="00C1412B" w:rsidRPr="003F20D7" w14:paraId="00098DC3" w14:textId="77777777" w:rsidTr="00A26B97">
        <w:trPr>
          <w:trHeight w:val="284"/>
        </w:trPr>
        <w:tc>
          <w:tcPr>
            <w:tcW w:w="988" w:type="dxa"/>
          </w:tcPr>
          <w:p w14:paraId="74ACA695" w14:textId="77777777" w:rsidR="00C1412B" w:rsidRPr="003F20D7" w:rsidRDefault="00C1412B" w:rsidP="00A26B97">
            <w:pPr>
              <w:jc w:val="center"/>
              <w:rPr>
                <w:sz w:val="16"/>
                <w:szCs w:val="16"/>
              </w:rPr>
            </w:pPr>
            <w:r w:rsidRPr="003F20D7">
              <w:rPr>
                <w:b/>
                <w:sz w:val="16"/>
                <w:szCs w:val="16"/>
              </w:rPr>
              <w:lastRenderedPageBreak/>
              <w:t>Sample</w:t>
            </w:r>
          </w:p>
        </w:tc>
        <w:tc>
          <w:tcPr>
            <w:tcW w:w="850" w:type="dxa"/>
          </w:tcPr>
          <w:p w14:paraId="1E7F9E96" w14:textId="77777777" w:rsidR="00C1412B" w:rsidRPr="003F20D7" w:rsidRDefault="00C1412B" w:rsidP="00A26B97">
            <w:pPr>
              <w:jc w:val="center"/>
              <w:rPr>
                <w:b/>
                <w:sz w:val="16"/>
                <w:szCs w:val="16"/>
              </w:rPr>
            </w:pPr>
            <w:r w:rsidRPr="003F20D7">
              <w:rPr>
                <w:b/>
                <w:sz w:val="16"/>
                <w:szCs w:val="16"/>
              </w:rPr>
              <w:t>Sample</w:t>
            </w:r>
          </w:p>
          <w:p w14:paraId="20F3AF18" w14:textId="77777777" w:rsidR="00C1412B" w:rsidRPr="003F20D7" w:rsidRDefault="00C1412B" w:rsidP="00A26B97">
            <w:pPr>
              <w:jc w:val="center"/>
              <w:rPr>
                <w:b/>
                <w:sz w:val="16"/>
                <w:szCs w:val="16"/>
              </w:rPr>
            </w:pPr>
            <w:r w:rsidRPr="003F20D7">
              <w:rPr>
                <w:b/>
                <w:sz w:val="16"/>
                <w:szCs w:val="16"/>
              </w:rPr>
              <w:t>depth</w:t>
            </w:r>
          </w:p>
          <w:p w14:paraId="3F90F3F3" w14:textId="77777777" w:rsidR="00C1412B" w:rsidRPr="003F20D7" w:rsidRDefault="00C1412B" w:rsidP="00A26B97">
            <w:pPr>
              <w:jc w:val="center"/>
              <w:rPr>
                <w:b/>
                <w:sz w:val="16"/>
                <w:szCs w:val="16"/>
              </w:rPr>
            </w:pPr>
            <w:r w:rsidRPr="003F20D7">
              <w:rPr>
                <w:b/>
                <w:sz w:val="16"/>
                <w:szCs w:val="16"/>
              </w:rPr>
              <w:t>(cm)</w:t>
            </w:r>
          </w:p>
        </w:tc>
        <w:tc>
          <w:tcPr>
            <w:tcW w:w="747" w:type="dxa"/>
          </w:tcPr>
          <w:p w14:paraId="36EB8F03" w14:textId="77777777" w:rsidR="00C1412B" w:rsidRPr="003F20D7" w:rsidRDefault="00C1412B" w:rsidP="00A26B97">
            <w:pPr>
              <w:jc w:val="center"/>
              <w:rPr>
                <w:b/>
                <w:sz w:val="16"/>
                <w:szCs w:val="16"/>
              </w:rPr>
            </w:pPr>
            <w:r w:rsidRPr="003F20D7">
              <w:rPr>
                <w:b/>
                <w:sz w:val="16"/>
                <w:szCs w:val="16"/>
              </w:rPr>
              <w:t>Level</w:t>
            </w:r>
          </w:p>
        </w:tc>
        <w:tc>
          <w:tcPr>
            <w:tcW w:w="793" w:type="dxa"/>
          </w:tcPr>
          <w:p w14:paraId="05DA48D9" w14:textId="77777777" w:rsidR="00C1412B" w:rsidRPr="003F20D7" w:rsidRDefault="00C1412B" w:rsidP="00A26B97">
            <w:pPr>
              <w:jc w:val="center"/>
              <w:rPr>
                <w:b/>
                <w:sz w:val="16"/>
                <w:szCs w:val="16"/>
              </w:rPr>
            </w:pPr>
            <w:r w:rsidRPr="003F20D7">
              <w:rPr>
                <w:b/>
                <w:sz w:val="16"/>
                <w:szCs w:val="16"/>
              </w:rPr>
              <w:t>Grain</w:t>
            </w:r>
          </w:p>
          <w:p w14:paraId="22296FBF" w14:textId="77777777" w:rsidR="00C1412B" w:rsidRPr="003F20D7" w:rsidRDefault="00C1412B" w:rsidP="00A26B97">
            <w:pPr>
              <w:jc w:val="center"/>
              <w:rPr>
                <w:b/>
                <w:sz w:val="16"/>
                <w:szCs w:val="16"/>
              </w:rPr>
            </w:pPr>
            <w:r w:rsidRPr="003F20D7">
              <w:rPr>
                <w:b/>
                <w:sz w:val="16"/>
                <w:szCs w:val="16"/>
              </w:rPr>
              <w:t>size</w:t>
            </w:r>
          </w:p>
          <w:p w14:paraId="2AB0ADBB" w14:textId="77777777" w:rsidR="00C1412B" w:rsidRPr="003F20D7" w:rsidRDefault="00C1412B" w:rsidP="00A26B97">
            <w:pPr>
              <w:jc w:val="center"/>
              <w:rPr>
                <w:sz w:val="16"/>
                <w:szCs w:val="16"/>
              </w:rPr>
            </w:pPr>
            <w:r w:rsidRPr="003F20D7">
              <w:rPr>
                <w:b/>
                <w:sz w:val="16"/>
                <w:szCs w:val="16"/>
              </w:rPr>
              <w:t>(</w:t>
            </w:r>
            <w:proofErr w:type="spellStart"/>
            <w:r w:rsidRPr="003F20D7">
              <w:rPr>
                <w:b/>
                <w:sz w:val="16"/>
                <w:szCs w:val="16"/>
              </w:rPr>
              <w:t>μm</w:t>
            </w:r>
            <w:proofErr w:type="spellEnd"/>
            <w:r w:rsidRPr="003F20D7">
              <w:rPr>
                <w:b/>
                <w:sz w:val="16"/>
                <w:szCs w:val="16"/>
              </w:rPr>
              <w:t>)</w:t>
            </w:r>
          </w:p>
        </w:tc>
        <w:tc>
          <w:tcPr>
            <w:tcW w:w="1050" w:type="dxa"/>
          </w:tcPr>
          <w:p w14:paraId="5705B360" w14:textId="77777777" w:rsidR="00C1412B" w:rsidRPr="003F20D7" w:rsidRDefault="00C1412B" w:rsidP="00A26B97">
            <w:pPr>
              <w:jc w:val="center"/>
              <w:rPr>
                <w:b/>
                <w:sz w:val="16"/>
                <w:szCs w:val="16"/>
              </w:rPr>
            </w:pPr>
            <w:r w:rsidRPr="003F20D7">
              <w:rPr>
                <w:b/>
                <w:sz w:val="16"/>
                <w:szCs w:val="16"/>
              </w:rPr>
              <w:t>Total</w:t>
            </w:r>
          </w:p>
          <w:p w14:paraId="10BF5EEB" w14:textId="77777777" w:rsidR="00C1412B" w:rsidRPr="003F20D7" w:rsidRDefault="00C1412B" w:rsidP="00A26B97">
            <w:pPr>
              <w:jc w:val="center"/>
              <w:rPr>
                <w:b/>
                <w:sz w:val="16"/>
                <w:szCs w:val="16"/>
              </w:rPr>
            </w:pPr>
            <w:r w:rsidRPr="003F20D7">
              <w:rPr>
                <w:b/>
                <w:sz w:val="16"/>
                <w:szCs w:val="16"/>
              </w:rPr>
              <w:t>dose rate</w:t>
            </w:r>
          </w:p>
          <w:p w14:paraId="18A90636" w14:textId="77777777" w:rsidR="00C1412B" w:rsidRPr="003F20D7" w:rsidRDefault="00C1412B" w:rsidP="00A26B97">
            <w:pPr>
              <w:jc w:val="center"/>
              <w:rPr>
                <w:b/>
                <w:sz w:val="16"/>
                <w:szCs w:val="16"/>
              </w:rPr>
            </w:pPr>
            <w:r w:rsidRPr="003F20D7">
              <w:rPr>
                <w:b/>
                <w:sz w:val="16"/>
                <w:szCs w:val="16"/>
              </w:rPr>
              <w:t>(</w:t>
            </w:r>
            <w:proofErr w:type="spellStart"/>
            <w:r w:rsidRPr="003F20D7">
              <w:rPr>
                <w:b/>
                <w:sz w:val="16"/>
                <w:szCs w:val="16"/>
              </w:rPr>
              <w:t>Gy</w:t>
            </w:r>
            <w:proofErr w:type="spellEnd"/>
            <w:r w:rsidRPr="003F20D7">
              <w:rPr>
                <w:b/>
                <w:sz w:val="16"/>
                <w:szCs w:val="16"/>
              </w:rPr>
              <w:t>/ka)</w:t>
            </w:r>
          </w:p>
        </w:tc>
        <w:tc>
          <w:tcPr>
            <w:tcW w:w="943" w:type="dxa"/>
          </w:tcPr>
          <w:p w14:paraId="275FF8DF" w14:textId="77777777" w:rsidR="00C1412B" w:rsidRPr="003F20D7" w:rsidRDefault="00C1412B" w:rsidP="00A26B97">
            <w:pPr>
              <w:jc w:val="center"/>
              <w:rPr>
                <w:b/>
                <w:sz w:val="16"/>
                <w:szCs w:val="16"/>
              </w:rPr>
            </w:pPr>
            <w:r w:rsidRPr="003F20D7">
              <w:rPr>
                <w:b/>
                <w:sz w:val="16"/>
                <w:szCs w:val="16"/>
              </w:rPr>
              <w:t>Accepted/Measured</w:t>
            </w:r>
          </w:p>
        </w:tc>
        <w:tc>
          <w:tcPr>
            <w:tcW w:w="943" w:type="dxa"/>
          </w:tcPr>
          <w:p w14:paraId="27DB3FC8" w14:textId="77777777" w:rsidR="00C1412B" w:rsidRPr="003F20D7" w:rsidRDefault="00C1412B" w:rsidP="00A26B97">
            <w:pPr>
              <w:jc w:val="center"/>
              <w:rPr>
                <w:b/>
                <w:sz w:val="16"/>
                <w:szCs w:val="16"/>
              </w:rPr>
            </w:pPr>
            <w:proofErr w:type="spellStart"/>
            <w:r w:rsidRPr="003F20D7">
              <w:rPr>
                <w:b/>
                <w:sz w:val="16"/>
                <w:szCs w:val="16"/>
              </w:rPr>
              <w:t>Overdis-persion</w:t>
            </w:r>
            <w:proofErr w:type="spellEnd"/>
            <w:r w:rsidRPr="003F20D7">
              <w:rPr>
                <w:b/>
                <w:sz w:val="16"/>
                <w:szCs w:val="16"/>
              </w:rPr>
              <w:t xml:space="preserve"> (%)</w:t>
            </w:r>
          </w:p>
        </w:tc>
        <w:tc>
          <w:tcPr>
            <w:tcW w:w="1010" w:type="dxa"/>
          </w:tcPr>
          <w:p w14:paraId="212A9B0C" w14:textId="77777777" w:rsidR="00C1412B" w:rsidRPr="003F20D7" w:rsidRDefault="00C1412B" w:rsidP="00A26B97">
            <w:pPr>
              <w:jc w:val="center"/>
              <w:rPr>
                <w:b/>
                <w:sz w:val="16"/>
                <w:szCs w:val="16"/>
              </w:rPr>
            </w:pPr>
            <w:r w:rsidRPr="003F20D7">
              <w:rPr>
                <w:b/>
                <w:sz w:val="16"/>
                <w:szCs w:val="16"/>
              </w:rPr>
              <w:t>Weighted skewness</w:t>
            </w:r>
            <w:r>
              <w:rPr>
                <w:b/>
                <w:sz w:val="16"/>
                <w:szCs w:val="16"/>
              </w:rPr>
              <w:t xml:space="preserve"> </w:t>
            </w:r>
            <w:r w:rsidRPr="009F2EDF">
              <w:rPr>
                <w:b/>
                <w:sz w:val="16"/>
                <w:szCs w:val="16"/>
                <w:vertAlign w:val="superscript"/>
              </w:rPr>
              <w:t>a</w:t>
            </w:r>
          </w:p>
        </w:tc>
        <w:tc>
          <w:tcPr>
            <w:tcW w:w="1086" w:type="dxa"/>
          </w:tcPr>
          <w:p w14:paraId="7A8AE875" w14:textId="77777777" w:rsidR="00C1412B" w:rsidRPr="003F20D7" w:rsidRDefault="00C1412B" w:rsidP="00A26B97">
            <w:pPr>
              <w:jc w:val="center"/>
              <w:rPr>
                <w:b/>
                <w:sz w:val="16"/>
                <w:szCs w:val="16"/>
              </w:rPr>
            </w:pPr>
            <w:r w:rsidRPr="003F20D7">
              <w:rPr>
                <w:b/>
                <w:sz w:val="16"/>
                <w:szCs w:val="16"/>
              </w:rPr>
              <w:t>Critical skewness</w:t>
            </w:r>
          </w:p>
          <w:p w14:paraId="3E04CD2F" w14:textId="77777777" w:rsidR="00C1412B" w:rsidRPr="003F20D7" w:rsidRDefault="00C1412B" w:rsidP="00A26B97">
            <w:pPr>
              <w:jc w:val="center"/>
              <w:rPr>
                <w:b/>
                <w:sz w:val="16"/>
                <w:szCs w:val="16"/>
              </w:rPr>
            </w:pPr>
            <w:r w:rsidRPr="003F20D7">
              <w:rPr>
                <w:b/>
                <w:sz w:val="16"/>
                <w:szCs w:val="16"/>
              </w:rPr>
              <w:t xml:space="preserve">(95% C.I.) </w:t>
            </w:r>
            <w:r w:rsidRPr="003F20D7">
              <w:rPr>
                <w:b/>
                <w:sz w:val="16"/>
                <w:szCs w:val="16"/>
                <w:vertAlign w:val="superscript"/>
                <w:lang w:val="en-GB"/>
              </w:rPr>
              <w:t xml:space="preserve"> a</w:t>
            </w:r>
          </w:p>
        </w:tc>
        <w:tc>
          <w:tcPr>
            <w:tcW w:w="1101" w:type="dxa"/>
          </w:tcPr>
          <w:p w14:paraId="59406781" w14:textId="77777777" w:rsidR="00C1412B" w:rsidRPr="003F20D7" w:rsidRDefault="00C1412B" w:rsidP="00A26B97">
            <w:pPr>
              <w:jc w:val="center"/>
              <w:rPr>
                <w:b/>
                <w:sz w:val="16"/>
                <w:szCs w:val="16"/>
              </w:rPr>
            </w:pPr>
            <w:r w:rsidRPr="003F20D7">
              <w:rPr>
                <w:b/>
                <w:sz w:val="16"/>
                <w:szCs w:val="16"/>
              </w:rPr>
              <w:t>Critical skewness</w:t>
            </w:r>
          </w:p>
          <w:p w14:paraId="16CF9B21" w14:textId="77777777" w:rsidR="00C1412B" w:rsidRPr="003F20D7" w:rsidRDefault="00C1412B" w:rsidP="00A26B97">
            <w:pPr>
              <w:jc w:val="center"/>
              <w:rPr>
                <w:b/>
                <w:sz w:val="16"/>
                <w:szCs w:val="16"/>
              </w:rPr>
            </w:pPr>
            <w:r w:rsidRPr="003F20D7">
              <w:rPr>
                <w:b/>
                <w:sz w:val="16"/>
                <w:szCs w:val="16"/>
              </w:rPr>
              <w:t xml:space="preserve">(68% C.I.) </w:t>
            </w:r>
            <w:r w:rsidRPr="003F20D7">
              <w:rPr>
                <w:b/>
                <w:sz w:val="16"/>
                <w:szCs w:val="16"/>
                <w:vertAlign w:val="superscript"/>
                <w:lang w:val="en-GB"/>
              </w:rPr>
              <w:t xml:space="preserve"> a</w:t>
            </w:r>
          </w:p>
        </w:tc>
        <w:tc>
          <w:tcPr>
            <w:tcW w:w="1080" w:type="dxa"/>
          </w:tcPr>
          <w:p w14:paraId="357EFD9B" w14:textId="77777777" w:rsidR="00C1412B" w:rsidRDefault="00C1412B" w:rsidP="00A26B97">
            <w:pPr>
              <w:jc w:val="center"/>
              <w:rPr>
                <w:b/>
                <w:sz w:val="16"/>
                <w:szCs w:val="16"/>
              </w:rPr>
            </w:pPr>
            <w:r w:rsidRPr="003F20D7">
              <w:rPr>
                <w:b/>
                <w:sz w:val="16"/>
                <w:szCs w:val="16"/>
              </w:rPr>
              <w:t xml:space="preserve">Age Model </w:t>
            </w:r>
          </w:p>
          <w:p w14:paraId="63D3FB1F" w14:textId="77777777" w:rsidR="00C1412B" w:rsidRPr="003F20D7" w:rsidRDefault="00C1412B" w:rsidP="00A26B97">
            <w:pPr>
              <w:jc w:val="center"/>
              <w:rPr>
                <w:b/>
                <w:sz w:val="16"/>
                <w:szCs w:val="16"/>
              </w:rPr>
            </w:pPr>
            <w:r w:rsidRPr="003F20D7">
              <w:rPr>
                <w:b/>
                <w:sz w:val="16"/>
                <w:szCs w:val="16"/>
                <w:vertAlign w:val="superscript"/>
              </w:rPr>
              <w:t>b, c</w:t>
            </w:r>
          </w:p>
        </w:tc>
        <w:tc>
          <w:tcPr>
            <w:tcW w:w="1260" w:type="dxa"/>
          </w:tcPr>
          <w:p w14:paraId="5655CFF8" w14:textId="77777777" w:rsidR="00C1412B" w:rsidRPr="003F20D7" w:rsidRDefault="00C1412B" w:rsidP="00A26B97">
            <w:pPr>
              <w:jc w:val="center"/>
              <w:rPr>
                <w:b/>
                <w:sz w:val="16"/>
                <w:szCs w:val="16"/>
              </w:rPr>
            </w:pPr>
            <w:proofErr w:type="spellStart"/>
            <w:r w:rsidRPr="003F20D7">
              <w:rPr>
                <w:b/>
                <w:i/>
                <w:sz w:val="16"/>
                <w:szCs w:val="16"/>
                <w:lang w:val="en-GB"/>
              </w:rPr>
              <w:t>L</w:t>
            </w:r>
            <w:r w:rsidRPr="003F20D7">
              <w:rPr>
                <w:b/>
                <w:i/>
                <w:sz w:val="16"/>
                <w:szCs w:val="16"/>
                <w:vertAlign w:val="subscript"/>
                <w:lang w:val="en-GB"/>
              </w:rPr>
              <w:t>max</w:t>
            </w:r>
            <w:proofErr w:type="spellEnd"/>
            <w:r w:rsidRPr="003F20D7">
              <w:rPr>
                <w:b/>
                <w:sz w:val="16"/>
                <w:szCs w:val="16"/>
                <w:lang w:val="en-GB"/>
              </w:rPr>
              <w:t xml:space="preserve"> score </w:t>
            </w:r>
            <w:r w:rsidRPr="003F20D7">
              <w:rPr>
                <w:b/>
                <w:sz w:val="16"/>
                <w:szCs w:val="16"/>
                <w:vertAlign w:val="superscript"/>
                <w:lang w:val="en-GB"/>
              </w:rPr>
              <w:t>d</w:t>
            </w:r>
          </w:p>
        </w:tc>
        <w:tc>
          <w:tcPr>
            <w:tcW w:w="1327" w:type="dxa"/>
          </w:tcPr>
          <w:p w14:paraId="351832AA" w14:textId="77777777" w:rsidR="00C1412B" w:rsidRPr="003F20D7" w:rsidRDefault="00C1412B" w:rsidP="00A26B97">
            <w:pPr>
              <w:jc w:val="center"/>
              <w:rPr>
                <w:b/>
                <w:sz w:val="16"/>
                <w:szCs w:val="16"/>
              </w:rPr>
            </w:pPr>
            <w:r w:rsidRPr="003F20D7">
              <w:rPr>
                <w:b/>
                <w:sz w:val="16"/>
                <w:szCs w:val="16"/>
              </w:rPr>
              <w:t>D</w:t>
            </w:r>
            <w:r w:rsidRPr="003F20D7">
              <w:rPr>
                <w:b/>
                <w:sz w:val="16"/>
                <w:szCs w:val="16"/>
                <w:vertAlign w:val="subscript"/>
              </w:rPr>
              <w:t xml:space="preserve">e </w:t>
            </w:r>
            <w:r w:rsidRPr="003F20D7">
              <w:rPr>
                <w:b/>
                <w:sz w:val="16"/>
                <w:szCs w:val="16"/>
              </w:rPr>
              <w:t>(</w:t>
            </w:r>
            <w:proofErr w:type="spellStart"/>
            <w:r w:rsidRPr="003F20D7">
              <w:rPr>
                <w:b/>
                <w:sz w:val="16"/>
                <w:szCs w:val="16"/>
              </w:rPr>
              <w:t>Gy</w:t>
            </w:r>
            <w:proofErr w:type="spellEnd"/>
            <w:r w:rsidRPr="003F20D7">
              <w:rPr>
                <w:b/>
                <w:sz w:val="16"/>
                <w:szCs w:val="16"/>
              </w:rPr>
              <w:t xml:space="preserve">) </w:t>
            </w:r>
            <w:r w:rsidRPr="003F20D7">
              <w:rPr>
                <w:b/>
                <w:sz w:val="16"/>
                <w:szCs w:val="16"/>
                <w:vertAlign w:val="superscript"/>
              </w:rPr>
              <w:t>e</w:t>
            </w:r>
          </w:p>
        </w:tc>
        <w:tc>
          <w:tcPr>
            <w:tcW w:w="1080" w:type="dxa"/>
          </w:tcPr>
          <w:p w14:paraId="7C5C67DD" w14:textId="77777777" w:rsidR="00C1412B" w:rsidRPr="003F20D7" w:rsidRDefault="00C1412B" w:rsidP="00A26B97">
            <w:pPr>
              <w:jc w:val="center"/>
              <w:rPr>
                <w:b/>
                <w:sz w:val="16"/>
                <w:szCs w:val="16"/>
              </w:rPr>
            </w:pPr>
            <w:r w:rsidRPr="003F20D7">
              <w:rPr>
                <w:b/>
                <w:sz w:val="16"/>
                <w:szCs w:val="16"/>
              </w:rPr>
              <w:t xml:space="preserve">Age (ka) </w:t>
            </w:r>
            <w:r w:rsidRPr="003F20D7">
              <w:rPr>
                <w:b/>
                <w:sz w:val="16"/>
                <w:szCs w:val="16"/>
                <w:vertAlign w:val="superscript"/>
              </w:rPr>
              <w:t>e, f</w:t>
            </w:r>
          </w:p>
        </w:tc>
      </w:tr>
      <w:tr w:rsidR="00C1412B" w:rsidRPr="003F20D7" w14:paraId="2EC8ACB3" w14:textId="77777777" w:rsidTr="00A26B97">
        <w:trPr>
          <w:trHeight w:val="284"/>
        </w:trPr>
        <w:tc>
          <w:tcPr>
            <w:tcW w:w="988" w:type="dxa"/>
          </w:tcPr>
          <w:p w14:paraId="09902AB7" w14:textId="77777777" w:rsidR="00C1412B" w:rsidRPr="003F20D7" w:rsidRDefault="00C1412B" w:rsidP="00A26B97">
            <w:pPr>
              <w:jc w:val="center"/>
              <w:rPr>
                <w:sz w:val="16"/>
                <w:szCs w:val="16"/>
              </w:rPr>
            </w:pPr>
            <w:r>
              <w:rPr>
                <w:sz w:val="16"/>
                <w:szCs w:val="16"/>
              </w:rPr>
              <w:t>CVJ18-3</w:t>
            </w:r>
          </w:p>
        </w:tc>
        <w:tc>
          <w:tcPr>
            <w:tcW w:w="850" w:type="dxa"/>
          </w:tcPr>
          <w:p w14:paraId="7AC35CC9" w14:textId="77777777" w:rsidR="00C1412B" w:rsidRPr="003F20D7" w:rsidRDefault="00C1412B" w:rsidP="00A26B97">
            <w:pPr>
              <w:jc w:val="center"/>
              <w:rPr>
                <w:sz w:val="16"/>
                <w:szCs w:val="16"/>
              </w:rPr>
            </w:pPr>
            <w:r>
              <w:rPr>
                <w:sz w:val="16"/>
                <w:szCs w:val="16"/>
              </w:rPr>
              <w:t>230</w:t>
            </w:r>
          </w:p>
        </w:tc>
        <w:tc>
          <w:tcPr>
            <w:tcW w:w="747" w:type="dxa"/>
          </w:tcPr>
          <w:p w14:paraId="33CB7C42" w14:textId="77777777" w:rsidR="00C1412B" w:rsidRPr="003F20D7" w:rsidRDefault="00C1412B" w:rsidP="00A26B97">
            <w:pPr>
              <w:jc w:val="center"/>
              <w:rPr>
                <w:sz w:val="16"/>
                <w:szCs w:val="16"/>
              </w:rPr>
            </w:pPr>
            <w:r>
              <w:rPr>
                <w:sz w:val="16"/>
                <w:szCs w:val="16"/>
              </w:rPr>
              <w:t>1</w:t>
            </w:r>
          </w:p>
        </w:tc>
        <w:tc>
          <w:tcPr>
            <w:tcW w:w="793" w:type="dxa"/>
          </w:tcPr>
          <w:p w14:paraId="206AAD58" w14:textId="77777777" w:rsidR="00C1412B" w:rsidRPr="003F20D7" w:rsidRDefault="00C1412B" w:rsidP="00A26B97">
            <w:pPr>
              <w:jc w:val="center"/>
              <w:rPr>
                <w:sz w:val="16"/>
                <w:szCs w:val="16"/>
              </w:rPr>
            </w:pPr>
            <w:r w:rsidRPr="003F20D7">
              <w:rPr>
                <w:sz w:val="16"/>
                <w:szCs w:val="16"/>
              </w:rPr>
              <w:t>90-125</w:t>
            </w:r>
          </w:p>
        </w:tc>
        <w:tc>
          <w:tcPr>
            <w:tcW w:w="1050" w:type="dxa"/>
          </w:tcPr>
          <w:p w14:paraId="3788D9BE" w14:textId="77777777" w:rsidR="00C1412B" w:rsidRPr="00433EA2" w:rsidRDefault="00C1412B" w:rsidP="00A26B97">
            <w:pPr>
              <w:jc w:val="center"/>
              <w:rPr>
                <w:sz w:val="16"/>
                <w:szCs w:val="16"/>
              </w:rPr>
            </w:pPr>
            <w:r w:rsidRPr="00433EA2">
              <w:rPr>
                <w:sz w:val="16"/>
                <w:szCs w:val="16"/>
              </w:rPr>
              <w:t>4.24 ± 0.22</w:t>
            </w:r>
          </w:p>
        </w:tc>
        <w:tc>
          <w:tcPr>
            <w:tcW w:w="943" w:type="dxa"/>
          </w:tcPr>
          <w:p w14:paraId="18162086" w14:textId="77777777" w:rsidR="00C1412B" w:rsidRPr="003F20D7" w:rsidRDefault="00C1412B" w:rsidP="00A26B97">
            <w:pPr>
              <w:jc w:val="center"/>
              <w:rPr>
                <w:sz w:val="16"/>
                <w:szCs w:val="16"/>
              </w:rPr>
            </w:pPr>
            <w:r>
              <w:rPr>
                <w:sz w:val="16"/>
                <w:szCs w:val="16"/>
              </w:rPr>
              <w:t xml:space="preserve">83 </w:t>
            </w:r>
            <w:r w:rsidRPr="003F20D7">
              <w:rPr>
                <w:sz w:val="16"/>
                <w:szCs w:val="16"/>
              </w:rPr>
              <w:t>/ 1</w:t>
            </w:r>
            <w:r>
              <w:rPr>
                <w:sz w:val="16"/>
                <w:szCs w:val="16"/>
              </w:rPr>
              <w:t>8</w:t>
            </w:r>
            <w:r w:rsidRPr="003F20D7">
              <w:rPr>
                <w:sz w:val="16"/>
                <w:szCs w:val="16"/>
              </w:rPr>
              <w:t>00</w:t>
            </w:r>
          </w:p>
        </w:tc>
        <w:tc>
          <w:tcPr>
            <w:tcW w:w="943" w:type="dxa"/>
          </w:tcPr>
          <w:p w14:paraId="23EA67A2" w14:textId="77777777" w:rsidR="00C1412B" w:rsidRPr="00433EA2" w:rsidRDefault="00C1412B" w:rsidP="00A26B97">
            <w:pPr>
              <w:jc w:val="center"/>
              <w:rPr>
                <w:sz w:val="16"/>
                <w:szCs w:val="16"/>
                <w:highlight w:val="yellow"/>
              </w:rPr>
            </w:pPr>
            <w:r w:rsidRPr="002E6AF5">
              <w:rPr>
                <w:sz w:val="16"/>
                <w:szCs w:val="16"/>
              </w:rPr>
              <w:t>41 ± 5</w:t>
            </w:r>
          </w:p>
        </w:tc>
        <w:tc>
          <w:tcPr>
            <w:tcW w:w="1010" w:type="dxa"/>
          </w:tcPr>
          <w:p w14:paraId="7296791B" w14:textId="77777777" w:rsidR="00C1412B" w:rsidRPr="00A20791" w:rsidRDefault="00C1412B" w:rsidP="00A26B97">
            <w:pPr>
              <w:jc w:val="center"/>
              <w:rPr>
                <w:sz w:val="16"/>
                <w:szCs w:val="16"/>
              </w:rPr>
            </w:pPr>
            <w:r w:rsidRPr="00A20791">
              <w:rPr>
                <w:sz w:val="16"/>
                <w:szCs w:val="16"/>
              </w:rPr>
              <w:t>-0.53</w:t>
            </w:r>
          </w:p>
        </w:tc>
        <w:tc>
          <w:tcPr>
            <w:tcW w:w="1086" w:type="dxa"/>
          </w:tcPr>
          <w:p w14:paraId="11B0F70C" w14:textId="77777777" w:rsidR="00C1412B" w:rsidRPr="00A20791" w:rsidRDefault="00C1412B" w:rsidP="00A26B97">
            <w:pPr>
              <w:jc w:val="center"/>
              <w:rPr>
                <w:sz w:val="16"/>
                <w:szCs w:val="16"/>
              </w:rPr>
            </w:pPr>
            <w:r w:rsidRPr="00A20791">
              <w:rPr>
                <w:sz w:val="16"/>
                <w:szCs w:val="16"/>
              </w:rPr>
              <w:t>±0.53</w:t>
            </w:r>
          </w:p>
        </w:tc>
        <w:tc>
          <w:tcPr>
            <w:tcW w:w="1101" w:type="dxa"/>
          </w:tcPr>
          <w:p w14:paraId="4D02531D" w14:textId="77777777" w:rsidR="00C1412B" w:rsidRPr="00A20791" w:rsidRDefault="00C1412B" w:rsidP="00A26B97">
            <w:pPr>
              <w:jc w:val="center"/>
              <w:rPr>
                <w:sz w:val="16"/>
                <w:szCs w:val="16"/>
              </w:rPr>
            </w:pPr>
            <w:r w:rsidRPr="00A20791">
              <w:rPr>
                <w:sz w:val="16"/>
                <w:szCs w:val="16"/>
              </w:rPr>
              <w:t>±0.26</w:t>
            </w:r>
          </w:p>
        </w:tc>
        <w:tc>
          <w:tcPr>
            <w:tcW w:w="1080" w:type="dxa"/>
          </w:tcPr>
          <w:p w14:paraId="6D3B4B83" w14:textId="77777777" w:rsidR="00C1412B" w:rsidRPr="00955018" w:rsidRDefault="00C1412B" w:rsidP="00A26B97">
            <w:pPr>
              <w:jc w:val="center"/>
              <w:rPr>
                <w:sz w:val="16"/>
                <w:szCs w:val="16"/>
              </w:rPr>
            </w:pPr>
            <w:r w:rsidRPr="00955018">
              <w:rPr>
                <w:sz w:val="16"/>
                <w:szCs w:val="16"/>
              </w:rPr>
              <w:t>CAM</w:t>
            </w:r>
          </w:p>
        </w:tc>
        <w:tc>
          <w:tcPr>
            <w:tcW w:w="1260" w:type="dxa"/>
          </w:tcPr>
          <w:p w14:paraId="16CCC17A" w14:textId="77777777" w:rsidR="00C1412B" w:rsidRPr="002E6AF5" w:rsidRDefault="00C1412B" w:rsidP="00A26B97">
            <w:pPr>
              <w:jc w:val="center"/>
              <w:rPr>
                <w:sz w:val="16"/>
                <w:szCs w:val="16"/>
              </w:rPr>
            </w:pPr>
            <w:r w:rsidRPr="002E6AF5">
              <w:rPr>
                <w:sz w:val="16"/>
                <w:szCs w:val="16"/>
              </w:rPr>
              <w:t>-62.102</w:t>
            </w:r>
          </w:p>
        </w:tc>
        <w:tc>
          <w:tcPr>
            <w:tcW w:w="1327" w:type="dxa"/>
          </w:tcPr>
          <w:p w14:paraId="4827138D" w14:textId="77777777" w:rsidR="00C1412B" w:rsidRPr="002E6AF5" w:rsidRDefault="00C1412B" w:rsidP="00A26B97">
            <w:pPr>
              <w:jc w:val="center"/>
              <w:rPr>
                <w:sz w:val="16"/>
                <w:szCs w:val="16"/>
              </w:rPr>
            </w:pPr>
            <w:r w:rsidRPr="002E6AF5">
              <w:rPr>
                <w:sz w:val="16"/>
                <w:szCs w:val="16"/>
              </w:rPr>
              <w:t>746 ± 43</w:t>
            </w:r>
          </w:p>
        </w:tc>
        <w:tc>
          <w:tcPr>
            <w:tcW w:w="1080" w:type="dxa"/>
          </w:tcPr>
          <w:p w14:paraId="1E25E4D6" w14:textId="77777777" w:rsidR="00C1412B" w:rsidRPr="002E6AF5" w:rsidRDefault="00C1412B" w:rsidP="00A26B97">
            <w:pPr>
              <w:jc w:val="center"/>
              <w:rPr>
                <w:sz w:val="16"/>
                <w:szCs w:val="16"/>
              </w:rPr>
            </w:pPr>
            <w:r w:rsidRPr="002E6AF5">
              <w:rPr>
                <w:sz w:val="16"/>
                <w:szCs w:val="16"/>
              </w:rPr>
              <w:t>176 ± 14</w:t>
            </w:r>
          </w:p>
        </w:tc>
      </w:tr>
      <w:tr w:rsidR="00C1412B" w:rsidRPr="003F20D7" w14:paraId="5E4E8724" w14:textId="77777777" w:rsidTr="00A26B97">
        <w:trPr>
          <w:trHeight w:val="284"/>
        </w:trPr>
        <w:tc>
          <w:tcPr>
            <w:tcW w:w="988" w:type="dxa"/>
          </w:tcPr>
          <w:p w14:paraId="63962964" w14:textId="77777777" w:rsidR="00C1412B" w:rsidRPr="003F20D7" w:rsidRDefault="00C1412B" w:rsidP="00A26B97">
            <w:pPr>
              <w:jc w:val="center"/>
              <w:rPr>
                <w:sz w:val="16"/>
                <w:szCs w:val="16"/>
              </w:rPr>
            </w:pPr>
          </w:p>
        </w:tc>
        <w:tc>
          <w:tcPr>
            <w:tcW w:w="850" w:type="dxa"/>
          </w:tcPr>
          <w:p w14:paraId="12BEBD6B" w14:textId="77777777" w:rsidR="00C1412B" w:rsidRPr="003F20D7" w:rsidRDefault="00C1412B" w:rsidP="00A26B97">
            <w:pPr>
              <w:jc w:val="center"/>
              <w:rPr>
                <w:sz w:val="16"/>
                <w:szCs w:val="16"/>
              </w:rPr>
            </w:pPr>
          </w:p>
        </w:tc>
        <w:tc>
          <w:tcPr>
            <w:tcW w:w="747" w:type="dxa"/>
          </w:tcPr>
          <w:p w14:paraId="3A756E6A" w14:textId="77777777" w:rsidR="00C1412B" w:rsidRPr="003F20D7" w:rsidRDefault="00C1412B" w:rsidP="00A26B97">
            <w:pPr>
              <w:jc w:val="center"/>
              <w:rPr>
                <w:sz w:val="16"/>
                <w:szCs w:val="16"/>
              </w:rPr>
            </w:pPr>
          </w:p>
        </w:tc>
        <w:tc>
          <w:tcPr>
            <w:tcW w:w="793" w:type="dxa"/>
          </w:tcPr>
          <w:p w14:paraId="4619A95B" w14:textId="77777777" w:rsidR="00C1412B" w:rsidRPr="003F20D7" w:rsidRDefault="00C1412B" w:rsidP="00A26B97">
            <w:pPr>
              <w:jc w:val="center"/>
              <w:rPr>
                <w:sz w:val="16"/>
                <w:szCs w:val="16"/>
              </w:rPr>
            </w:pPr>
          </w:p>
        </w:tc>
        <w:tc>
          <w:tcPr>
            <w:tcW w:w="1050" w:type="dxa"/>
          </w:tcPr>
          <w:p w14:paraId="6182E185" w14:textId="77777777" w:rsidR="00C1412B" w:rsidRPr="00433EA2" w:rsidRDefault="00C1412B" w:rsidP="00A26B97">
            <w:pPr>
              <w:jc w:val="center"/>
              <w:rPr>
                <w:sz w:val="16"/>
                <w:szCs w:val="16"/>
              </w:rPr>
            </w:pPr>
          </w:p>
        </w:tc>
        <w:tc>
          <w:tcPr>
            <w:tcW w:w="943" w:type="dxa"/>
          </w:tcPr>
          <w:p w14:paraId="7512A6DF" w14:textId="77777777" w:rsidR="00C1412B" w:rsidRPr="003F20D7" w:rsidRDefault="00C1412B" w:rsidP="00A26B97">
            <w:pPr>
              <w:jc w:val="center"/>
              <w:rPr>
                <w:sz w:val="16"/>
                <w:szCs w:val="16"/>
              </w:rPr>
            </w:pPr>
          </w:p>
        </w:tc>
        <w:tc>
          <w:tcPr>
            <w:tcW w:w="943" w:type="dxa"/>
          </w:tcPr>
          <w:p w14:paraId="6798A701" w14:textId="77777777" w:rsidR="00C1412B" w:rsidRPr="00433EA2" w:rsidRDefault="00C1412B" w:rsidP="00A26B97">
            <w:pPr>
              <w:jc w:val="center"/>
              <w:rPr>
                <w:sz w:val="16"/>
                <w:szCs w:val="16"/>
                <w:highlight w:val="yellow"/>
              </w:rPr>
            </w:pPr>
          </w:p>
        </w:tc>
        <w:tc>
          <w:tcPr>
            <w:tcW w:w="1010" w:type="dxa"/>
          </w:tcPr>
          <w:p w14:paraId="664BC414" w14:textId="77777777" w:rsidR="00C1412B" w:rsidRPr="00433EA2" w:rsidRDefault="00C1412B" w:rsidP="00A26B97">
            <w:pPr>
              <w:jc w:val="center"/>
              <w:rPr>
                <w:sz w:val="16"/>
                <w:szCs w:val="16"/>
                <w:highlight w:val="yellow"/>
              </w:rPr>
            </w:pPr>
          </w:p>
        </w:tc>
        <w:tc>
          <w:tcPr>
            <w:tcW w:w="1086" w:type="dxa"/>
          </w:tcPr>
          <w:p w14:paraId="03AE10A1" w14:textId="77777777" w:rsidR="00C1412B" w:rsidRPr="00433EA2" w:rsidRDefault="00C1412B" w:rsidP="00A26B97">
            <w:pPr>
              <w:jc w:val="center"/>
              <w:rPr>
                <w:sz w:val="16"/>
                <w:szCs w:val="16"/>
                <w:highlight w:val="yellow"/>
              </w:rPr>
            </w:pPr>
          </w:p>
        </w:tc>
        <w:tc>
          <w:tcPr>
            <w:tcW w:w="1101" w:type="dxa"/>
          </w:tcPr>
          <w:p w14:paraId="47C0B067" w14:textId="77777777" w:rsidR="00C1412B" w:rsidRPr="00433EA2" w:rsidRDefault="00C1412B" w:rsidP="00A26B97">
            <w:pPr>
              <w:jc w:val="center"/>
              <w:rPr>
                <w:sz w:val="16"/>
                <w:szCs w:val="16"/>
                <w:highlight w:val="yellow"/>
              </w:rPr>
            </w:pPr>
          </w:p>
        </w:tc>
        <w:tc>
          <w:tcPr>
            <w:tcW w:w="1080" w:type="dxa"/>
          </w:tcPr>
          <w:p w14:paraId="463C36EF" w14:textId="77777777" w:rsidR="00C1412B" w:rsidRPr="00955018" w:rsidRDefault="00C1412B" w:rsidP="00A26B97">
            <w:pPr>
              <w:jc w:val="center"/>
              <w:rPr>
                <w:sz w:val="16"/>
                <w:szCs w:val="16"/>
              </w:rPr>
            </w:pPr>
            <w:r w:rsidRPr="00955018">
              <w:rPr>
                <w:sz w:val="16"/>
                <w:szCs w:val="16"/>
              </w:rPr>
              <w:t>MAM-3</w:t>
            </w:r>
          </w:p>
        </w:tc>
        <w:tc>
          <w:tcPr>
            <w:tcW w:w="1260" w:type="dxa"/>
          </w:tcPr>
          <w:p w14:paraId="0F144EA9" w14:textId="77777777" w:rsidR="00C1412B" w:rsidRPr="002E6AF5" w:rsidRDefault="00C1412B" w:rsidP="00A26B97">
            <w:pPr>
              <w:jc w:val="center"/>
              <w:rPr>
                <w:sz w:val="16"/>
                <w:szCs w:val="16"/>
              </w:rPr>
            </w:pPr>
            <w:r w:rsidRPr="002E6AF5">
              <w:rPr>
                <w:sz w:val="16"/>
                <w:szCs w:val="16"/>
              </w:rPr>
              <w:t>-67.479</w:t>
            </w:r>
          </w:p>
        </w:tc>
        <w:tc>
          <w:tcPr>
            <w:tcW w:w="1327" w:type="dxa"/>
          </w:tcPr>
          <w:p w14:paraId="191A6916" w14:textId="77777777" w:rsidR="00C1412B" w:rsidRPr="002E6AF5" w:rsidRDefault="00C1412B" w:rsidP="00A26B97">
            <w:pPr>
              <w:jc w:val="center"/>
              <w:rPr>
                <w:sz w:val="16"/>
                <w:szCs w:val="16"/>
              </w:rPr>
            </w:pPr>
            <w:r w:rsidRPr="002E6AF5">
              <w:rPr>
                <w:sz w:val="16"/>
                <w:szCs w:val="16"/>
              </w:rPr>
              <w:t>478 ± 51</w:t>
            </w:r>
          </w:p>
        </w:tc>
        <w:tc>
          <w:tcPr>
            <w:tcW w:w="1080" w:type="dxa"/>
          </w:tcPr>
          <w:p w14:paraId="253E339B" w14:textId="77777777" w:rsidR="00C1412B" w:rsidRPr="002E6AF5" w:rsidRDefault="00C1412B" w:rsidP="00A26B97">
            <w:pPr>
              <w:jc w:val="center"/>
              <w:rPr>
                <w:sz w:val="16"/>
                <w:szCs w:val="16"/>
              </w:rPr>
            </w:pPr>
            <w:r w:rsidRPr="002E6AF5">
              <w:rPr>
                <w:sz w:val="16"/>
                <w:szCs w:val="16"/>
              </w:rPr>
              <w:t>113 ± 13</w:t>
            </w:r>
          </w:p>
        </w:tc>
      </w:tr>
      <w:tr w:rsidR="00C1412B" w:rsidRPr="003F20D7" w14:paraId="0D752337" w14:textId="77777777" w:rsidTr="00A26B97">
        <w:trPr>
          <w:trHeight w:val="284"/>
        </w:trPr>
        <w:tc>
          <w:tcPr>
            <w:tcW w:w="988" w:type="dxa"/>
          </w:tcPr>
          <w:p w14:paraId="05A35503" w14:textId="77777777" w:rsidR="00C1412B" w:rsidRPr="003F20D7" w:rsidRDefault="00C1412B" w:rsidP="00A26B97">
            <w:pPr>
              <w:jc w:val="center"/>
              <w:rPr>
                <w:sz w:val="16"/>
                <w:szCs w:val="16"/>
              </w:rPr>
            </w:pPr>
          </w:p>
        </w:tc>
        <w:tc>
          <w:tcPr>
            <w:tcW w:w="850" w:type="dxa"/>
          </w:tcPr>
          <w:p w14:paraId="6600FAE7" w14:textId="77777777" w:rsidR="00C1412B" w:rsidRPr="003F20D7" w:rsidRDefault="00C1412B" w:rsidP="00A26B97">
            <w:pPr>
              <w:jc w:val="center"/>
              <w:rPr>
                <w:sz w:val="16"/>
                <w:szCs w:val="16"/>
              </w:rPr>
            </w:pPr>
          </w:p>
        </w:tc>
        <w:tc>
          <w:tcPr>
            <w:tcW w:w="747" w:type="dxa"/>
          </w:tcPr>
          <w:p w14:paraId="4EA64D34" w14:textId="77777777" w:rsidR="00C1412B" w:rsidRPr="003F20D7" w:rsidRDefault="00C1412B" w:rsidP="00A26B97">
            <w:pPr>
              <w:jc w:val="center"/>
              <w:rPr>
                <w:sz w:val="16"/>
                <w:szCs w:val="16"/>
              </w:rPr>
            </w:pPr>
          </w:p>
        </w:tc>
        <w:tc>
          <w:tcPr>
            <w:tcW w:w="793" w:type="dxa"/>
          </w:tcPr>
          <w:p w14:paraId="5CECA333" w14:textId="77777777" w:rsidR="00C1412B" w:rsidRPr="003F20D7" w:rsidRDefault="00C1412B" w:rsidP="00A26B97">
            <w:pPr>
              <w:jc w:val="center"/>
              <w:rPr>
                <w:sz w:val="16"/>
                <w:szCs w:val="16"/>
              </w:rPr>
            </w:pPr>
          </w:p>
        </w:tc>
        <w:tc>
          <w:tcPr>
            <w:tcW w:w="1050" w:type="dxa"/>
          </w:tcPr>
          <w:p w14:paraId="7D3DB729" w14:textId="77777777" w:rsidR="00C1412B" w:rsidRPr="00433EA2" w:rsidRDefault="00C1412B" w:rsidP="00A26B97">
            <w:pPr>
              <w:jc w:val="center"/>
              <w:rPr>
                <w:sz w:val="16"/>
                <w:szCs w:val="16"/>
              </w:rPr>
            </w:pPr>
          </w:p>
        </w:tc>
        <w:tc>
          <w:tcPr>
            <w:tcW w:w="943" w:type="dxa"/>
          </w:tcPr>
          <w:p w14:paraId="43A8A5B7" w14:textId="77777777" w:rsidR="00C1412B" w:rsidRPr="003F20D7" w:rsidRDefault="00C1412B" w:rsidP="00A26B97">
            <w:pPr>
              <w:jc w:val="center"/>
              <w:rPr>
                <w:sz w:val="16"/>
                <w:szCs w:val="16"/>
              </w:rPr>
            </w:pPr>
          </w:p>
        </w:tc>
        <w:tc>
          <w:tcPr>
            <w:tcW w:w="943" w:type="dxa"/>
          </w:tcPr>
          <w:p w14:paraId="37EA4735" w14:textId="77777777" w:rsidR="00C1412B" w:rsidRPr="00433EA2" w:rsidRDefault="00C1412B" w:rsidP="00A26B97">
            <w:pPr>
              <w:jc w:val="center"/>
              <w:rPr>
                <w:sz w:val="16"/>
                <w:szCs w:val="16"/>
                <w:highlight w:val="yellow"/>
              </w:rPr>
            </w:pPr>
          </w:p>
        </w:tc>
        <w:tc>
          <w:tcPr>
            <w:tcW w:w="1010" w:type="dxa"/>
          </w:tcPr>
          <w:p w14:paraId="31BA7B0C" w14:textId="77777777" w:rsidR="00C1412B" w:rsidRPr="00433EA2" w:rsidRDefault="00C1412B" w:rsidP="00A26B97">
            <w:pPr>
              <w:jc w:val="center"/>
              <w:rPr>
                <w:sz w:val="16"/>
                <w:szCs w:val="16"/>
                <w:highlight w:val="yellow"/>
              </w:rPr>
            </w:pPr>
          </w:p>
        </w:tc>
        <w:tc>
          <w:tcPr>
            <w:tcW w:w="1086" w:type="dxa"/>
          </w:tcPr>
          <w:p w14:paraId="5A0F3713" w14:textId="77777777" w:rsidR="00C1412B" w:rsidRPr="00433EA2" w:rsidRDefault="00C1412B" w:rsidP="00A26B97">
            <w:pPr>
              <w:jc w:val="center"/>
              <w:rPr>
                <w:sz w:val="16"/>
                <w:szCs w:val="16"/>
                <w:highlight w:val="yellow"/>
              </w:rPr>
            </w:pPr>
          </w:p>
        </w:tc>
        <w:tc>
          <w:tcPr>
            <w:tcW w:w="1101" w:type="dxa"/>
          </w:tcPr>
          <w:p w14:paraId="14C0CB31" w14:textId="77777777" w:rsidR="00C1412B" w:rsidRPr="00433EA2" w:rsidRDefault="00C1412B" w:rsidP="00A26B97">
            <w:pPr>
              <w:jc w:val="center"/>
              <w:rPr>
                <w:sz w:val="16"/>
                <w:szCs w:val="16"/>
                <w:highlight w:val="yellow"/>
              </w:rPr>
            </w:pPr>
          </w:p>
        </w:tc>
        <w:tc>
          <w:tcPr>
            <w:tcW w:w="1080" w:type="dxa"/>
          </w:tcPr>
          <w:p w14:paraId="433FD0DF" w14:textId="77777777" w:rsidR="00C1412B" w:rsidRPr="00955018" w:rsidRDefault="00C1412B" w:rsidP="00A26B97">
            <w:pPr>
              <w:jc w:val="center"/>
              <w:rPr>
                <w:sz w:val="16"/>
                <w:szCs w:val="16"/>
              </w:rPr>
            </w:pPr>
            <w:r w:rsidRPr="00955018">
              <w:rPr>
                <w:sz w:val="16"/>
                <w:szCs w:val="16"/>
              </w:rPr>
              <w:t>MAM-4</w:t>
            </w:r>
          </w:p>
        </w:tc>
        <w:tc>
          <w:tcPr>
            <w:tcW w:w="1260" w:type="dxa"/>
          </w:tcPr>
          <w:p w14:paraId="023CCC17" w14:textId="77777777" w:rsidR="00C1412B" w:rsidRPr="002E6AF5" w:rsidRDefault="00C1412B" w:rsidP="00A26B97">
            <w:pPr>
              <w:jc w:val="center"/>
              <w:rPr>
                <w:sz w:val="16"/>
                <w:szCs w:val="16"/>
              </w:rPr>
            </w:pPr>
            <w:r w:rsidRPr="002E6AF5">
              <w:rPr>
                <w:sz w:val="16"/>
                <w:szCs w:val="16"/>
              </w:rPr>
              <w:t>-57.78</w:t>
            </w:r>
          </w:p>
        </w:tc>
        <w:tc>
          <w:tcPr>
            <w:tcW w:w="1327" w:type="dxa"/>
          </w:tcPr>
          <w:p w14:paraId="716E2FFF" w14:textId="77777777" w:rsidR="00C1412B" w:rsidRPr="002E6AF5" w:rsidRDefault="00C1412B" w:rsidP="00A26B97">
            <w:pPr>
              <w:jc w:val="center"/>
              <w:rPr>
                <w:sz w:val="16"/>
                <w:szCs w:val="16"/>
              </w:rPr>
            </w:pPr>
            <w:r w:rsidRPr="002E6AF5">
              <w:rPr>
                <w:sz w:val="16"/>
                <w:szCs w:val="16"/>
              </w:rPr>
              <w:t>255 ± 44</w:t>
            </w:r>
          </w:p>
        </w:tc>
        <w:tc>
          <w:tcPr>
            <w:tcW w:w="1080" w:type="dxa"/>
          </w:tcPr>
          <w:p w14:paraId="2B3438D6" w14:textId="77777777" w:rsidR="00C1412B" w:rsidRPr="002E6AF5" w:rsidRDefault="00C1412B" w:rsidP="00A26B97">
            <w:pPr>
              <w:jc w:val="center"/>
              <w:rPr>
                <w:sz w:val="16"/>
                <w:szCs w:val="16"/>
              </w:rPr>
            </w:pPr>
            <w:r w:rsidRPr="002E6AF5">
              <w:rPr>
                <w:sz w:val="16"/>
                <w:szCs w:val="16"/>
              </w:rPr>
              <w:t>60 ± 11</w:t>
            </w:r>
          </w:p>
        </w:tc>
      </w:tr>
      <w:tr w:rsidR="00C1412B" w:rsidRPr="003F20D7" w14:paraId="36231510" w14:textId="77777777" w:rsidTr="00A26B97">
        <w:trPr>
          <w:trHeight w:val="284"/>
        </w:trPr>
        <w:tc>
          <w:tcPr>
            <w:tcW w:w="988" w:type="dxa"/>
          </w:tcPr>
          <w:p w14:paraId="61D4B4AB" w14:textId="77777777" w:rsidR="00C1412B" w:rsidRPr="003F20D7" w:rsidRDefault="00C1412B" w:rsidP="00A26B97">
            <w:pPr>
              <w:jc w:val="center"/>
              <w:rPr>
                <w:sz w:val="16"/>
                <w:szCs w:val="16"/>
              </w:rPr>
            </w:pPr>
          </w:p>
        </w:tc>
        <w:tc>
          <w:tcPr>
            <w:tcW w:w="850" w:type="dxa"/>
          </w:tcPr>
          <w:p w14:paraId="3823ED19" w14:textId="77777777" w:rsidR="00C1412B" w:rsidRPr="003F20D7" w:rsidRDefault="00C1412B" w:rsidP="00A26B97">
            <w:pPr>
              <w:jc w:val="center"/>
              <w:rPr>
                <w:sz w:val="16"/>
                <w:szCs w:val="16"/>
              </w:rPr>
            </w:pPr>
          </w:p>
        </w:tc>
        <w:tc>
          <w:tcPr>
            <w:tcW w:w="747" w:type="dxa"/>
          </w:tcPr>
          <w:p w14:paraId="554B9DEA" w14:textId="77777777" w:rsidR="00C1412B" w:rsidRPr="003F20D7" w:rsidRDefault="00C1412B" w:rsidP="00A26B97">
            <w:pPr>
              <w:jc w:val="center"/>
              <w:rPr>
                <w:sz w:val="16"/>
                <w:szCs w:val="16"/>
              </w:rPr>
            </w:pPr>
          </w:p>
        </w:tc>
        <w:tc>
          <w:tcPr>
            <w:tcW w:w="793" w:type="dxa"/>
          </w:tcPr>
          <w:p w14:paraId="50F5FEEF" w14:textId="77777777" w:rsidR="00C1412B" w:rsidRPr="003F20D7" w:rsidRDefault="00C1412B" w:rsidP="00A26B97">
            <w:pPr>
              <w:jc w:val="center"/>
              <w:rPr>
                <w:sz w:val="16"/>
                <w:szCs w:val="16"/>
              </w:rPr>
            </w:pPr>
          </w:p>
        </w:tc>
        <w:tc>
          <w:tcPr>
            <w:tcW w:w="1050" w:type="dxa"/>
          </w:tcPr>
          <w:p w14:paraId="08420A5E" w14:textId="77777777" w:rsidR="00C1412B" w:rsidRPr="00433EA2" w:rsidRDefault="00C1412B" w:rsidP="00A26B97">
            <w:pPr>
              <w:jc w:val="center"/>
              <w:rPr>
                <w:sz w:val="16"/>
                <w:szCs w:val="16"/>
              </w:rPr>
            </w:pPr>
          </w:p>
        </w:tc>
        <w:tc>
          <w:tcPr>
            <w:tcW w:w="943" w:type="dxa"/>
          </w:tcPr>
          <w:p w14:paraId="68946F12" w14:textId="77777777" w:rsidR="00C1412B" w:rsidRPr="003F20D7" w:rsidRDefault="00C1412B" w:rsidP="00A26B97">
            <w:pPr>
              <w:jc w:val="center"/>
              <w:rPr>
                <w:sz w:val="16"/>
                <w:szCs w:val="16"/>
              </w:rPr>
            </w:pPr>
          </w:p>
        </w:tc>
        <w:tc>
          <w:tcPr>
            <w:tcW w:w="943" w:type="dxa"/>
          </w:tcPr>
          <w:p w14:paraId="2175E4DA" w14:textId="77777777" w:rsidR="00C1412B" w:rsidRPr="00433EA2" w:rsidRDefault="00C1412B" w:rsidP="00A26B97">
            <w:pPr>
              <w:jc w:val="center"/>
              <w:rPr>
                <w:sz w:val="16"/>
                <w:szCs w:val="16"/>
                <w:highlight w:val="yellow"/>
              </w:rPr>
            </w:pPr>
          </w:p>
        </w:tc>
        <w:tc>
          <w:tcPr>
            <w:tcW w:w="1010" w:type="dxa"/>
          </w:tcPr>
          <w:p w14:paraId="42D93478" w14:textId="77777777" w:rsidR="00C1412B" w:rsidRPr="00433EA2" w:rsidRDefault="00C1412B" w:rsidP="00A26B97">
            <w:pPr>
              <w:jc w:val="center"/>
              <w:rPr>
                <w:sz w:val="16"/>
                <w:szCs w:val="16"/>
                <w:highlight w:val="yellow"/>
              </w:rPr>
            </w:pPr>
          </w:p>
        </w:tc>
        <w:tc>
          <w:tcPr>
            <w:tcW w:w="1086" w:type="dxa"/>
          </w:tcPr>
          <w:p w14:paraId="21BEBF0E" w14:textId="77777777" w:rsidR="00C1412B" w:rsidRPr="00433EA2" w:rsidRDefault="00C1412B" w:rsidP="00A26B97">
            <w:pPr>
              <w:jc w:val="center"/>
              <w:rPr>
                <w:sz w:val="16"/>
                <w:szCs w:val="16"/>
                <w:highlight w:val="yellow"/>
              </w:rPr>
            </w:pPr>
          </w:p>
        </w:tc>
        <w:tc>
          <w:tcPr>
            <w:tcW w:w="1101" w:type="dxa"/>
          </w:tcPr>
          <w:p w14:paraId="2DB43F4C" w14:textId="77777777" w:rsidR="00C1412B" w:rsidRPr="00433EA2" w:rsidRDefault="00C1412B" w:rsidP="00A26B97">
            <w:pPr>
              <w:jc w:val="center"/>
              <w:rPr>
                <w:sz w:val="16"/>
                <w:szCs w:val="16"/>
                <w:highlight w:val="yellow"/>
              </w:rPr>
            </w:pPr>
          </w:p>
        </w:tc>
        <w:tc>
          <w:tcPr>
            <w:tcW w:w="1080" w:type="dxa"/>
          </w:tcPr>
          <w:p w14:paraId="76ED1DD3" w14:textId="77777777" w:rsidR="00C1412B" w:rsidRPr="00955018" w:rsidRDefault="00C1412B" w:rsidP="00A26B97">
            <w:pPr>
              <w:jc w:val="center"/>
              <w:rPr>
                <w:sz w:val="16"/>
                <w:szCs w:val="16"/>
              </w:rPr>
            </w:pPr>
            <w:r>
              <w:rPr>
                <w:sz w:val="16"/>
                <w:szCs w:val="16"/>
              </w:rPr>
              <w:t>FMM1</w:t>
            </w:r>
          </w:p>
        </w:tc>
        <w:tc>
          <w:tcPr>
            <w:tcW w:w="1260" w:type="dxa"/>
          </w:tcPr>
          <w:p w14:paraId="019E11FB" w14:textId="77777777" w:rsidR="00C1412B" w:rsidRPr="002E6AF5" w:rsidRDefault="00C1412B" w:rsidP="00A26B97">
            <w:pPr>
              <w:jc w:val="center"/>
              <w:rPr>
                <w:sz w:val="16"/>
                <w:szCs w:val="16"/>
              </w:rPr>
            </w:pPr>
            <w:r w:rsidRPr="002E6AF5">
              <w:rPr>
                <w:sz w:val="16"/>
                <w:szCs w:val="16"/>
              </w:rPr>
              <w:t>-5</w:t>
            </w:r>
            <w:r>
              <w:rPr>
                <w:sz w:val="16"/>
                <w:szCs w:val="16"/>
              </w:rPr>
              <w:t>8.5374</w:t>
            </w:r>
          </w:p>
        </w:tc>
        <w:tc>
          <w:tcPr>
            <w:tcW w:w="1327" w:type="dxa"/>
          </w:tcPr>
          <w:p w14:paraId="28247412" w14:textId="77777777" w:rsidR="00C1412B" w:rsidRPr="002E6AF5" w:rsidRDefault="00C1412B" w:rsidP="00A26B97">
            <w:pPr>
              <w:jc w:val="center"/>
              <w:rPr>
                <w:sz w:val="16"/>
                <w:szCs w:val="16"/>
              </w:rPr>
            </w:pPr>
            <w:r w:rsidRPr="002E6AF5">
              <w:rPr>
                <w:sz w:val="16"/>
                <w:szCs w:val="16"/>
              </w:rPr>
              <w:t>2</w:t>
            </w:r>
            <w:r>
              <w:rPr>
                <w:sz w:val="16"/>
                <w:szCs w:val="16"/>
              </w:rPr>
              <w:t>68</w:t>
            </w:r>
            <w:r w:rsidRPr="002E6AF5">
              <w:rPr>
                <w:sz w:val="16"/>
                <w:szCs w:val="16"/>
              </w:rPr>
              <w:t xml:space="preserve"> ± </w:t>
            </w:r>
            <w:r>
              <w:rPr>
                <w:sz w:val="16"/>
                <w:szCs w:val="16"/>
              </w:rPr>
              <w:t>35 (9%)</w:t>
            </w:r>
          </w:p>
        </w:tc>
        <w:tc>
          <w:tcPr>
            <w:tcW w:w="1080" w:type="dxa"/>
          </w:tcPr>
          <w:p w14:paraId="19859EA0" w14:textId="77777777" w:rsidR="00C1412B" w:rsidRPr="002E6AF5" w:rsidRDefault="00C1412B" w:rsidP="00A26B97">
            <w:pPr>
              <w:jc w:val="center"/>
              <w:rPr>
                <w:sz w:val="16"/>
                <w:szCs w:val="16"/>
              </w:rPr>
            </w:pPr>
            <w:r w:rsidRPr="002E6AF5">
              <w:rPr>
                <w:sz w:val="16"/>
                <w:szCs w:val="16"/>
              </w:rPr>
              <w:t>6</w:t>
            </w:r>
            <w:r>
              <w:rPr>
                <w:sz w:val="16"/>
                <w:szCs w:val="16"/>
              </w:rPr>
              <w:t>3</w:t>
            </w:r>
            <w:r w:rsidRPr="002E6AF5">
              <w:rPr>
                <w:sz w:val="16"/>
                <w:szCs w:val="16"/>
              </w:rPr>
              <w:t xml:space="preserve"> ± 11</w:t>
            </w:r>
          </w:p>
        </w:tc>
      </w:tr>
      <w:tr w:rsidR="00C1412B" w:rsidRPr="003F20D7" w14:paraId="09281F76" w14:textId="77777777" w:rsidTr="00A26B97">
        <w:trPr>
          <w:trHeight w:val="284"/>
        </w:trPr>
        <w:tc>
          <w:tcPr>
            <w:tcW w:w="988" w:type="dxa"/>
          </w:tcPr>
          <w:p w14:paraId="7AEBDA18" w14:textId="77777777" w:rsidR="00C1412B" w:rsidRPr="003F20D7" w:rsidRDefault="00C1412B" w:rsidP="00A26B97">
            <w:pPr>
              <w:jc w:val="center"/>
              <w:rPr>
                <w:sz w:val="16"/>
                <w:szCs w:val="16"/>
              </w:rPr>
            </w:pPr>
          </w:p>
        </w:tc>
        <w:tc>
          <w:tcPr>
            <w:tcW w:w="850" w:type="dxa"/>
          </w:tcPr>
          <w:p w14:paraId="451AB39E" w14:textId="77777777" w:rsidR="00C1412B" w:rsidRPr="003F20D7" w:rsidRDefault="00C1412B" w:rsidP="00A26B97">
            <w:pPr>
              <w:jc w:val="center"/>
              <w:rPr>
                <w:sz w:val="16"/>
                <w:szCs w:val="16"/>
              </w:rPr>
            </w:pPr>
          </w:p>
        </w:tc>
        <w:tc>
          <w:tcPr>
            <w:tcW w:w="747" w:type="dxa"/>
          </w:tcPr>
          <w:p w14:paraId="2C6999A1" w14:textId="77777777" w:rsidR="00C1412B" w:rsidRPr="003F20D7" w:rsidRDefault="00C1412B" w:rsidP="00A26B97">
            <w:pPr>
              <w:jc w:val="center"/>
              <w:rPr>
                <w:sz w:val="16"/>
                <w:szCs w:val="16"/>
              </w:rPr>
            </w:pPr>
          </w:p>
        </w:tc>
        <w:tc>
          <w:tcPr>
            <w:tcW w:w="793" w:type="dxa"/>
          </w:tcPr>
          <w:p w14:paraId="6A37782C" w14:textId="77777777" w:rsidR="00C1412B" w:rsidRPr="003F20D7" w:rsidRDefault="00C1412B" w:rsidP="00A26B97">
            <w:pPr>
              <w:jc w:val="center"/>
              <w:rPr>
                <w:sz w:val="16"/>
                <w:szCs w:val="16"/>
              </w:rPr>
            </w:pPr>
          </w:p>
        </w:tc>
        <w:tc>
          <w:tcPr>
            <w:tcW w:w="1050" w:type="dxa"/>
          </w:tcPr>
          <w:p w14:paraId="6D0A2326" w14:textId="77777777" w:rsidR="00C1412B" w:rsidRPr="00433EA2" w:rsidRDefault="00C1412B" w:rsidP="00A26B97">
            <w:pPr>
              <w:jc w:val="center"/>
              <w:rPr>
                <w:sz w:val="16"/>
                <w:szCs w:val="16"/>
              </w:rPr>
            </w:pPr>
          </w:p>
        </w:tc>
        <w:tc>
          <w:tcPr>
            <w:tcW w:w="943" w:type="dxa"/>
          </w:tcPr>
          <w:p w14:paraId="38F3499D" w14:textId="77777777" w:rsidR="00C1412B" w:rsidRPr="003F20D7" w:rsidRDefault="00C1412B" w:rsidP="00A26B97">
            <w:pPr>
              <w:jc w:val="center"/>
              <w:rPr>
                <w:sz w:val="16"/>
                <w:szCs w:val="16"/>
              </w:rPr>
            </w:pPr>
          </w:p>
        </w:tc>
        <w:tc>
          <w:tcPr>
            <w:tcW w:w="943" w:type="dxa"/>
          </w:tcPr>
          <w:p w14:paraId="685BD995" w14:textId="77777777" w:rsidR="00C1412B" w:rsidRPr="00433EA2" w:rsidRDefault="00C1412B" w:rsidP="00A26B97">
            <w:pPr>
              <w:jc w:val="center"/>
              <w:rPr>
                <w:sz w:val="16"/>
                <w:szCs w:val="16"/>
                <w:highlight w:val="yellow"/>
              </w:rPr>
            </w:pPr>
          </w:p>
        </w:tc>
        <w:tc>
          <w:tcPr>
            <w:tcW w:w="1010" w:type="dxa"/>
          </w:tcPr>
          <w:p w14:paraId="26B72942" w14:textId="77777777" w:rsidR="00C1412B" w:rsidRPr="00433EA2" w:rsidRDefault="00C1412B" w:rsidP="00A26B97">
            <w:pPr>
              <w:jc w:val="center"/>
              <w:rPr>
                <w:sz w:val="16"/>
                <w:szCs w:val="16"/>
                <w:highlight w:val="yellow"/>
              </w:rPr>
            </w:pPr>
          </w:p>
        </w:tc>
        <w:tc>
          <w:tcPr>
            <w:tcW w:w="1086" w:type="dxa"/>
          </w:tcPr>
          <w:p w14:paraId="5BB693AE" w14:textId="77777777" w:rsidR="00C1412B" w:rsidRPr="00433EA2" w:rsidRDefault="00C1412B" w:rsidP="00A26B97">
            <w:pPr>
              <w:jc w:val="center"/>
              <w:rPr>
                <w:sz w:val="16"/>
                <w:szCs w:val="16"/>
                <w:highlight w:val="yellow"/>
              </w:rPr>
            </w:pPr>
          </w:p>
        </w:tc>
        <w:tc>
          <w:tcPr>
            <w:tcW w:w="1101" w:type="dxa"/>
          </w:tcPr>
          <w:p w14:paraId="064C57BA" w14:textId="77777777" w:rsidR="00C1412B" w:rsidRPr="00433EA2" w:rsidRDefault="00C1412B" w:rsidP="00A26B97">
            <w:pPr>
              <w:jc w:val="center"/>
              <w:rPr>
                <w:sz w:val="16"/>
                <w:szCs w:val="16"/>
                <w:highlight w:val="yellow"/>
              </w:rPr>
            </w:pPr>
          </w:p>
        </w:tc>
        <w:tc>
          <w:tcPr>
            <w:tcW w:w="1080" w:type="dxa"/>
          </w:tcPr>
          <w:p w14:paraId="39CE220F" w14:textId="77777777" w:rsidR="00C1412B" w:rsidRPr="00955018" w:rsidRDefault="00C1412B" w:rsidP="00A26B97">
            <w:pPr>
              <w:jc w:val="center"/>
              <w:rPr>
                <w:sz w:val="16"/>
                <w:szCs w:val="16"/>
              </w:rPr>
            </w:pPr>
            <w:r>
              <w:rPr>
                <w:sz w:val="16"/>
                <w:szCs w:val="16"/>
              </w:rPr>
              <w:t>FMM2</w:t>
            </w:r>
          </w:p>
        </w:tc>
        <w:tc>
          <w:tcPr>
            <w:tcW w:w="1260" w:type="dxa"/>
          </w:tcPr>
          <w:p w14:paraId="33FD68B9" w14:textId="77777777" w:rsidR="00C1412B" w:rsidRPr="002E6AF5" w:rsidRDefault="00C1412B" w:rsidP="00A26B97">
            <w:pPr>
              <w:jc w:val="center"/>
              <w:rPr>
                <w:sz w:val="16"/>
                <w:szCs w:val="16"/>
              </w:rPr>
            </w:pPr>
            <w:r w:rsidRPr="002E6AF5">
              <w:rPr>
                <w:sz w:val="16"/>
                <w:szCs w:val="16"/>
              </w:rPr>
              <w:t>-5</w:t>
            </w:r>
            <w:r>
              <w:rPr>
                <w:sz w:val="16"/>
                <w:szCs w:val="16"/>
              </w:rPr>
              <w:t>8.5374</w:t>
            </w:r>
          </w:p>
        </w:tc>
        <w:tc>
          <w:tcPr>
            <w:tcW w:w="1327" w:type="dxa"/>
          </w:tcPr>
          <w:p w14:paraId="1BA761CB" w14:textId="77777777" w:rsidR="00C1412B" w:rsidRPr="002E6AF5" w:rsidRDefault="00C1412B" w:rsidP="00A26B97">
            <w:pPr>
              <w:jc w:val="center"/>
              <w:rPr>
                <w:sz w:val="16"/>
                <w:szCs w:val="16"/>
              </w:rPr>
            </w:pPr>
            <w:r>
              <w:rPr>
                <w:sz w:val="16"/>
                <w:szCs w:val="16"/>
              </w:rPr>
              <w:t>837</w:t>
            </w:r>
            <w:r w:rsidRPr="002E6AF5">
              <w:rPr>
                <w:sz w:val="16"/>
                <w:szCs w:val="16"/>
              </w:rPr>
              <w:t xml:space="preserve"> ± </w:t>
            </w:r>
            <w:r>
              <w:rPr>
                <w:sz w:val="16"/>
                <w:szCs w:val="16"/>
              </w:rPr>
              <w:t>39 (91%)</w:t>
            </w:r>
          </w:p>
        </w:tc>
        <w:tc>
          <w:tcPr>
            <w:tcW w:w="1080" w:type="dxa"/>
          </w:tcPr>
          <w:p w14:paraId="7F5F6163" w14:textId="77777777" w:rsidR="00C1412B" w:rsidRPr="002E6AF5" w:rsidRDefault="00C1412B" w:rsidP="00A26B97">
            <w:pPr>
              <w:jc w:val="center"/>
              <w:rPr>
                <w:sz w:val="16"/>
                <w:szCs w:val="16"/>
              </w:rPr>
            </w:pPr>
            <w:r>
              <w:rPr>
                <w:sz w:val="16"/>
                <w:szCs w:val="16"/>
              </w:rPr>
              <w:t xml:space="preserve">197 </w:t>
            </w:r>
            <w:r w:rsidRPr="002E6AF5">
              <w:rPr>
                <w:sz w:val="16"/>
                <w:szCs w:val="16"/>
              </w:rPr>
              <w:t>± 1</w:t>
            </w:r>
            <w:r>
              <w:rPr>
                <w:sz w:val="16"/>
                <w:szCs w:val="16"/>
              </w:rPr>
              <w:t>4</w:t>
            </w:r>
            <w:r w:rsidRPr="002E6AF5">
              <w:rPr>
                <w:sz w:val="16"/>
                <w:szCs w:val="16"/>
              </w:rPr>
              <w:t>*</w:t>
            </w:r>
          </w:p>
        </w:tc>
      </w:tr>
      <w:tr w:rsidR="00C1412B" w:rsidRPr="003F20D7" w14:paraId="7250BD4A" w14:textId="77777777" w:rsidTr="00A26B97">
        <w:trPr>
          <w:trHeight w:val="284"/>
        </w:trPr>
        <w:tc>
          <w:tcPr>
            <w:tcW w:w="988" w:type="dxa"/>
          </w:tcPr>
          <w:p w14:paraId="634B9528" w14:textId="77777777" w:rsidR="00C1412B" w:rsidRPr="003F20D7" w:rsidRDefault="00C1412B" w:rsidP="00A26B97">
            <w:pPr>
              <w:jc w:val="center"/>
              <w:rPr>
                <w:sz w:val="16"/>
                <w:szCs w:val="16"/>
              </w:rPr>
            </w:pPr>
          </w:p>
        </w:tc>
        <w:tc>
          <w:tcPr>
            <w:tcW w:w="850" w:type="dxa"/>
          </w:tcPr>
          <w:p w14:paraId="65A60E93" w14:textId="77777777" w:rsidR="00C1412B" w:rsidRPr="003F20D7" w:rsidRDefault="00C1412B" w:rsidP="00A26B97">
            <w:pPr>
              <w:jc w:val="center"/>
              <w:rPr>
                <w:sz w:val="16"/>
                <w:szCs w:val="16"/>
              </w:rPr>
            </w:pPr>
          </w:p>
        </w:tc>
        <w:tc>
          <w:tcPr>
            <w:tcW w:w="747" w:type="dxa"/>
          </w:tcPr>
          <w:p w14:paraId="2E89FE96" w14:textId="77777777" w:rsidR="00C1412B" w:rsidRPr="003F20D7" w:rsidRDefault="00C1412B" w:rsidP="00A26B97">
            <w:pPr>
              <w:jc w:val="center"/>
              <w:rPr>
                <w:sz w:val="16"/>
                <w:szCs w:val="16"/>
              </w:rPr>
            </w:pPr>
          </w:p>
        </w:tc>
        <w:tc>
          <w:tcPr>
            <w:tcW w:w="793" w:type="dxa"/>
          </w:tcPr>
          <w:p w14:paraId="7EF88A85" w14:textId="77777777" w:rsidR="00C1412B" w:rsidRPr="003F20D7" w:rsidRDefault="00C1412B" w:rsidP="00A26B97">
            <w:pPr>
              <w:jc w:val="center"/>
              <w:rPr>
                <w:sz w:val="16"/>
                <w:szCs w:val="16"/>
              </w:rPr>
            </w:pPr>
          </w:p>
        </w:tc>
        <w:tc>
          <w:tcPr>
            <w:tcW w:w="1050" w:type="dxa"/>
          </w:tcPr>
          <w:p w14:paraId="1FE6FBD7" w14:textId="77777777" w:rsidR="00C1412B" w:rsidRPr="00433EA2" w:rsidRDefault="00C1412B" w:rsidP="00A26B97">
            <w:pPr>
              <w:jc w:val="center"/>
              <w:rPr>
                <w:sz w:val="16"/>
                <w:szCs w:val="16"/>
              </w:rPr>
            </w:pPr>
          </w:p>
        </w:tc>
        <w:tc>
          <w:tcPr>
            <w:tcW w:w="943" w:type="dxa"/>
          </w:tcPr>
          <w:p w14:paraId="7B5833C1" w14:textId="77777777" w:rsidR="00C1412B" w:rsidRPr="003F20D7" w:rsidRDefault="00C1412B" w:rsidP="00A26B97">
            <w:pPr>
              <w:jc w:val="center"/>
              <w:rPr>
                <w:sz w:val="16"/>
                <w:szCs w:val="16"/>
              </w:rPr>
            </w:pPr>
          </w:p>
        </w:tc>
        <w:tc>
          <w:tcPr>
            <w:tcW w:w="943" w:type="dxa"/>
          </w:tcPr>
          <w:p w14:paraId="01C66C5A" w14:textId="77777777" w:rsidR="00C1412B" w:rsidRPr="00433EA2" w:rsidRDefault="00C1412B" w:rsidP="00A26B97">
            <w:pPr>
              <w:jc w:val="center"/>
              <w:rPr>
                <w:sz w:val="16"/>
                <w:szCs w:val="16"/>
                <w:highlight w:val="yellow"/>
              </w:rPr>
            </w:pPr>
          </w:p>
        </w:tc>
        <w:tc>
          <w:tcPr>
            <w:tcW w:w="1010" w:type="dxa"/>
          </w:tcPr>
          <w:p w14:paraId="34376847" w14:textId="77777777" w:rsidR="00C1412B" w:rsidRPr="00433EA2" w:rsidRDefault="00C1412B" w:rsidP="00A26B97">
            <w:pPr>
              <w:jc w:val="center"/>
              <w:rPr>
                <w:sz w:val="16"/>
                <w:szCs w:val="16"/>
                <w:highlight w:val="yellow"/>
              </w:rPr>
            </w:pPr>
          </w:p>
        </w:tc>
        <w:tc>
          <w:tcPr>
            <w:tcW w:w="1086" w:type="dxa"/>
          </w:tcPr>
          <w:p w14:paraId="4CA82C62" w14:textId="77777777" w:rsidR="00C1412B" w:rsidRPr="00433EA2" w:rsidRDefault="00C1412B" w:rsidP="00A26B97">
            <w:pPr>
              <w:jc w:val="center"/>
              <w:rPr>
                <w:sz w:val="16"/>
                <w:szCs w:val="16"/>
                <w:highlight w:val="yellow"/>
              </w:rPr>
            </w:pPr>
          </w:p>
        </w:tc>
        <w:tc>
          <w:tcPr>
            <w:tcW w:w="1101" w:type="dxa"/>
          </w:tcPr>
          <w:p w14:paraId="6ABB8C1B" w14:textId="77777777" w:rsidR="00C1412B" w:rsidRPr="00433EA2" w:rsidRDefault="00C1412B" w:rsidP="00A26B97">
            <w:pPr>
              <w:jc w:val="center"/>
              <w:rPr>
                <w:sz w:val="16"/>
                <w:szCs w:val="16"/>
                <w:highlight w:val="yellow"/>
              </w:rPr>
            </w:pPr>
          </w:p>
        </w:tc>
        <w:tc>
          <w:tcPr>
            <w:tcW w:w="1080" w:type="dxa"/>
          </w:tcPr>
          <w:p w14:paraId="37FAE637" w14:textId="77777777" w:rsidR="00C1412B" w:rsidRDefault="00C1412B" w:rsidP="00A26B97">
            <w:pPr>
              <w:jc w:val="center"/>
              <w:rPr>
                <w:sz w:val="16"/>
                <w:szCs w:val="16"/>
              </w:rPr>
            </w:pPr>
          </w:p>
        </w:tc>
        <w:tc>
          <w:tcPr>
            <w:tcW w:w="1260" w:type="dxa"/>
          </w:tcPr>
          <w:p w14:paraId="2F5E8FDE" w14:textId="77777777" w:rsidR="00C1412B" w:rsidRPr="002E6AF5" w:rsidRDefault="00C1412B" w:rsidP="00A26B97">
            <w:pPr>
              <w:jc w:val="center"/>
              <w:rPr>
                <w:sz w:val="16"/>
                <w:szCs w:val="16"/>
              </w:rPr>
            </w:pPr>
          </w:p>
        </w:tc>
        <w:tc>
          <w:tcPr>
            <w:tcW w:w="1327" w:type="dxa"/>
          </w:tcPr>
          <w:p w14:paraId="59C200DA" w14:textId="77777777" w:rsidR="00C1412B" w:rsidRDefault="00C1412B" w:rsidP="00A26B97">
            <w:pPr>
              <w:jc w:val="center"/>
              <w:rPr>
                <w:sz w:val="16"/>
                <w:szCs w:val="16"/>
              </w:rPr>
            </w:pPr>
          </w:p>
        </w:tc>
        <w:tc>
          <w:tcPr>
            <w:tcW w:w="1080" w:type="dxa"/>
          </w:tcPr>
          <w:p w14:paraId="02A796CC" w14:textId="77777777" w:rsidR="00C1412B" w:rsidRDefault="00C1412B" w:rsidP="00A26B97">
            <w:pPr>
              <w:jc w:val="center"/>
              <w:rPr>
                <w:sz w:val="16"/>
                <w:szCs w:val="16"/>
              </w:rPr>
            </w:pPr>
          </w:p>
        </w:tc>
      </w:tr>
      <w:tr w:rsidR="00C1412B" w:rsidRPr="003F20D7" w14:paraId="728AF41B" w14:textId="77777777" w:rsidTr="00A26B97">
        <w:trPr>
          <w:trHeight w:val="284"/>
        </w:trPr>
        <w:tc>
          <w:tcPr>
            <w:tcW w:w="988" w:type="dxa"/>
          </w:tcPr>
          <w:p w14:paraId="1E7AAE08" w14:textId="77777777" w:rsidR="00C1412B" w:rsidRPr="003F20D7" w:rsidRDefault="00C1412B" w:rsidP="00A26B97">
            <w:pPr>
              <w:jc w:val="center"/>
              <w:rPr>
                <w:sz w:val="16"/>
                <w:szCs w:val="16"/>
              </w:rPr>
            </w:pPr>
            <w:r>
              <w:rPr>
                <w:sz w:val="16"/>
                <w:szCs w:val="16"/>
              </w:rPr>
              <w:t>CVJ18-1</w:t>
            </w:r>
          </w:p>
        </w:tc>
        <w:tc>
          <w:tcPr>
            <w:tcW w:w="850" w:type="dxa"/>
          </w:tcPr>
          <w:p w14:paraId="637333E8" w14:textId="77777777" w:rsidR="00C1412B" w:rsidRPr="003F20D7" w:rsidRDefault="00C1412B" w:rsidP="00A26B97">
            <w:pPr>
              <w:jc w:val="center"/>
              <w:rPr>
                <w:sz w:val="16"/>
                <w:szCs w:val="16"/>
              </w:rPr>
            </w:pPr>
            <w:r>
              <w:rPr>
                <w:sz w:val="16"/>
                <w:szCs w:val="16"/>
              </w:rPr>
              <w:t>130</w:t>
            </w:r>
          </w:p>
        </w:tc>
        <w:tc>
          <w:tcPr>
            <w:tcW w:w="747" w:type="dxa"/>
          </w:tcPr>
          <w:p w14:paraId="559B44AA" w14:textId="77777777" w:rsidR="00C1412B" w:rsidRPr="003F20D7" w:rsidRDefault="00C1412B" w:rsidP="00A26B97">
            <w:pPr>
              <w:jc w:val="center"/>
              <w:rPr>
                <w:sz w:val="16"/>
                <w:szCs w:val="16"/>
              </w:rPr>
            </w:pPr>
            <w:r>
              <w:rPr>
                <w:sz w:val="16"/>
                <w:szCs w:val="16"/>
              </w:rPr>
              <w:t>1</w:t>
            </w:r>
          </w:p>
        </w:tc>
        <w:tc>
          <w:tcPr>
            <w:tcW w:w="793" w:type="dxa"/>
          </w:tcPr>
          <w:p w14:paraId="40A6117D" w14:textId="77777777" w:rsidR="00C1412B" w:rsidRPr="003F20D7" w:rsidRDefault="00C1412B" w:rsidP="00A26B97">
            <w:pPr>
              <w:jc w:val="center"/>
              <w:rPr>
                <w:sz w:val="16"/>
                <w:szCs w:val="16"/>
              </w:rPr>
            </w:pPr>
            <w:r w:rsidRPr="003F20D7">
              <w:rPr>
                <w:sz w:val="16"/>
                <w:szCs w:val="16"/>
              </w:rPr>
              <w:t>90-125</w:t>
            </w:r>
          </w:p>
        </w:tc>
        <w:tc>
          <w:tcPr>
            <w:tcW w:w="1050" w:type="dxa"/>
          </w:tcPr>
          <w:p w14:paraId="3DF9B92F" w14:textId="77777777" w:rsidR="00C1412B" w:rsidRPr="00433EA2" w:rsidRDefault="00C1412B" w:rsidP="00A26B97">
            <w:pPr>
              <w:jc w:val="center"/>
              <w:rPr>
                <w:sz w:val="16"/>
                <w:szCs w:val="16"/>
              </w:rPr>
            </w:pPr>
            <w:r w:rsidRPr="00433EA2">
              <w:rPr>
                <w:sz w:val="16"/>
                <w:szCs w:val="16"/>
              </w:rPr>
              <w:t>4.31 ± 0.22</w:t>
            </w:r>
          </w:p>
        </w:tc>
        <w:tc>
          <w:tcPr>
            <w:tcW w:w="943" w:type="dxa"/>
          </w:tcPr>
          <w:p w14:paraId="30421292" w14:textId="77777777" w:rsidR="00C1412B" w:rsidRPr="003F20D7" w:rsidRDefault="00C1412B" w:rsidP="00A26B97">
            <w:pPr>
              <w:jc w:val="center"/>
              <w:rPr>
                <w:sz w:val="16"/>
                <w:szCs w:val="16"/>
              </w:rPr>
            </w:pPr>
            <w:r>
              <w:rPr>
                <w:sz w:val="16"/>
                <w:szCs w:val="16"/>
              </w:rPr>
              <w:t>76</w:t>
            </w:r>
            <w:r w:rsidRPr="003F20D7">
              <w:rPr>
                <w:sz w:val="16"/>
                <w:szCs w:val="16"/>
              </w:rPr>
              <w:t xml:space="preserve"> / </w:t>
            </w:r>
            <w:r>
              <w:rPr>
                <w:sz w:val="16"/>
                <w:szCs w:val="16"/>
              </w:rPr>
              <w:t>9</w:t>
            </w:r>
            <w:r w:rsidRPr="003F20D7">
              <w:rPr>
                <w:sz w:val="16"/>
                <w:szCs w:val="16"/>
              </w:rPr>
              <w:t>00</w:t>
            </w:r>
          </w:p>
        </w:tc>
        <w:tc>
          <w:tcPr>
            <w:tcW w:w="943" w:type="dxa"/>
          </w:tcPr>
          <w:p w14:paraId="71CF445A" w14:textId="77777777" w:rsidR="00C1412B" w:rsidRPr="00433EA2" w:rsidRDefault="00C1412B" w:rsidP="00A26B97">
            <w:pPr>
              <w:jc w:val="center"/>
              <w:rPr>
                <w:sz w:val="16"/>
                <w:szCs w:val="16"/>
                <w:highlight w:val="yellow"/>
              </w:rPr>
            </w:pPr>
            <w:r w:rsidRPr="008A57D1">
              <w:rPr>
                <w:sz w:val="16"/>
                <w:szCs w:val="16"/>
              </w:rPr>
              <w:t>23 ± 4</w:t>
            </w:r>
          </w:p>
        </w:tc>
        <w:tc>
          <w:tcPr>
            <w:tcW w:w="1010" w:type="dxa"/>
          </w:tcPr>
          <w:p w14:paraId="377E1E51" w14:textId="77777777" w:rsidR="00C1412B" w:rsidRPr="008A57D1" w:rsidRDefault="00C1412B" w:rsidP="00A26B97">
            <w:pPr>
              <w:jc w:val="center"/>
              <w:rPr>
                <w:sz w:val="16"/>
                <w:szCs w:val="16"/>
              </w:rPr>
            </w:pPr>
            <w:r w:rsidRPr="008A57D1">
              <w:rPr>
                <w:sz w:val="16"/>
                <w:szCs w:val="16"/>
              </w:rPr>
              <w:t>0.03</w:t>
            </w:r>
          </w:p>
        </w:tc>
        <w:tc>
          <w:tcPr>
            <w:tcW w:w="1086" w:type="dxa"/>
          </w:tcPr>
          <w:p w14:paraId="7C5DD95F" w14:textId="77777777" w:rsidR="00C1412B" w:rsidRPr="008A57D1" w:rsidRDefault="00C1412B" w:rsidP="00A26B97">
            <w:pPr>
              <w:jc w:val="center"/>
              <w:rPr>
                <w:sz w:val="16"/>
                <w:szCs w:val="16"/>
              </w:rPr>
            </w:pPr>
            <w:r w:rsidRPr="008A57D1">
              <w:rPr>
                <w:sz w:val="16"/>
                <w:szCs w:val="16"/>
              </w:rPr>
              <w:t>±0.56</w:t>
            </w:r>
          </w:p>
        </w:tc>
        <w:tc>
          <w:tcPr>
            <w:tcW w:w="1101" w:type="dxa"/>
          </w:tcPr>
          <w:p w14:paraId="37690A72" w14:textId="77777777" w:rsidR="00C1412B" w:rsidRPr="008A57D1" w:rsidRDefault="00C1412B" w:rsidP="00A26B97">
            <w:pPr>
              <w:jc w:val="center"/>
              <w:rPr>
                <w:sz w:val="16"/>
                <w:szCs w:val="16"/>
              </w:rPr>
            </w:pPr>
            <w:r w:rsidRPr="008A57D1">
              <w:rPr>
                <w:sz w:val="16"/>
                <w:szCs w:val="16"/>
              </w:rPr>
              <w:t>±0.28</w:t>
            </w:r>
          </w:p>
        </w:tc>
        <w:tc>
          <w:tcPr>
            <w:tcW w:w="1080" w:type="dxa"/>
          </w:tcPr>
          <w:p w14:paraId="53C297D9" w14:textId="77777777" w:rsidR="00C1412B" w:rsidRPr="00955018" w:rsidRDefault="00C1412B" w:rsidP="00A26B97">
            <w:pPr>
              <w:jc w:val="center"/>
              <w:rPr>
                <w:sz w:val="16"/>
                <w:szCs w:val="16"/>
              </w:rPr>
            </w:pPr>
            <w:r w:rsidRPr="00955018">
              <w:rPr>
                <w:sz w:val="16"/>
                <w:szCs w:val="16"/>
              </w:rPr>
              <w:t>CAM</w:t>
            </w:r>
          </w:p>
        </w:tc>
        <w:tc>
          <w:tcPr>
            <w:tcW w:w="1260" w:type="dxa"/>
          </w:tcPr>
          <w:p w14:paraId="6B4830E7" w14:textId="77777777" w:rsidR="00C1412B" w:rsidRPr="00955018" w:rsidRDefault="00C1412B" w:rsidP="00A26B97">
            <w:pPr>
              <w:jc w:val="center"/>
              <w:rPr>
                <w:sz w:val="16"/>
                <w:szCs w:val="16"/>
              </w:rPr>
            </w:pPr>
            <w:r w:rsidRPr="00955018">
              <w:rPr>
                <w:sz w:val="16"/>
                <w:szCs w:val="16"/>
              </w:rPr>
              <w:t>-34.394</w:t>
            </w:r>
          </w:p>
        </w:tc>
        <w:tc>
          <w:tcPr>
            <w:tcW w:w="1327" w:type="dxa"/>
          </w:tcPr>
          <w:p w14:paraId="4B88FC49" w14:textId="77777777" w:rsidR="00C1412B" w:rsidRPr="00955018" w:rsidRDefault="00C1412B" w:rsidP="00A26B97">
            <w:pPr>
              <w:jc w:val="center"/>
              <w:rPr>
                <w:sz w:val="16"/>
                <w:szCs w:val="16"/>
              </w:rPr>
            </w:pPr>
            <w:r w:rsidRPr="00955018">
              <w:rPr>
                <w:sz w:val="16"/>
                <w:szCs w:val="16"/>
              </w:rPr>
              <w:t>836 ± 36</w:t>
            </w:r>
          </w:p>
        </w:tc>
        <w:tc>
          <w:tcPr>
            <w:tcW w:w="1080" w:type="dxa"/>
          </w:tcPr>
          <w:p w14:paraId="61436BC9" w14:textId="77777777" w:rsidR="00C1412B" w:rsidRPr="00955018" w:rsidRDefault="00C1412B" w:rsidP="00A26B97">
            <w:pPr>
              <w:jc w:val="center"/>
              <w:rPr>
                <w:sz w:val="16"/>
                <w:szCs w:val="16"/>
              </w:rPr>
            </w:pPr>
            <w:r w:rsidRPr="00955018">
              <w:rPr>
                <w:sz w:val="16"/>
                <w:szCs w:val="16"/>
              </w:rPr>
              <w:t>194 ± 13*</w:t>
            </w:r>
          </w:p>
        </w:tc>
      </w:tr>
      <w:tr w:rsidR="00C1412B" w:rsidRPr="003F20D7" w14:paraId="4AB71FEF" w14:textId="77777777" w:rsidTr="00A26B97">
        <w:trPr>
          <w:trHeight w:val="284"/>
        </w:trPr>
        <w:tc>
          <w:tcPr>
            <w:tcW w:w="988" w:type="dxa"/>
          </w:tcPr>
          <w:p w14:paraId="57C393D6" w14:textId="77777777" w:rsidR="00C1412B" w:rsidRPr="003F20D7" w:rsidRDefault="00C1412B" w:rsidP="00A26B97">
            <w:pPr>
              <w:jc w:val="center"/>
              <w:rPr>
                <w:sz w:val="16"/>
                <w:szCs w:val="16"/>
              </w:rPr>
            </w:pPr>
          </w:p>
        </w:tc>
        <w:tc>
          <w:tcPr>
            <w:tcW w:w="850" w:type="dxa"/>
          </w:tcPr>
          <w:p w14:paraId="050B6578" w14:textId="77777777" w:rsidR="00C1412B" w:rsidRPr="003F20D7" w:rsidRDefault="00C1412B" w:rsidP="00A26B97">
            <w:pPr>
              <w:jc w:val="center"/>
              <w:rPr>
                <w:sz w:val="16"/>
                <w:szCs w:val="16"/>
              </w:rPr>
            </w:pPr>
          </w:p>
        </w:tc>
        <w:tc>
          <w:tcPr>
            <w:tcW w:w="747" w:type="dxa"/>
          </w:tcPr>
          <w:p w14:paraId="21404F36" w14:textId="77777777" w:rsidR="00C1412B" w:rsidRPr="003F20D7" w:rsidRDefault="00C1412B" w:rsidP="00A26B97">
            <w:pPr>
              <w:jc w:val="center"/>
              <w:rPr>
                <w:sz w:val="16"/>
                <w:szCs w:val="16"/>
              </w:rPr>
            </w:pPr>
          </w:p>
        </w:tc>
        <w:tc>
          <w:tcPr>
            <w:tcW w:w="793" w:type="dxa"/>
          </w:tcPr>
          <w:p w14:paraId="3B2BA14F" w14:textId="77777777" w:rsidR="00C1412B" w:rsidRPr="003F20D7" w:rsidRDefault="00C1412B" w:rsidP="00A26B97">
            <w:pPr>
              <w:jc w:val="center"/>
              <w:rPr>
                <w:sz w:val="16"/>
                <w:szCs w:val="16"/>
              </w:rPr>
            </w:pPr>
          </w:p>
        </w:tc>
        <w:tc>
          <w:tcPr>
            <w:tcW w:w="1050" w:type="dxa"/>
          </w:tcPr>
          <w:p w14:paraId="13D8339C" w14:textId="77777777" w:rsidR="00C1412B" w:rsidRPr="00433EA2" w:rsidRDefault="00C1412B" w:rsidP="00A26B97">
            <w:pPr>
              <w:jc w:val="center"/>
              <w:rPr>
                <w:sz w:val="16"/>
                <w:szCs w:val="16"/>
              </w:rPr>
            </w:pPr>
          </w:p>
        </w:tc>
        <w:tc>
          <w:tcPr>
            <w:tcW w:w="943" w:type="dxa"/>
          </w:tcPr>
          <w:p w14:paraId="6840AE54" w14:textId="77777777" w:rsidR="00C1412B" w:rsidRPr="003F20D7" w:rsidRDefault="00C1412B" w:rsidP="00A26B97">
            <w:pPr>
              <w:jc w:val="center"/>
              <w:rPr>
                <w:sz w:val="16"/>
                <w:szCs w:val="16"/>
              </w:rPr>
            </w:pPr>
          </w:p>
        </w:tc>
        <w:tc>
          <w:tcPr>
            <w:tcW w:w="943" w:type="dxa"/>
          </w:tcPr>
          <w:p w14:paraId="146CB15F" w14:textId="77777777" w:rsidR="00C1412B" w:rsidRPr="00433EA2" w:rsidRDefault="00C1412B" w:rsidP="00A26B97">
            <w:pPr>
              <w:jc w:val="center"/>
              <w:rPr>
                <w:sz w:val="16"/>
                <w:szCs w:val="16"/>
                <w:highlight w:val="yellow"/>
              </w:rPr>
            </w:pPr>
          </w:p>
        </w:tc>
        <w:tc>
          <w:tcPr>
            <w:tcW w:w="1010" w:type="dxa"/>
          </w:tcPr>
          <w:p w14:paraId="28DD4FB9" w14:textId="77777777" w:rsidR="00C1412B" w:rsidRPr="00433EA2" w:rsidRDefault="00C1412B" w:rsidP="00A26B97">
            <w:pPr>
              <w:jc w:val="center"/>
              <w:rPr>
                <w:sz w:val="16"/>
                <w:szCs w:val="16"/>
                <w:highlight w:val="yellow"/>
              </w:rPr>
            </w:pPr>
          </w:p>
        </w:tc>
        <w:tc>
          <w:tcPr>
            <w:tcW w:w="1086" w:type="dxa"/>
          </w:tcPr>
          <w:p w14:paraId="4D482740" w14:textId="77777777" w:rsidR="00C1412B" w:rsidRPr="00433EA2" w:rsidRDefault="00C1412B" w:rsidP="00A26B97">
            <w:pPr>
              <w:jc w:val="center"/>
              <w:rPr>
                <w:sz w:val="16"/>
                <w:szCs w:val="16"/>
                <w:highlight w:val="yellow"/>
              </w:rPr>
            </w:pPr>
          </w:p>
        </w:tc>
        <w:tc>
          <w:tcPr>
            <w:tcW w:w="1101" w:type="dxa"/>
          </w:tcPr>
          <w:p w14:paraId="6416A12F" w14:textId="77777777" w:rsidR="00C1412B" w:rsidRPr="00433EA2" w:rsidRDefault="00C1412B" w:rsidP="00A26B97">
            <w:pPr>
              <w:jc w:val="center"/>
              <w:rPr>
                <w:sz w:val="16"/>
                <w:szCs w:val="16"/>
                <w:highlight w:val="yellow"/>
              </w:rPr>
            </w:pPr>
          </w:p>
        </w:tc>
        <w:tc>
          <w:tcPr>
            <w:tcW w:w="1080" w:type="dxa"/>
          </w:tcPr>
          <w:p w14:paraId="5332673B" w14:textId="77777777" w:rsidR="00C1412B" w:rsidRPr="00955018" w:rsidRDefault="00C1412B" w:rsidP="00A26B97">
            <w:pPr>
              <w:jc w:val="center"/>
              <w:rPr>
                <w:sz w:val="16"/>
                <w:szCs w:val="16"/>
              </w:rPr>
            </w:pPr>
            <w:r w:rsidRPr="00955018">
              <w:rPr>
                <w:sz w:val="16"/>
                <w:szCs w:val="16"/>
              </w:rPr>
              <w:t>MAM-3</w:t>
            </w:r>
          </w:p>
        </w:tc>
        <w:tc>
          <w:tcPr>
            <w:tcW w:w="1260" w:type="dxa"/>
          </w:tcPr>
          <w:p w14:paraId="4FAF367F" w14:textId="77777777" w:rsidR="00C1412B" w:rsidRPr="00955018" w:rsidRDefault="00C1412B" w:rsidP="00A26B97">
            <w:pPr>
              <w:jc w:val="center"/>
              <w:rPr>
                <w:sz w:val="16"/>
                <w:szCs w:val="16"/>
              </w:rPr>
            </w:pPr>
            <w:r w:rsidRPr="00955018">
              <w:rPr>
                <w:sz w:val="16"/>
                <w:szCs w:val="16"/>
              </w:rPr>
              <w:t>-34.376</w:t>
            </w:r>
          </w:p>
        </w:tc>
        <w:tc>
          <w:tcPr>
            <w:tcW w:w="1327" w:type="dxa"/>
          </w:tcPr>
          <w:p w14:paraId="0FCA8DD7" w14:textId="77777777" w:rsidR="00C1412B" w:rsidRPr="00955018" w:rsidRDefault="00C1412B" w:rsidP="00A26B97">
            <w:pPr>
              <w:jc w:val="center"/>
              <w:rPr>
                <w:sz w:val="16"/>
                <w:szCs w:val="16"/>
              </w:rPr>
            </w:pPr>
            <w:r w:rsidRPr="00955018">
              <w:rPr>
                <w:sz w:val="16"/>
                <w:szCs w:val="16"/>
              </w:rPr>
              <w:t>745 ± 98</w:t>
            </w:r>
          </w:p>
        </w:tc>
        <w:tc>
          <w:tcPr>
            <w:tcW w:w="1080" w:type="dxa"/>
          </w:tcPr>
          <w:p w14:paraId="68B03391" w14:textId="77777777" w:rsidR="00C1412B" w:rsidRPr="00955018" w:rsidRDefault="00C1412B" w:rsidP="00A26B97">
            <w:pPr>
              <w:jc w:val="center"/>
              <w:rPr>
                <w:sz w:val="16"/>
                <w:szCs w:val="16"/>
              </w:rPr>
            </w:pPr>
            <w:r w:rsidRPr="00955018">
              <w:rPr>
                <w:sz w:val="16"/>
                <w:szCs w:val="16"/>
              </w:rPr>
              <w:t>173 ± 25</w:t>
            </w:r>
          </w:p>
        </w:tc>
      </w:tr>
      <w:tr w:rsidR="00C1412B" w:rsidRPr="003F20D7" w14:paraId="67C8318B" w14:textId="77777777" w:rsidTr="00A26B97">
        <w:trPr>
          <w:trHeight w:val="284"/>
        </w:trPr>
        <w:tc>
          <w:tcPr>
            <w:tcW w:w="988" w:type="dxa"/>
          </w:tcPr>
          <w:p w14:paraId="6E5100FE" w14:textId="77777777" w:rsidR="00C1412B" w:rsidRPr="003F20D7" w:rsidRDefault="00C1412B" w:rsidP="00A26B97">
            <w:pPr>
              <w:jc w:val="center"/>
              <w:rPr>
                <w:sz w:val="16"/>
                <w:szCs w:val="16"/>
              </w:rPr>
            </w:pPr>
          </w:p>
        </w:tc>
        <w:tc>
          <w:tcPr>
            <w:tcW w:w="850" w:type="dxa"/>
          </w:tcPr>
          <w:p w14:paraId="34A00311" w14:textId="77777777" w:rsidR="00C1412B" w:rsidRPr="003F20D7" w:rsidRDefault="00C1412B" w:rsidP="00A26B97">
            <w:pPr>
              <w:jc w:val="center"/>
              <w:rPr>
                <w:sz w:val="16"/>
                <w:szCs w:val="16"/>
              </w:rPr>
            </w:pPr>
          </w:p>
        </w:tc>
        <w:tc>
          <w:tcPr>
            <w:tcW w:w="747" w:type="dxa"/>
          </w:tcPr>
          <w:p w14:paraId="79A26123" w14:textId="77777777" w:rsidR="00C1412B" w:rsidRPr="003F20D7" w:rsidRDefault="00C1412B" w:rsidP="00A26B97">
            <w:pPr>
              <w:jc w:val="center"/>
              <w:rPr>
                <w:sz w:val="16"/>
                <w:szCs w:val="16"/>
              </w:rPr>
            </w:pPr>
          </w:p>
        </w:tc>
        <w:tc>
          <w:tcPr>
            <w:tcW w:w="793" w:type="dxa"/>
          </w:tcPr>
          <w:p w14:paraId="6575843B" w14:textId="77777777" w:rsidR="00C1412B" w:rsidRPr="003F20D7" w:rsidRDefault="00C1412B" w:rsidP="00A26B97">
            <w:pPr>
              <w:jc w:val="center"/>
              <w:rPr>
                <w:sz w:val="16"/>
                <w:szCs w:val="16"/>
              </w:rPr>
            </w:pPr>
          </w:p>
        </w:tc>
        <w:tc>
          <w:tcPr>
            <w:tcW w:w="1050" w:type="dxa"/>
          </w:tcPr>
          <w:p w14:paraId="685EC9D6" w14:textId="77777777" w:rsidR="00C1412B" w:rsidRPr="003F20D7" w:rsidRDefault="00C1412B" w:rsidP="00A26B97">
            <w:pPr>
              <w:jc w:val="center"/>
              <w:rPr>
                <w:sz w:val="16"/>
                <w:szCs w:val="16"/>
              </w:rPr>
            </w:pPr>
          </w:p>
        </w:tc>
        <w:tc>
          <w:tcPr>
            <w:tcW w:w="943" w:type="dxa"/>
          </w:tcPr>
          <w:p w14:paraId="177200FE" w14:textId="77777777" w:rsidR="00C1412B" w:rsidRPr="003F20D7" w:rsidRDefault="00C1412B" w:rsidP="00A26B97">
            <w:pPr>
              <w:jc w:val="center"/>
              <w:rPr>
                <w:sz w:val="16"/>
                <w:szCs w:val="16"/>
              </w:rPr>
            </w:pPr>
          </w:p>
        </w:tc>
        <w:tc>
          <w:tcPr>
            <w:tcW w:w="943" w:type="dxa"/>
          </w:tcPr>
          <w:p w14:paraId="0B9CD97B" w14:textId="77777777" w:rsidR="00C1412B" w:rsidRPr="00433EA2" w:rsidRDefault="00C1412B" w:rsidP="00A26B97">
            <w:pPr>
              <w:jc w:val="center"/>
              <w:rPr>
                <w:sz w:val="16"/>
                <w:szCs w:val="16"/>
                <w:highlight w:val="yellow"/>
              </w:rPr>
            </w:pPr>
          </w:p>
        </w:tc>
        <w:tc>
          <w:tcPr>
            <w:tcW w:w="1010" w:type="dxa"/>
          </w:tcPr>
          <w:p w14:paraId="1B5008EB" w14:textId="77777777" w:rsidR="00C1412B" w:rsidRPr="00433EA2" w:rsidRDefault="00C1412B" w:rsidP="00A26B97">
            <w:pPr>
              <w:jc w:val="center"/>
              <w:rPr>
                <w:sz w:val="16"/>
                <w:szCs w:val="16"/>
                <w:highlight w:val="yellow"/>
              </w:rPr>
            </w:pPr>
          </w:p>
        </w:tc>
        <w:tc>
          <w:tcPr>
            <w:tcW w:w="1086" w:type="dxa"/>
          </w:tcPr>
          <w:p w14:paraId="6872F2EA" w14:textId="77777777" w:rsidR="00C1412B" w:rsidRPr="00433EA2" w:rsidRDefault="00C1412B" w:rsidP="00A26B97">
            <w:pPr>
              <w:jc w:val="center"/>
              <w:rPr>
                <w:sz w:val="16"/>
                <w:szCs w:val="16"/>
                <w:highlight w:val="yellow"/>
              </w:rPr>
            </w:pPr>
          </w:p>
        </w:tc>
        <w:tc>
          <w:tcPr>
            <w:tcW w:w="1101" w:type="dxa"/>
          </w:tcPr>
          <w:p w14:paraId="1CDDE928" w14:textId="77777777" w:rsidR="00C1412B" w:rsidRPr="00433EA2" w:rsidRDefault="00C1412B" w:rsidP="00A26B97">
            <w:pPr>
              <w:jc w:val="center"/>
              <w:rPr>
                <w:sz w:val="16"/>
                <w:szCs w:val="16"/>
                <w:highlight w:val="yellow"/>
              </w:rPr>
            </w:pPr>
          </w:p>
        </w:tc>
        <w:tc>
          <w:tcPr>
            <w:tcW w:w="1080" w:type="dxa"/>
          </w:tcPr>
          <w:p w14:paraId="08465776" w14:textId="77777777" w:rsidR="00C1412B" w:rsidRPr="00955018" w:rsidRDefault="00C1412B" w:rsidP="00A26B97">
            <w:pPr>
              <w:jc w:val="center"/>
              <w:rPr>
                <w:sz w:val="16"/>
                <w:szCs w:val="16"/>
              </w:rPr>
            </w:pPr>
            <w:r w:rsidRPr="00955018">
              <w:rPr>
                <w:sz w:val="16"/>
                <w:szCs w:val="16"/>
              </w:rPr>
              <w:t>MAM-4</w:t>
            </w:r>
          </w:p>
        </w:tc>
        <w:tc>
          <w:tcPr>
            <w:tcW w:w="1260" w:type="dxa"/>
          </w:tcPr>
          <w:p w14:paraId="0D95F8A0" w14:textId="77777777" w:rsidR="00C1412B" w:rsidRPr="00955018" w:rsidRDefault="00C1412B" w:rsidP="00A26B97">
            <w:pPr>
              <w:jc w:val="center"/>
              <w:rPr>
                <w:sz w:val="16"/>
                <w:szCs w:val="16"/>
              </w:rPr>
            </w:pPr>
            <w:r w:rsidRPr="00955018">
              <w:rPr>
                <w:sz w:val="16"/>
                <w:szCs w:val="16"/>
              </w:rPr>
              <w:t>-34.348</w:t>
            </w:r>
          </w:p>
        </w:tc>
        <w:tc>
          <w:tcPr>
            <w:tcW w:w="1327" w:type="dxa"/>
          </w:tcPr>
          <w:p w14:paraId="4D6FD2CA" w14:textId="77777777" w:rsidR="00C1412B" w:rsidRPr="00955018" w:rsidRDefault="00C1412B" w:rsidP="00A26B97">
            <w:pPr>
              <w:jc w:val="center"/>
              <w:rPr>
                <w:sz w:val="16"/>
                <w:szCs w:val="16"/>
              </w:rPr>
            </w:pPr>
            <w:r w:rsidRPr="00955018">
              <w:rPr>
                <w:sz w:val="16"/>
                <w:szCs w:val="16"/>
              </w:rPr>
              <w:t>763 ± 179</w:t>
            </w:r>
          </w:p>
        </w:tc>
        <w:tc>
          <w:tcPr>
            <w:tcW w:w="1080" w:type="dxa"/>
          </w:tcPr>
          <w:p w14:paraId="55F65FDB" w14:textId="77777777" w:rsidR="00C1412B" w:rsidRPr="00955018" w:rsidRDefault="00C1412B" w:rsidP="00A26B97">
            <w:pPr>
              <w:jc w:val="center"/>
              <w:rPr>
                <w:sz w:val="16"/>
                <w:szCs w:val="16"/>
              </w:rPr>
            </w:pPr>
            <w:r w:rsidRPr="00955018">
              <w:rPr>
                <w:sz w:val="16"/>
                <w:szCs w:val="16"/>
              </w:rPr>
              <w:t>177 ± 43</w:t>
            </w:r>
          </w:p>
        </w:tc>
      </w:tr>
    </w:tbl>
    <w:p w14:paraId="6509BA08" w14:textId="77777777" w:rsidR="00C1412B" w:rsidRDefault="00C1412B" w:rsidP="00433EA2">
      <w:pPr>
        <w:rPr>
          <w:lang w:val="en-GB"/>
        </w:rPr>
      </w:pPr>
    </w:p>
    <w:p w14:paraId="4FE9A85E" w14:textId="77777777" w:rsidR="00C1412B" w:rsidRDefault="00C1412B" w:rsidP="00433EA2">
      <w:pPr>
        <w:rPr>
          <w:lang w:val="en-GB"/>
        </w:rPr>
      </w:pPr>
    </w:p>
    <w:p w14:paraId="18DFFE6D" w14:textId="77777777" w:rsidR="00C1412B" w:rsidRPr="005372B5" w:rsidRDefault="00C1412B" w:rsidP="00C1412B">
      <w:pPr>
        <w:jc w:val="both"/>
        <w:rPr>
          <w:sz w:val="20"/>
          <w:szCs w:val="20"/>
          <w:vertAlign w:val="superscript"/>
          <w:lang w:val="en-GB"/>
        </w:rPr>
      </w:pPr>
      <w:r w:rsidRPr="005372B5">
        <w:rPr>
          <w:sz w:val="20"/>
          <w:szCs w:val="20"/>
          <w:vertAlign w:val="superscript"/>
          <w:lang w:val="en-GB"/>
        </w:rPr>
        <w:t xml:space="preserve">a </w:t>
      </w:r>
      <w:r w:rsidRPr="005372B5">
        <w:rPr>
          <w:sz w:val="20"/>
          <w:szCs w:val="20"/>
          <w:lang w:val="en-GB"/>
        </w:rPr>
        <w:t xml:space="preserve">Weighted skewness scores have been calculated on </w:t>
      </w:r>
      <w:proofErr w:type="gramStart"/>
      <w:r w:rsidRPr="005372B5">
        <w:rPr>
          <w:sz w:val="20"/>
          <w:szCs w:val="20"/>
          <w:lang w:val="en-GB"/>
        </w:rPr>
        <w:t>log-transformed</w:t>
      </w:r>
      <w:proofErr w:type="gramEnd"/>
      <w:r w:rsidRPr="005372B5">
        <w:rPr>
          <w:sz w:val="20"/>
          <w:szCs w:val="20"/>
          <w:lang w:val="en-GB"/>
        </w:rPr>
        <w:t xml:space="preserve"> D</w:t>
      </w:r>
      <w:r w:rsidRPr="005372B5">
        <w:rPr>
          <w:sz w:val="20"/>
          <w:szCs w:val="20"/>
          <w:vertAlign w:val="subscript"/>
          <w:lang w:val="en-GB"/>
        </w:rPr>
        <w:t>e</w:t>
      </w:r>
      <w:r w:rsidRPr="005372B5">
        <w:rPr>
          <w:sz w:val="20"/>
          <w:szCs w:val="20"/>
          <w:lang w:val="en-GB"/>
        </w:rPr>
        <w:t xml:space="preserve"> values using Eq. 7-8 of Arnold and Roberts</w:t>
      </w:r>
      <w:r>
        <w:rPr>
          <w:sz w:val="20"/>
          <w:szCs w:val="20"/>
          <w:lang w:val="en-GB"/>
        </w:rPr>
        <w:t xml:space="preserve"> (2009)</w:t>
      </w:r>
      <w:r w:rsidRPr="005372B5">
        <w:rPr>
          <w:sz w:val="20"/>
          <w:szCs w:val="20"/>
          <w:lang w:val="en-GB"/>
        </w:rPr>
        <w:t>. Critical skewness scores have been calculated using Eq. 16 of Bailey and Arnold</w:t>
      </w:r>
      <w:r>
        <w:rPr>
          <w:sz w:val="20"/>
          <w:szCs w:val="20"/>
          <w:lang w:val="en-GB"/>
        </w:rPr>
        <w:t xml:space="preserve"> (2006)</w:t>
      </w:r>
      <w:r w:rsidRPr="005372B5">
        <w:rPr>
          <w:sz w:val="20"/>
          <w:szCs w:val="20"/>
          <w:lang w:val="en-GB"/>
        </w:rPr>
        <w:t xml:space="preserve">. Critical skewness values are taken to be equivalent to twice the standard error of skewness score (95% C.I.) for </w:t>
      </w:r>
      <w:proofErr w:type="gramStart"/>
      <w:r w:rsidRPr="005372B5">
        <w:rPr>
          <w:sz w:val="20"/>
          <w:szCs w:val="20"/>
          <w:lang w:val="en-GB"/>
        </w:rPr>
        <w:t>single-grain</w:t>
      </w:r>
      <w:proofErr w:type="gramEnd"/>
      <w:r w:rsidRPr="005372B5">
        <w:rPr>
          <w:sz w:val="20"/>
          <w:szCs w:val="20"/>
          <w:lang w:val="en-GB"/>
        </w:rPr>
        <w:t xml:space="preserve"> D</w:t>
      </w:r>
      <w:r w:rsidRPr="005372B5">
        <w:rPr>
          <w:sz w:val="20"/>
          <w:szCs w:val="20"/>
          <w:vertAlign w:val="subscript"/>
          <w:lang w:val="en-GB"/>
        </w:rPr>
        <w:t>e</w:t>
      </w:r>
      <w:r w:rsidRPr="005372B5">
        <w:rPr>
          <w:sz w:val="20"/>
          <w:szCs w:val="20"/>
          <w:lang w:val="en-GB"/>
        </w:rPr>
        <w:t xml:space="preserve"> datasets, following the results of sensitivity analyses performed by Bailey an</w:t>
      </w:r>
      <w:r>
        <w:rPr>
          <w:sz w:val="20"/>
          <w:szCs w:val="20"/>
          <w:lang w:val="en-GB"/>
        </w:rPr>
        <w:t>d Arnold (2006)</w:t>
      </w:r>
      <w:r w:rsidRPr="005372B5">
        <w:rPr>
          <w:sz w:val="20"/>
          <w:szCs w:val="20"/>
          <w:lang w:val="en-GB"/>
        </w:rPr>
        <w:t xml:space="preserve"> </w:t>
      </w:r>
      <w:r>
        <w:rPr>
          <w:sz w:val="20"/>
          <w:szCs w:val="20"/>
          <w:lang w:val="en-GB"/>
        </w:rPr>
        <w:t>a</w:t>
      </w:r>
      <w:r w:rsidRPr="005372B5">
        <w:rPr>
          <w:sz w:val="20"/>
          <w:szCs w:val="20"/>
          <w:lang w:val="en-GB"/>
        </w:rPr>
        <w:t>nd Arnold et al.</w:t>
      </w:r>
      <w:r>
        <w:rPr>
          <w:sz w:val="20"/>
          <w:szCs w:val="20"/>
          <w:lang w:val="en-GB"/>
        </w:rPr>
        <w:t xml:space="preserve"> (2007).</w:t>
      </w:r>
      <w:r w:rsidRPr="005372B5">
        <w:rPr>
          <w:sz w:val="20"/>
          <w:szCs w:val="20"/>
          <w:lang w:val="en-GB"/>
        </w:rPr>
        <w:t xml:space="preserve"> </w:t>
      </w:r>
    </w:p>
    <w:p w14:paraId="64305BA9" w14:textId="77777777" w:rsidR="00C1412B" w:rsidRPr="005372B5" w:rsidRDefault="00C1412B" w:rsidP="00C1412B">
      <w:pPr>
        <w:jc w:val="both"/>
        <w:rPr>
          <w:sz w:val="20"/>
          <w:szCs w:val="20"/>
          <w:lang w:val="en-GB"/>
        </w:rPr>
      </w:pPr>
      <w:r w:rsidRPr="005372B5">
        <w:rPr>
          <w:sz w:val="20"/>
          <w:szCs w:val="20"/>
          <w:vertAlign w:val="superscript"/>
          <w:lang w:val="en-GB"/>
        </w:rPr>
        <w:t>b</w:t>
      </w:r>
      <w:r w:rsidRPr="005372B5">
        <w:rPr>
          <w:sz w:val="20"/>
          <w:szCs w:val="20"/>
          <w:lang w:val="en-GB"/>
        </w:rPr>
        <w:t xml:space="preserve"> </w:t>
      </w:r>
      <w:smartTag w:uri="urn:schemas-microsoft-com:office:smarttags" w:element="place">
        <w:r w:rsidRPr="005372B5">
          <w:rPr>
            <w:sz w:val="20"/>
            <w:szCs w:val="20"/>
            <w:lang w:val="en-GB"/>
          </w:rPr>
          <w:t>CAM</w:t>
        </w:r>
      </w:smartTag>
      <w:r w:rsidRPr="005372B5">
        <w:rPr>
          <w:sz w:val="20"/>
          <w:szCs w:val="20"/>
          <w:lang w:val="en-GB"/>
        </w:rPr>
        <w:t xml:space="preserve"> = central age model; MAM-3 = 3-parameter minimum age model; MAM-4 = 4-parameter minimum age model</w:t>
      </w:r>
      <w:r>
        <w:rPr>
          <w:sz w:val="20"/>
          <w:szCs w:val="20"/>
          <w:lang w:val="en-GB"/>
        </w:rPr>
        <w:t xml:space="preserve"> (Galbraith et al., 1999).</w:t>
      </w:r>
    </w:p>
    <w:p w14:paraId="2E3947D9" w14:textId="77777777" w:rsidR="00C1412B" w:rsidRPr="005372B5" w:rsidRDefault="00C1412B" w:rsidP="00C1412B">
      <w:pPr>
        <w:jc w:val="both"/>
        <w:rPr>
          <w:sz w:val="20"/>
          <w:szCs w:val="20"/>
          <w:lang w:val="en-GB"/>
        </w:rPr>
      </w:pPr>
      <w:r w:rsidRPr="005372B5">
        <w:rPr>
          <w:sz w:val="20"/>
          <w:szCs w:val="20"/>
          <w:vertAlign w:val="superscript"/>
          <w:lang w:val="en-GB"/>
        </w:rPr>
        <w:t>c</w:t>
      </w:r>
      <w:r w:rsidRPr="005372B5">
        <w:rPr>
          <w:sz w:val="20"/>
          <w:szCs w:val="20"/>
          <w:lang w:val="en-GB"/>
        </w:rPr>
        <w:t xml:space="preserve"> </w:t>
      </w:r>
      <w:r>
        <w:rPr>
          <w:sz w:val="20"/>
          <w:szCs w:val="20"/>
          <w:lang w:val="en-GB"/>
        </w:rPr>
        <w:t xml:space="preserve">MAM </w:t>
      </w:r>
      <w:r w:rsidRPr="005372B5">
        <w:rPr>
          <w:sz w:val="20"/>
          <w:szCs w:val="20"/>
          <w:lang w:val="en-GB"/>
        </w:rPr>
        <w:t>D</w:t>
      </w:r>
      <w:r w:rsidRPr="005372B5">
        <w:rPr>
          <w:sz w:val="20"/>
          <w:szCs w:val="20"/>
          <w:vertAlign w:val="subscript"/>
          <w:lang w:val="en-GB"/>
        </w:rPr>
        <w:t>e</w:t>
      </w:r>
      <w:r w:rsidRPr="005372B5">
        <w:rPr>
          <w:sz w:val="20"/>
          <w:szCs w:val="20"/>
          <w:lang w:val="en-GB"/>
        </w:rPr>
        <w:t xml:space="preserve"> estimates have been calculated after adding, in quadrature, a relative error of 20% to each individual D</w:t>
      </w:r>
      <w:r w:rsidRPr="005372B5">
        <w:rPr>
          <w:sz w:val="20"/>
          <w:szCs w:val="20"/>
          <w:vertAlign w:val="subscript"/>
          <w:lang w:val="en-GB"/>
        </w:rPr>
        <w:t>e</w:t>
      </w:r>
      <w:r w:rsidRPr="005372B5">
        <w:rPr>
          <w:sz w:val="20"/>
          <w:szCs w:val="20"/>
          <w:lang w:val="en-GB"/>
        </w:rPr>
        <w:t xml:space="preserve"> measurement error to approximate the</w:t>
      </w:r>
      <w:r w:rsidRPr="005372B5">
        <w:rPr>
          <w:sz w:val="20"/>
          <w:szCs w:val="20"/>
          <w:lang w:val="en-GB" w:eastAsia="en-GB"/>
        </w:rPr>
        <w:t xml:space="preserve"> </w:t>
      </w:r>
      <w:r w:rsidRPr="005372B5">
        <w:rPr>
          <w:sz w:val="20"/>
          <w:szCs w:val="20"/>
          <w:lang w:val="en-GB"/>
        </w:rPr>
        <w:t>underlying dose overdispersion observed in ‘ideal’ (well-bleached and unmixed) sedimentary samples from this s</w:t>
      </w:r>
      <w:r>
        <w:rPr>
          <w:sz w:val="20"/>
          <w:szCs w:val="20"/>
          <w:lang w:val="en-GB"/>
        </w:rPr>
        <w:t xml:space="preserve">ite </w:t>
      </w:r>
      <w:r w:rsidRPr="005372B5">
        <w:rPr>
          <w:sz w:val="20"/>
          <w:szCs w:val="20"/>
          <w:lang w:val="en-GB"/>
        </w:rPr>
        <w:t>and from global overdispersion datasets</w:t>
      </w:r>
      <w:r>
        <w:rPr>
          <w:sz w:val="20"/>
          <w:szCs w:val="20"/>
          <w:lang w:val="en-GB"/>
        </w:rPr>
        <w:t xml:space="preserve"> (Arnold and Roberts, 2009).</w:t>
      </w:r>
    </w:p>
    <w:p w14:paraId="6686276C" w14:textId="77777777" w:rsidR="00C1412B" w:rsidRPr="005372B5" w:rsidRDefault="00C1412B" w:rsidP="00C1412B">
      <w:pPr>
        <w:jc w:val="both"/>
        <w:rPr>
          <w:sz w:val="20"/>
          <w:szCs w:val="20"/>
          <w:lang w:val="en-GB"/>
        </w:rPr>
      </w:pPr>
      <w:r w:rsidRPr="005372B5">
        <w:rPr>
          <w:sz w:val="20"/>
          <w:szCs w:val="20"/>
          <w:vertAlign w:val="superscript"/>
          <w:lang w:val="en-GB"/>
        </w:rPr>
        <w:t>d</w:t>
      </w:r>
      <w:r w:rsidRPr="005372B5">
        <w:rPr>
          <w:sz w:val="20"/>
          <w:szCs w:val="20"/>
          <w:lang w:val="en-GB"/>
        </w:rPr>
        <w:t xml:space="preserve"> Maximum log likelihood score of the </w:t>
      </w:r>
      <w:smartTag w:uri="urn:schemas-microsoft-com:office:smarttags" w:element="place">
        <w:r w:rsidRPr="005372B5">
          <w:rPr>
            <w:sz w:val="20"/>
            <w:szCs w:val="20"/>
            <w:lang w:val="en-GB"/>
          </w:rPr>
          <w:t>CAM</w:t>
        </w:r>
      </w:smartTag>
      <w:r w:rsidRPr="005372B5">
        <w:rPr>
          <w:sz w:val="20"/>
          <w:szCs w:val="20"/>
          <w:lang w:val="en-GB"/>
        </w:rPr>
        <w:t xml:space="preserve">, MAM-3 or MAM-4 fit. For a given sample, the </w:t>
      </w:r>
      <w:proofErr w:type="spellStart"/>
      <w:r w:rsidRPr="005372B5">
        <w:rPr>
          <w:i/>
          <w:sz w:val="20"/>
          <w:szCs w:val="20"/>
          <w:lang w:val="en-GB"/>
        </w:rPr>
        <w:t>L</w:t>
      </w:r>
      <w:r w:rsidRPr="005372B5">
        <w:rPr>
          <w:i/>
          <w:sz w:val="20"/>
          <w:szCs w:val="20"/>
          <w:vertAlign w:val="subscript"/>
          <w:lang w:val="en-GB"/>
        </w:rPr>
        <w:t>max</w:t>
      </w:r>
      <w:proofErr w:type="spellEnd"/>
      <w:r w:rsidRPr="005372B5">
        <w:rPr>
          <w:sz w:val="20"/>
          <w:szCs w:val="20"/>
          <w:lang w:val="en-GB"/>
        </w:rPr>
        <w:t xml:space="preserve"> score of the MAM-3 is expected to be substantially higher (i.e. at least 1.92 greater) than that of the </w:t>
      </w:r>
      <w:smartTag w:uri="urn:schemas-microsoft-com:office:smarttags" w:element="place">
        <w:r w:rsidRPr="005372B5">
          <w:rPr>
            <w:sz w:val="20"/>
            <w:szCs w:val="20"/>
            <w:lang w:val="en-GB"/>
          </w:rPr>
          <w:t>CAM</w:t>
        </w:r>
      </w:smartTag>
      <w:r w:rsidRPr="005372B5">
        <w:rPr>
          <w:sz w:val="20"/>
          <w:szCs w:val="20"/>
          <w:lang w:val="en-GB"/>
        </w:rPr>
        <w:t xml:space="preserve"> when the addition of the extra model parameter improves the fit to the data. Likewise, the </w:t>
      </w:r>
      <w:proofErr w:type="spellStart"/>
      <w:r w:rsidRPr="005372B5">
        <w:rPr>
          <w:i/>
          <w:sz w:val="20"/>
          <w:szCs w:val="20"/>
          <w:lang w:val="en-GB"/>
        </w:rPr>
        <w:t>L</w:t>
      </w:r>
      <w:r w:rsidRPr="005372B5">
        <w:rPr>
          <w:i/>
          <w:sz w:val="20"/>
          <w:szCs w:val="20"/>
          <w:vertAlign w:val="subscript"/>
          <w:lang w:val="en-GB"/>
        </w:rPr>
        <w:t>max</w:t>
      </w:r>
      <w:proofErr w:type="spellEnd"/>
      <w:r w:rsidRPr="005372B5">
        <w:rPr>
          <w:sz w:val="20"/>
          <w:szCs w:val="20"/>
          <w:lang w:val="en-GB"/>
        </w:rPr>
        <w:t xml:space="preserve"> score of the MAM-4 is expected to be significantly greater than that of the MAM-3 (by at least 1.92 when compared with the 95% C.I. of a </w:t>
      </w:r>
      <w:r w:rsidRPr="005372B5">
        <w:rPr>
          <w:i/>
          <w:iCs/>
          <w:sz w:val="20"/>
          <w:szCs w:val="20"/>
          <w:lang w:val="en-GB"/>
        </w:rPr>
        <w:t>X</w:t>
      </w:r>
      <w:r w:rsidRPr="005372B5">
        <w:rPr>
          <w:sz w:val="20"/>
          <w:szCs w:val="20"/>
          <w:vertAlign w:val="superscript"/>
          <w:lang w:val="en-GB"/>
        </w:rPr>
        <w:t xml:space="preserve">2 </w:t>
      </w:r>
      <w:r w:rsidRPr="005372B5">
        <w:rPr>
          <w:sz w:val="20"/>
          <w:szCs w:val="20"/>
          <w:lang w:val="en-GB"/>
        </w:rPr>
        <w:t xml:space="preserve">distribution) when the addition of the extra model parameter improves the fit to the data. If the extra parameter of the MAM-3 (or MAM-4) is not supported by the data, then its </w:t>
      </w:r>
      <w:proofErr w:type="spellStart"/>
      <w:r w:rsidRPr="005372B5">
        <w:rPr>
          <w:i/>
          <w:sz w:val="20"/>
          <w:szCs w:val="20"/>
          <w:lang w:val="en-GB"/>
        </w:rPr>
        <w:t>L</w:t>
      </w:r>
      <w:r w:rsidRPr="005372B5">
        <w:rPr>
          <w:i/>
          <w:sz w:val="20"/>
          <w:szCs w:val="20"/>
          <w:vertAlign w:val="subscript"/>
          <w:lang w:val="en-GB"/>
        </w:rPr>
        <w:t>max</w:t>
      </w:r>
      <w:proofErr w:type="spellEnd"/>
      <w:r w:rsidRPr="005372B5">
        <w:rPr>
          <w:sz w:val="20"/>
          <w:szCs w:val="20"/>
          <w:lang w:val="en-GB"/>
        </w:rPr>
        <w:t xml:space="preserve"> score will be </w:t>
      </w:r>
      <w:proofErr w:type="gramStart"/>
      <w:r w:rsidRPr="005372B5">
        <w:rPr>
          <w:sz w:val="20"/>
          <w:szCs w:val="20"/>
          <w:lang w:val="en-GB"/>
        </w:rPr>
        <w:t>similar to</w:t>
      </w:r>
      <w:proofErr w:type="gramEnd"/>
      <w:r w:rsidRPr="005372B5">
        <w:rPr>
          <w:sz w:val="20"/>
          <w:szCs w:val="20"/>
          <w:lang w:val="en-GB"/>
        </w:rPr>
        <w:t xml:space="preserve"> (i.e. within 1.92 of) the </w:t>
      </w:r>
      <w:smartTag w:uri="urn:schemas-microsoft-com:office:smarttags" w:element="place">
        <w:r w:rsidRPr="005372B5">
          <w:rPr>
            <w:sz w:val="20"/>
            <w:szCs w:val="20"/>
            <w:lang w:val="en-GB"/>
          </w:rPr>
          <w:t>CAM</w:t>
        </w:r>
      </w:smartTag>
      <w:r w:rsidRPr="005372B5">
        <w:rPr>
          <w:sz w:val="20"/>
          <w:szCs w:val="20"/>
          <w:lang w:val="en-GB"/>
        </w:rPr>
        <w:t xml:space="preserve"> (or MAM-3) </w:t>
      </w:r>
      <w:proofErr w:type="spellStart"/>
      <w:r w:rsidRPr="005372B5">
        <w:rPr>
          <w:i/>
          <w:sz w:val="20"/>
          <w:szCs w:val="20"/>
          <w:lang w:val="en-GB"/>
        </w:rPr>
        <w:t>L</w:t>
      </w:r>
      <w:r w:rsidRPr="005372B5">
        <w:rPr>
          <w:i/>
          <w:sz w:val="20"/>
          <w:szCs w:val="20"/>
          <w:vertAlign w:val="subscript"/>
          <w:lang w:val="en-GB"/>
        </w:rPr>
        <w:t>max</w:t>
      </w:r>
      <w:proofErr w:type="spellEnd"/>
      <w:r w:rsidRPr="005372B5">
        <w:rPr>
          <w:sz w:val="20"/>
          <w:szCs w:val="20"/>
          <w:lang w:val="en-GB"/>
        </w:rPr>
        <w:t xml:space="preserve"> score, indicating that the simpler age model explains the data equally well</w:t>
      </w:r>
      <w:r>
        <w:rPr>
          <w:sz w:val="20"/>
          <w:szCs w:val="20"/>
          <w:lang w:val="en-GB"/>
        </w:rPr>
        <w:t xml:space="preserve"> (Arnold et al., 2009).</w:t>
      </w:r>
    </w:p>
    <w:p w14:paraId="43A34109" w14:textId="77777777" w:rsidR="00C1412B" w:rsidRPr="009470A6" w:rsidRDefault="00C1412B" w:rsidP="00C1412B">
      <w:pPr>
        <w:jc w:val="both"/>
        <w:rPr>
          <w:sz w:val="20"/>
          <w:szCs w:val="20"/>
          <w:lang w:val="en-GB"/>
        </w:rPr>
      </w:pPr>
      <w:proofErr w:type="spellStart"/>
      <w:r w:rsidRPr="009470A6">
        <w:rPr>
          <w:sz w:val="20"/>
          <w:szCs w:val="20"/>
          <w:vertAlign w:val="superscript"/>
          <w:lang w:val="en-GB"/>
        </w:rPr>
        <w:t>e</w:t>
      </w:r>
      <w:proofErr w:type="spellEnd"/>
      <w:r w:rsidRPr="009470A6">
        <w:rPr>
          <w:sz w:val="20"/>
          <w:szCs w:val="20"/>
          <w:lang w:val="en-GB"/>
        </w:rPr>
        <w:t xml:space="preserve"> Mean ± total uncertainty (68% confidence interval), calculated as the quadratic sum of the random and systematic uncertainties. Total uncertainty on the final age estimate includes a systematic component of ±2% associated with laboratory beta-source calibration.</w:t>
      </w:r>
    </w:p>
    <w:p w14:paraId="6902D833" w14:textId="77777777" w:rsidR="00C1412B" w:rsidRDefault="00C1412B" w:rsidP="00C1412B">
      <w:pPr>
        <w:jc w:val="both"/>
        <w:rPr>
          <w:sz w:val="20"/>
          <w:szCs w:val="20"/>
          <w:lang w:val="en-GB"/>
        </w:rPr>
      </w:pPr>
      <w:r w:rsidRPr="009470A6">
        <w:rPr>
          <w:sz w:val="20"/>
          <w:szCs w:val="20"/>
          <w:vertAlign w:val="superscript"/>
          <w:lang w:val="en-GB"/>
        </w:rPr>
        <w:t>f</w:t>
      </w:r>
      <w:r w:rsidRPr="009470A6">
        <w:rPr>
          <w:sz w:val="20"/>
          <w:szCs w:val="20"/>
          <w:lang w:val="en-GB"/>
        </w:rPr>
        <w:t xml:space="preserve"> </w:t>
      </w:r>
      <w:proofErr w:type="gramStart"/>
      <w:r w:rsidRPr="009470A6">
        <w:rPr>
          <w:sz w:val="20"/>
          <w:szCs w:val="20"/>
          <w:lang w:val="en-GB"/>
        </w:rPr>
        <w:t>The</w:t>
      </w:r>
      <w:proofErr w:type="gramEnd"/>
      <w:r w:rsidRPr="009470A6">
        <w:rPr>
          <w:sz w:val="20"/>
          <w:szCs w:val="20"/>
          <w:lang w:val="en-GB"/>
        </w:rPr>
        <w:t xml:space="preserve"> preferred age for each sample is indicated with an asterisk. For these samples, the preferred age has been derived using the statistical age model that yielded the optimum </w:t>
      </w:r>
      <w:proofErr w:type="spellStart"/>
      <w:r w:rsidRPr="009470A6">
        <w:rPr>
          <w:i/>
          <w:sz w:val="20"/>
          <w:szCs w:val="20"/>
          <w:lang w:val="en-GB"/>
        </w:rPr>
        <w:t>L</w:t>
      </w:r>
      <w:r w:rsidRPr="009470A6">
        <w:rPr>
          <w:i/>
          <w:sz w:val="20"/>
          <w:szCs w:val="20"/>
          <w:vertAlign w:val="subscript"/>
          <w:lang w:val="en-GB"/>
        </w:rPr>
        <w:t>max</w:t>
      </w:r>
      <w:proofErr w:type="spellEnd"/>
      <w:r w:rsidRPr="009470A6">
        <w:rPr>
          <w:sz w:val="20"/>
          <w:szCs w:val="20"/>
          <w:lang w:val="en-GB"/>
        </w:rPr>
        <w:t xml:space="preserve"> score, following the criterion outlined in footnote </w:t>
      </w:r>
      <w:r w:rsidRPr="009470A6">
        <w:rPr>
          <w:sz w:val="20"/>
          <w:szCs w:val="20"/>
          <w:vertAlign w:val="superscript"/>
          <w:lang w:val="en-GB"/>
        </w:rPr>
        <w:t>d</w:t>
      </w:r>
      <w:r w:rsidRPr="009470A6">
        <w:rPr>
          <w:sz w:val="20"/>
          <w:szCs w:val="20"/>
          <w:lang w:val="en-GB"/>
        </w:rPr>
        <w:t xml:space="preserve"> and Arnold et al. (2009).</w:t>
      </w:r>
    </w:p>
    <w:p w14:paraId="2D2D05E1" w14:textId="77777777" w:rsidR="00C1412B" w:rsidRDefault="00C1412B" w:rsidP="00C1412B">
      <w:pPr>
        <w:jc w:val="both"/>
        <w:rPr>
          <w:lang w:val="en-GB"/>
        </w:rPr>
      </w:pPr>
    </w:p>
    <w:p w14:paraId="0B908F79" w14:textId="7AB65568" w:rsidR="00C1412B" w:rsidRDefault="00C1412B" w:rsidP="00C1412B">
      <w:pPr>
        <w:rPr>
          <w:lang w:val="en-GB"/>
        </w:rPr>
      </w:pPr>
      <w:r>
        <w:rPr>
          <w:b/>
          <w:lang w:val="en-GB"/>
        </w:rPr>
        <w:t>Table S8.</w:t>
      </w:r>
      <w:r w:rsidRPr="00D327AD">
        <w:rPr>
          <w:lang w:val="en-GB"/>
        </w:rPr>
        <w:t xml:space="preserve"> </w:t>
      </w:r>
      <w:r w:rsidRPr="00A807B3">
        <w:rPr>
          <w:bCs/>
        </w:rPr>
        <w:t>D</w:t>
      </w:r>
      <w:r w:rsidRPr="00A807B3">
        <w:rPr>
          <w:bCs/>
          <w:vertAlign w:val="subscript"/>
        </w:rPr>
        <w:t>e</w:t>
      </w:r>
      <w:r w:rsidRPr="00A807B3">
        <w:rPr>
          <w:bCs/>
        </w:rPr>
        <w:t xml:space="preserve"> summary statistics, age model results, and corresponding single-grain TT-OSL ages for the </w:t>
      </w:r>
      <w:r>
        <w:rPr>
          <w:bCs/>
        </w:rPr>
        <w:t xml:space="preserve">Cantera </w:t>
      </w:r>
      <w:proofErr w:type="spellStart"/>
      <w:r>
        <w:rPr>
          <w:bCs/>
        </w:rPr>
        <w:t>Vieja</w:t>
      </w:r>
      <w:proofErr w:type="spellEnd"/>
      <w:r>
        <w:rPr>
          <w:bCs/>
        </w:rPr>
        <w:t xml:space="preserve"> </w:t>
      </w:r>
      <w:r w:rsidRPr="00A807B3">
        <w:rPr>
          <w:bCs/>
        </w:rPr>
        <w:t>samples.</w:t>
      </w:r>
      <w:r>
        <w:rPr>
          <w:bCs/>
        </w:rPr>
        <w:t xml:space="preserve"> </w:t>
      </w:r>
      <w:r w:rsidRPr="00D327AD">
        <w:rPr>
          <w:lang w:val="en-GB"/>
        </w:rPr>
        <w:t>T</w:t>
      </w:r>
      <w:r>
        <w:rPr>
          <w:lang w:val="en-GB"/>
        </w:rPr>
        <w:t>he t</w:t>
      </w:r>
      <w:r w:rsidRPr="00D327AD">
        <w:rPr>
          <w:lang w:val="en-GB"/>
        </w:rPr>
        <w:t xml:space="preserve">otal dose rates </w:t>
      </w:r>
      <w:r>
        <w:rPr>
          <w:lang w:val="en-GB"/>
        </w:rPr>
        <w:t xml:space="preserve">shown in this table have been </w:t>
      </w:r>
      <w:r w:rsidRPr="00D327AD">
        <w:rPr>
          <w:lang w:val="en-GB"/>
        </w:rPr>
        <w:t xml:space="preserve">calculated </w:t>
      </w:r>
      <w:r>
        <w:rPr>
          <w:lang w:val="en-GB"/>
        </w:rPr>
        <w:t>using a combination of</w:t>
      </w:r>
      <w:r w:rsidRPr="00D327AD">
        <w:rPr>
          <w:lang w:val="en-GB"/>
        </w:rPr>
        <w:t xml:space="preserve"> </w:t>
      </w:r>
      <w:r>
        <w:rPr>
          <w:lang w:val="en-GB"/>
        </w:rPr>
        <w:t xml:space="preserve">in situ gamma-ray spectrometry and </w:t>
      </w:r>
      <w:r w:rsidRPr="00D327AD">
        <w:rPr>
          <w:lang w:val="en-GB"/>
        </w:rPr>
        <w:t>low-level beta counting measurements.</w:t>
      </w:r>
      <w:r>
        <w:rPr>
          <w:lang w:val="en-GB"/>
        </w:rPr>
        <w:t xml:space="preserve"> </w:t>
      </w:r>
      <w:r w:rsidRPr="007A4273">
        <w:rPr>
          <w:lang w:val="en-GB"/>
        </w:rPr>
        <w:t>The preferred age for each sample is indicated with an asterisk</w:t>
      </w:r>
      <w:r>
        <w:rPr>
          <w:lang w:val="en-GB"/>
        </w:rPr>
        <w:t>.</w:t>
      </w:r>
    </w:p>
    <w:p w14:paraId="0877F6B3" w14:textId="77777777" w:rsidR="00C1412B" w:rsidRDefault="00C1412B" w:rsidP="00433EA2">
      <w:pPr>
        <w:rPr>
          <w:lang w:val="en-GB"/>
        </w:rPr>
      </w:pPr>
    </w:p>
    <w:p w14:paraId="14C9B616" w14:textId="77777777" w:rsidR="00C1412B" w:rsidRDefault="00C1412B" w:rsidP="00433EA2">
      <w:pPr>
        <w:rPr>
          <w:lang w:val="en-GB"/>
        </w:rPr>
      </w:pPr>
    </w:p>
    <w:p w14:paraId="56C89ECD" w14:textId="77777777" w:rsidR="00C1412B" w:rsidRDefault="00C1412B" w:rsidP="00433EA2">
      <w:pPr>
        <w:rPr>
          <w:lang w:val="en-GB"/>
        </w:rPr>
      </w:pPr>
    </w:p>
    <w:p w14:paraId="1435E190" w14:textId="77777777" w:rsidR="00C1412B" w:rsidRDefault="00C1412B" w:rsidP="00433EA2">
      <w:pPr>
        <w:rPr>
          <w:lang w:val="en-GB"/>
        </w:rPr>
      </w:pPr>
    </w:p>
    <w:p w14:paraId="54B7185C" w14:textId="77777777" w:rsidR="00591895" w:rsidRDefault="00591895" w:rsidP="00591895">
      <w:pPr>
        <w:rPr>
          <w:lang w:val="en-GB"/>
        </w:rPr>
      </w:pPr>
    </w:p>
    <w:p w14:paraId="0A76B93E" w14:textId="77777777" w:rsidR="00591895" w:rsidRDefault="00591895" w:rsidP="00591895">
      <w:pPr>
        <w:rPr>
          <w:lang w:val="en-GB"/>
        </w:rPr>
        <w:sectPr w:rsidR="00591895" w:rsidSect="003B7A60">
          <w:pgSz w:w="15840" w:h="12240" w:orient="landscape"/>
          <w:pgMar w:top="720" w:right="720" w:bottom="720" w:left="720" w:header="708" w:footer="708" w:gutter="0"/>
          <w:cols w:space="708"/>
          <w:docGrid w:linePitch="360"/>
        </w:sectPr>
      </w:pPr>
    </w:p>
    <w:p w14:paraId="0F2E69F3" w14:textId="77777777" w:rsidR="00591895" w:rsidRPr="00F125F9" w:rsidRDefault="00591895" w:rsidP="00591895">
      <w:pPr>
        <w:rPr>
          <w:lang w:val="en-GB"/>
        </w:rPr>
      </w:pPr>
    </w:p>
    <w:p w14:paraId="02A351AB" w14:textId="77777777" w:rsidR="00591895" w:rsidRPr="00F125F9" w:rsidRDefault="00591895" w:rsidP="00591895">
      <w:pPr>
        <w:jc w:val="both"/>
        <w:rPr>
          <w:rFonts w:eastAsia="Calibri"/>
          <w:lang w:val="en-GB" w:eastAsia="en-US"/>
        </w:rPr>
      </w:pPr>
    </w:p>
    <w:p w14:paraId="4E80BE0C" w14:textId="77777777" w:rsidR="00591895" w:rsidRPr="00F125F9" w:rsidRDefault="00591895" w:rsidP="00591895">
      <w:pPr>
        <w:jc w:val="both"/>
        <w:rPr>
          <w:rFonts w:eastAsia="Calibri"/>
          <w:lang w:val="en-GB" w:eastAsia="en-US"/>
        </w:rPr>
      </w:pPr>
    </w:p>
    <w:tbl>
      <w:tblPr>
        <w:tblpPr w:leftFromText="142" w:rightFromText="142" w:vertAnchor="text" w:horzAnchor="margin" w:tblpXSpec="center" w:tblpY="-2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2431"/>
        <w:gridCol w:w="2893"/>
      </w:tblGrid>
      <w:tr w:rsidR="00591895" w:rsidRPr="00661B16" w14:paraId="19A37C80" w14:textId="77777777" w:rsidTr="00E7732C">
        <w:trPr>
          <w:trHeight w:val="559"/>
        </w:trPr>
        <w:tc>
          <w:tcPr>
            <w:tcW w:w="2431" w:type="dxa"/>
            <w:tcBorders>
              <w:left w:val="nil"/>
              <w:bottom w:val="single" w:sz="4" w:space="0" w:color="auto"/>
              <w:right w:val="nil"/>
            </w:tcBorders>
            <w:vAlign w:val="center"/>
          </w:tcPr>
          <w:p w14:paraId="3C07C3A7" w14:textId="77777777" w:rsidR="00591895" w:rsidRPr="00463354" w:rsidRDefault="00591895" w:rsidP="00E7732C">
            <w:pPr>
              <w:spacing w:line="259" w:lineRule="auto"/>
              <w:jc w:val="center"/>
              <w:rPr>
                <w:rFonts w:eastAsia="Calibri"/>
                <w:b/>
                <w:sz w:val="20"/>
                <w:szCs w:val="20"/>
                <w:lang w:val="en-GB" w:eastAsia="en-US"/>
              </w:rPr>
            </w:pPr>
            <w:r w:rsidRPr="00463354">
              <w:rPr>
                <w:rFonts w:eastAsia="Calibri"/>
                <w:b/>
                <w:sz w:val="20"/>
                <w:szCs w:val="20"/>
                <w:lang w:val="en-GB" w:eastAsia="en-US"/>
              </w:rPr>
              <w:t>Sample</w:t>
            </w:r>
          </w:p>
        </w:tc>
        <w:tc>
          <w:tcPr>
            <w:tcW w:w="2893" w:type="dxa"/>
            <w:tcBorders>
              <w:left w:val="nil"/>
              <w:bottom w:val="single" w:sz="4" w:space="0" w:color="auto"/>
              <w:right w:val="nil"/>
            </w:tcBorders>
            <w:vAlign w:val="center"/>
          </w:tcPr>
          <w:p w14:paraId="10E9C0BA" w14:textId="77777777" w:rsidR="00591895" w:rsidRPr="00463354" w:rsidRDefault="00591895" w:rsidP="00E7732C">
            <w:pPr>
              <w:spacing w:line="259" w:lineRule="auto"/>
              <w:jc w:val="center"/>
              <w:rPr>
                <w:rFonts w:eastAsia="Calibri"/>
                <w:b/>
                <w:sz w:val="20"/>
                <w:szCs w:val="20"/>
                <w:lang w:val="en-GB" w:eastAsia="en-US"/>
              </w:rPr>
            </w:pPr>
            <w:r w:rsidRPr="00463354">
              <w:rPr>
                <w:rFonts w:eastAsia="Calibri"/>
                <w:b/>
                <w:sz w:val="20"/>
                <w:szCs w:val="20"/>
                <w:lang w:val="en-GB" w:eastAsia="en-US"/>
              </w:rPr>
              <w:t>Fading rate (</w:t>
            </w:r>
            <w:r w:rsidRPr="00463354">
              <w:rPr>
                <w:rFonts w:eastAsia="Calibri"/>
                <w:b/>
                <w:i/>
                <w:sz w:val="20"/>
                <w:szCs w:val="20"/>
                <w:lang w:val="en-GB" w:eastAsia="en-US"/>
              </w:rPr>
              <w:t>g</w:t>
            </w:r>
            <w:r w:rsidRPr="00463354">
              <w:rPr>
                <w:rFonts w:eastAsia="Calibri"/>
                <w:b/>
                <w:i/>
                <w:sz w:val="20"/>
                <w:szCs w:val="20"/>
                <w:vertAlign w:val="subscript"/>
                <w:lang w:val="en-GB" w:eastAsia="en-US"/>
              </w:rPr>
              <w:t>2days</w:t>
            </w:r>
            <w:r w:rsidRPr="00463354">
              <w:rPr>
                <w:rFonts w:eastAsia="Calibri"/>
                <w:b/>
                <w:sz w:val="20"/>
                <w:szCs w:val="20"/>
                <w:lang w:val="en-GB" w:eastAsia="en-US"/>
              </w:rPr>
              <w:t>)</w:t>
            </w:r>
          </w:p>
          <w:p w14:paraId="729357FD" w14:textId="77777777" w:rsidR="00591895" w:rsidRPr="00463354" w:rsidRDefault="00591895" w:rsidP="00E7732C">
            <w:pPr>
              <w:spacing w:line="259" w:lineRule="auto"/>
              <w:jc w:val="center"/>
              <w:rPr>
                <w:rFonts w:eastAsia="Calibri"/>
                <w:b/>
                <w:sz w:val="20"/>
                <w:szCs w:val="20"/>
                <w:lang w:val="en-GB" w:eastAsia="en-US"/>
              </w:rPr>
            </w:pPr>
            <w:r w:rsidRPr="00463354">
              <w:rPr>
                <w:rFonts w:eastAsia="Calibri"/>
                <w:b/>
                <w:sz w:val="20"/>
                <w:szCs w:val="20"/>
                <w:lang w:val="en-GB" w:eastAsia="en-US"/>
              </w:rPr>
              <w:t xml:space="preserve">(% / decade) </w:t>
            </w:r>
            <w:r w:rsidRPr="00463354">
              <w:rPr>
                <w:rFonts w:eastAsia="Calibri"/>
                <w:b/>
                <w:sz w:val="20"/>
                <w:szCs w:val="20"/>
                <w:vertAlign w:val="superscript"/>
                <w:lang w:val="en-GB" w:eastAsia="en-US"/>
              </w:rPr>
              <w:t>a</w:t>
            </w:r>
          </w:p>
        </w:tc>
      </w:tr>
      <w:tr w:rsidR="00591895" w:rsidRPr="00661B16" w14:paraId="2DFC75DA" w14:textId="77777777" w:rsidTr="00E7732C">
        <w:trPr>
          <w:trHeight w:val="369"/>
        </w:trPr>
        <w:tc>
          <w:tcPr>
            <w:tcW w:w="2431" w:type="dxa"/>
            <w:tcBorders>
              <w:top w:val="single" w:sz="4" w:space="0" w:color="auto"/>
              <w:left w:val="nil"/>
              <w:bottom w:val="nil"/>
              <w:right w:val="nil"/>
            </w:tcBorders>
            <w:vAlign w:val="center"/>
          </w:tcPr>
          <w:p w14:paraId="2FEBEA15" w14:textId="16AE9204" w:rsidR="00591895" w:rsidRPr="00463354" w:rsidRDefault="00591895" w:rsidP="00E7732C">
            <w:pPr>
              <w:spacing w:line="259" w:lineRule="auto"/>
              <w:jc w:val="center"/>
              <w:rPr>
                <w:rFonts w:eastAsia="Calibri"/>
                <w:sz w:val="20"/>
                <w:szCs w:val="20"/>
                <w:lang w:val="en-GB" w:eastAsia="en-US"/>
              </w:rPr>
            </w:pPr>
            <w:r>
              <w:rPr>
                <w:rFonts w:eastAsia="Calibri"/>
                <w:sz w:val="20"/>
                <w:szCs w:val="20"/>
                <w:lang w:val="en-GB" w:eastAsia="en-US"/>
              </w:rPr>
              <w:t>CVJ18-3</w:t>
            </w:r>
            <w:r w:rsidRPr="00463354">
              <w:rPr>
                <w:rFonts w:eastAsia="Calibri"/>
                <w:sz w:val="20"/>
                <w:szCs w:val="20"/>
                <w:lang w:val="en-GB" w:eastAsia="en-US"/>
              </w:rPr>
              <w:t xml:space="preserve"> (</w:t>
            </w:r>
            <w:r w:rsidRPr="00463354">
              <w:rPr>
                <w:rFonts w:eastAsia="Calibri"/>
                <w:i/>
                <w:sz w:val="20"/>
                <w:szCs w:val="20"/>
                <w:lang w:val="en-GB" w:eastAsia="en-US"/>
              </w:rPr>
              <w:t>n</w:t>
            </w:r>
            <w:r w:rsidRPr="00463354">
              <w:rPr>
                <w:rFonts w:eastAsia="Calibri"/>
                <w:sz w:val="20"/>
                <w:szCs w:val="20"/>
                <w:lang w:val="en-GB" w:eastAsia="en-US"/>
              </w:rPr>
              <w:t xml:space="preserve"> = 3 aliquots)</w:t>
            </w:r>
          </w:p>
        </w:tc>
        <w:tc>
          <w:tcPr>
            <w:tcW w:w="2893" w:type="dxa"/>
            <w:tcBorders>
              <w:top w:val="single" w:sz="4" w:space="0" w:color="auto"/>
              <w:left w:val="nil"/>
              <w:bottom w:val="nil"/>
              <w:right w:val="nil"/>
            </w:tcBorders>
            <w:vAlign w:val="center"/>
          </w:tcPr>
          <w:p w14:paraId="087FE839" w14:textId="23966601" w:rsidR="00591895" w:rsidRPr="00463354" w:rsidRDefault="00591895" w:rsidP="00E7732C">
            <w:pPr>
              <w:spacing w:line="259" w:lineRule="auto"/>
              <w:jc w:val="center"/>
              <w:rPr>
                <w:rFonts w:eastAsia="Calibri"/>
                <w:sz w:val="20"/>
                <w:szCs w:val="20"/>
                <w:lang w:val="en-GB" w:eastAsia="en-US"/>
              </w:rPr>
            </w:pPr>
            <w:r w:rsidRPr="00463354">
              <w:rPr>
                <w:rFonts w:eastAsia="Calibri"/>
                <w:sz w:val="20"/>
                <w:szCs w:val="20"/>
                <w:lang w:val="en-GB" w:eastAsia="en-US"/>
              </w:rPr>
              <w:t>1.4</w:t>
            </w:r>
            <w:r>
              <w:rPr>
                <w:rFonts w:eastAsia="Calibri"/>
                <w:sz w:val="20"/>
                <w:szCs w:val="20"/>
                <w:lang w:val="en-GB" w:eastAsia="en-US"/>
              </w:rPr>
              <w:t>6</w:t>
            </w:r>
            <w:r w:rsidRPr="00463354">
              <w:rPr>
                <w:rFonts w:eastAsia="Calibri"/>
                <w:sz w:val="20"/>
                <w:szCs w:val="20"/>
                <w:lang w:val="en-GB" w:eastAsia="en-US"/>
              </w:rPr>
              <w:t xml:space="preserve"> ± 0.</w:t>
            </w:r>
            <w:r>
              <w:rPr>
                <w:rFonts w:eastAsia="Calibri"/>
                <w:sz w:val="20"/>
                <w:szCs w:val="20"/>
                <w:lang w:val="en-GB" w:eastAsia="en-US"/>
              </w:rPr>
              <w:t>31</w:t>
            </w:r>
          </w:p>
        </w:tc>
      </w:tr>
      <w:tr w:rsidR="00591895" w:rsidRPr="00661B16" w14:paraId="33692552" w14:textId="77777777" w:rsidTr="00E7732C">
        <w:trPr>
          <w:trHeight w:val="369"/>
        </w:trPr>
        <w:tc>
          <w:tcPr>
            <w:tcW w:w="2431" w:type="dxa"/>
            <w:tcBorders>
              <w:top w:val="nil"/>
              <w:left w:val="nil"/>
              <w:bottom w:val="nil"/>
              <w:right w:val="nil"/>
            </w:tcBorders>
            <w:vAlign w:val="center"/>
          </w:tcPr>
          <w:p w14:paraId="65E35DA1" w14:textId="0EB4AA2B" w:rsidR="00591895" w:rsidRPr="00463354" w:rsidRDefault="00591895" w:rsidP="00E7732C">
            <w:pPr>
              <w:spacing w:line="259" w:lineRule="auto"/>
              <w:jc w:val="center"/>
              <w:rPr>
                <w:rFonts w:eastAsia="Calibri"/>
                <w:sz w:val="20"/>
                <w:szCs w:val="20"/>
                <w:lang w:val="en-GB" w:eastAsia="en-US"/>
              </w:rPr>
            </w:pPr>
            <w:r>
              <w:rPr>
                <w:rFonts w:eastAsia="Calibri"/>
                <w:sz w:val="20"/>
                <w:szCs w:val="20"/>
                <w:lang w:val="en-GB" w:eastAsia="en-US"/>
              </w:rPr>
              <w:t>CVJ18-1</w:t>
            </w:r>
            <w:r w:rsidRPr="00463354">
              <w:rPr>
                <w:rFonts w:eastAsia="Calibri"/>
                <w:sz w:val="20"/>
                <w:szCs w:val="20"/>
                <w:lang w:val="en-GB" w:eastAsia="en-US"/>
              </w:rPr>
              <w:t xml:space="preserve"> (</w:t>
            </w:r>
            <w:r w:rsidRPr="00463354">
              <w:rPr>
                <w:rFonts w:eastAsia="Calibri"/>
                <w:i/>
                <w:sz w:val="20"/>
                <w:szCs w:val="20"/>
                <w:lang w:val="en-GB" w:eastAsia="en-US"/>
              </w:rPr>
              <w:t>n</w:t>
            </w:r>
            <w:r w:rsidRPr="00463354">
              <w:rPr>
                <w:rFonts w:eastAsia="Calibri"/>
                <w:sz w:val="20"/>
                <w:szCs w:val="20"/>
                <w:lang w:val="en-GB" w:eastAsia="en-US"/>
              </w:rPr>
              <w:t xml:space="preserve"> = 3 aliquots)</w:t>
            </w:r>
          </w:p>
        </w:tc>
        <w:tc>
          <w:tcPr>
            <w:tcW w:w="2893" w:type="dxa"/>
            <w:tcBorders>
              <w:top w:val="nil"/>
              <w:left w:val="nil"/>
              <w:bottom w:val="nil"/>
              <w:right w:val="nil"/>
            </w:tcBorders>
            <w:vAlign w:val="center"/>
          </w:tcPr>
          <w:p w14:paraId="5E8BC749" w14:textId="3E0929F3" w:rsidR="00591895" w:rsidRPr="00463354" w:rsidRDefault="00591895" w:rsidP="00E7732C">
            <w:pPr>
              <w:spacing w:line="259" w:lineRule="auto"/>
              <w:jc w:val="center"/>
              <w:rPr>
                <w:rFonts w:eastAsia="Calibri"/>
                <w:sz w:val="20"/>
                <w:szCs w:val="20"/>
                <w:lang w:val="en-GB" w:eastAsia="en-US"/>
              </w:rPr>
            </w:pPr>
            <w:r w:rsidRPr="00463354">
              <w:rPr>
                <w:rFonts w:eastAsia="Calibri"/>
                <w:sz w:val="20"/>
                <w:szCs w:val="20"/>
                <w:lang w:val="en-GB" w:eastAsia="en-US"/>
              </w:rPr>
              <w:t>1.</w:t>
            </w:r>
            <w:r>
              <w:rPr>
                <w:rFonts w:eastAsia="Calibri"/>
                <w:sz w:val="20"/>
                <w:szCs w:val="20"/>
                <w:lang w:val="en-GB" w:eastAsia="en-US"/>
              </w:rPr>
              <w:t>55</w:t>
            </w:r>
            <w:r w:rsidRPr="00463354">
              <w:rPr>
                <w:rFonts w:eastAsia="Calibri"/>
                <w:sz w:val="20"/>
                <w:szCs w:val="20"/>
                <w:lang w:val="en-GB" w:eastAsia="en-US"/>
              </w:rPr>
              <w:t xml:space="preserve"> ± 0.</w:t>
            </w:r>
            <w:r>
              <w:rPr>
                <w:rFonts w:eastAsia="Calibri"/>
                <w:sz w:val="20"/>
                <w:szCs w:val="20"/>
                <w:lang w:val="en-GB" w:eastAsia="en-US"/>
              </w:rPr>
              <w:t>32</w:t>
            </w:r>
          </w:p>
        </w:tc>
      </w:tr>
      <w:tr w:rsidR="00591895" w:rsidRPr="00661B16" w14:paraId="193D4197" w14:textId="77777777" w:rsidTr="00E7732C">
        <w:trPr>
          <w:trHeight w:val="369"/>
        </w:trPr>
        <w:tc>
          <w:tcPr>
            <w:tcW w:w="2431" w:type="dxa"/>
            <w:tcBorders>
              <w:top w:val="nil"/>
              <w:left w:val="nil"/>
              <w:bottom w:val="nil"/>
              <w:right w:val="nil"/>
            </w:tcBorders>
            <w:vAlign w:val="center"/>
          </w:tcPr>
          <w:p w14:paraId="63C9808C" w14:textId="00165177" w:rsidR="00591895" w:rsidRPr="00463354" w:rsidRDefault="00591895" w:rsidP="00E7732C">
            <w:pPr>
              <w:spacing w:line="259" w:lineRule="auto"/>
              <w:jc w:val="center"/>
              <w:rPr>
                <w:rFonts w:eastAsia="Calibri"/>
                <w:sz w:val="20"/>
                <w:szCs w:val="20"/>
                <w:lang w:val="en-GB" w:eastAsia="en-US"/>
              </w:rPr>
            </w:pPr>
            <w:r>
              <w:rPr>
                <w:rFonts w:eastAsia="Calibri"/>
                <w:sz w:val="20"/>
                <w:szCs w:val="20"/>
                <w:lang w:val="en-GB" w:eastAsia="en-US"/>
              </w:rPr>
              <w:t>CVJ18-2</w:t>
            </w:r>
            <w:r w:rsidRPr="00463354">
              <w:rPr>
                <w:rFonts w:eastAsia="Calibri"/>
                <w:sz w:val="20"/>
                <w:szCs w:val="20"/>
                <w:lang w:val="en-GB" w:eastAsia="en-US"/>
              </w:rPr>
              <w:t xml:space="preserve"> (</w:t>
            </w:r>
            <w:r w:rsidRPr="00463354">
              <w:rPr>
                <w:rFonts w:eastAsia="Calibri"/>
                <w:i/>
                <w:sz w:val="20"/>
                <w:szCs w:val="20"/>
                <w:lang w:val="en-GB" w:eastAsia="en-US"/>
              </w:rPr>
              <w:t>n</w:t>
            </w:r>
            <w:r w:rsidRPr="00463354">
              <w:rPr>
                <w:rFonts w:eastAsia="Calibri"/>
                <w:sz w:val="20"/>
                <w:szCs w:val="20"/>
                <w:lang w:val="en-GB" w:eastAsia="en-US"/>
              </w:rPr>
              <w:t xml:space="preserve"> = 3 aliquots)</w:t>
            </w:r>
          </w:p>
        </w:tc>
        <w:tc>
          <w:tcPr>
            <w:tcW w:w="2893" w:type="dxa"/>
            <w:tcBorders>
              <w:top w:val="nil"/>
              <w:left w:val="nil"/>
              <w:bottom w:val="nil"/>
              <w:right w:val="nil"/>
            </w:tcBorders>
            <w:vAlign w:val="center"/>
          </w:tcPr>
          <w:p w14:paraId="445558D2" w14:textId="33959DDB" w:rsidR="00591895" w:rsidRPr="00463354" w:rsidRDefault="00591895" w:rsidP="00E7732C">
            <w:pPr>
              <w:spacing w:line="259" w:lineRule="auto"/>
              <w:jc w:val="center"/>
              <w:rPr>
                <w:rFonts w:eastAsia="Calibri"/>
                <w:sz w:val="20"/>
                <w:szCs w:val="20"/>
                <w:lang w:val="en-GB" w:eastAsia="en-US"/>
              </w:rPr>
            </w:pPr>
            <w:r>
              <w:rPr>
                <w:rFonts w:eastAsia="Calibri"/>
                <w:sz w:val="20"/>
                <w:szCs w:val="20"/>
                <w:lang w:val="en-GB" w:eastAsia="en-US"/>
              </w:rPr>
              <w:t>2.27</w:t>
            </w:r>
            <w:r w:rsidRPr="00463354">
              <w:rPr>
                <w:rFonts w:eastAsia="Calibri"/>
                <w:sz w:val="20"/>
                <w:szCs w:val="20"/>
                <w:lang w:val="en-GB" w:eastAsia="en-US"/>
              </w:rPr>
              <w:t xml:space="preserve"> ± 0.</w:t>
            </w:r>
            <w:r>
              <w:rPr>
                <w:rFonts w:eastAsia="Calibri"/>
                <w:sz w:val="20"/>
                <w:szCs w:val="20"/>
                <w:lang w:val="en-GB" w:eastAsia="en-US"/>
              </w:rPr>
              <w:t>32</w:t>
            </w:r>
          </w:p>
        </w:tc>
      </w:tr>
      <w:tr w:rsidR="00591895" w:rsidRPr="00661B16" w14:paraId="6380BF21" w14:textId="77777777" w:rsidTr="00E7732C">
        <w:trPr>
          <w:trHeight w:val="369"/>
        </w:trPr>
        <w:tc>
          <w:tcPr>
            <w:tcW w:w="2431" w:type="dxa"/>
            <w:tcBorders>
              <w:top w:val="single" w:sz="4" w:space="0" w:color="auto"/>
              <w:left w:val="nil"/>
              <w:bottom w:val="single" w:sz="4" w:space="0" w:color="auto"/>
              <w:right w:val="nil"/>
            </w:tcBorders>
            <w:vAlign w:val="center"/>
          </w:tcPr>
          <w:p w14:paraId="5E09F467" w14:textId="56413AD3" w:rsidR="00591895" w:rsidRPr="00463354" w:rsidRDefault="00591895" w:rsidP="00E7732C">
            <w:pPr>
              <w:spacing w:line="259" w:lineRule="auto"/>
              <w:jc w:val="center"/>
              <w:rPr>
                <w:rFonts w:eastAsia="Calibri"/>
                <w:sz w:val="20"/>
                <w:szCs w:val="20"/>
                <w:lang w:val="en-GB" w:eastAsia="en-US"/>
              </w:rPr>
            </w:pPr>
            <w:r w:rsidRPr="00463354">
              <w:rPr>
                <w:rFonts w:eastAsia="Calibri"/>
                <w:sz w:val="20"/>
                <w:szCs w:val="20"/>
                <w:lang w:val="en-GB" w:eastAsia="en-US"/>
              </w:rPr>
              <w:t>AVERAGE (</w:t>
            </w:r>
            <w:r w:rsidRPr="00463354">
              <w:rPr>
                <w:rFonts w:eastAsia="Calibri"/>
                <w:i/>
                <w:sz w:val="20"/>
                <w:szCs w:val="20"/>
                <w:lang w:val="en-GB" w:eastAsia="en-US"/>
              </w:rPr>
              <w:t>n</w:t>
            </w:r>
            <w:r w:rsidRPr="00463354">
              <w:rPr>
                <w:rFonts w:eastAsia="Calibri"/>
                <w:sz w:val="20"/>
                <w:szCs w:val="20"/>
                <w:lang w:val="en-GB" w:eastAsia="en-US"/>
              </w:rPr>
              <w:t xml:space="preserve"> = </w:t>
            </w:r>
            <w:r>
              <w:rPr>
                <w:rFonts w:eastAsia="Calibri"/>
                <w:sz w:val="20"/>
                <w:szCs w:val="20"/>
                <w:lang w:val="en-GB" w:eastAsia="en-US"/>
              </w:rPr>
              <w:t>9</w:t>
            </w:r>
            <w:r w:rsidRPr="00463354">
              <w:rPr>
                <w:rFonts w:eastAsia="Calibri"/>
                <w:sz w:val="20"/>
                <w:szCs w:val="20"/>
                <w:lang w:val="en-GB" w:eastAsia="en-US"/>
              </w:rPr>
              <w:t xml:space="preserve"> aliquots)</w:t>
            </w:r>
          </w:p>
        </w:tc>
        <w:tc>
          <w:tcPr>
            <w:tcW w:w="2893" w:type="dxa"/>
            <w:tcBorders>
              <w:top w:val="single" w:sz="4" w:space="0" w:color="auto"/>
              <w:left w:val="nil"/>
              <w:bottom w:val="single" w:sz="4" w:space="0" w:color="auto"/>
              <w:right w:val="nil"/>
            </w:tcBorders>
            <w:vAlign w:val="center"/>
          </w:tcPr>
          <w:p w14:paraId="3EF1F640" w14:textId="52E6B5CA" w:rsidR="00591895" w:rsidRPr="00463354" w:rsidRDefault="00591895" w:rsidP="00E7732C">
            <w:pPr>
              <w:spacing w:line="259" w:lineRule="auto"/>
              <w:jc w:val="center"/>
              <w:rPr>
                <w:rFonts w:eastAsia="Calibri"/>
                <w:sz w:val="20"/>
                <w:szCs w:val="20"/>
                <w:lang w:val="en-GB" w:eastAsia="en-US"/>
              </w:rPr>
            </w:pPr>
            <w:r w:rsidRPr="00463354">
              <w:rPr>
                <w:rFonts w:eastAsia="Calibri"/>
                <w:sz w:val="20"/>
                <w:szCs w:val="20"/>
                <w:lang w:val="en-GB" w:eastAsia="en-US"/>
              </w:rPr>
              <w:t>1.</w:t>
            </w:r>
            <w:r>
              <w:rPr>
                <w:rFonts w:eastAsia="Calibri"/>
                <w:sz w:val="20"/>
                <w:szCs w:val="20"/>
                <w:lang w:val="en-GB" w:eastAsia="en-US"/>
              </w:rPr>
              <w:t>86</w:t>
            </w:r>
            <w:r w:rsidRPr="00463354">
              <w:rPr>
                <w:rFonts w:eastAsia="Calibri"/>
                <w:sz w:val="20"/>
                <w:szCs w:val="20"/>
                <w:lang w:val="en-GB" w:eastAsia="en-US"/>
              </w:rPr>
              <w:t xml:space="preserve"> ± 0.</w:t>
            </w:r>
            <w:r>
              <w:rPr>
                <w:rFonts w:eastAsia="Calibri"/>
                <w:sz w:val="20"/>
                <w:szCs w:val="20"/>
                <w:lang w:val="en-GB" w:eastAsia="en-US"/>
              </w:rPr>
              <w:t>19</w:t>
            </w:r>
          </w:p>
        </w:tc>
      </w:tr>
    </w:tbl>
    <w:p w14:paraId="5D313292" w14:textId="77777777" w:rsidR="00591895" w:rsidRPr="00F125F9" w:rsidRDefault="00591895" w:rsidP="00591895">
      <w:pPr>
        <w:spacing w:line="259" w:lineRule="auto"/>
        <w:jc w:val="center"/>
        <w:rPr>
          <w:rFonts w:eastAsia="Calibri"/>
          <w:sz w:val="18"/>
          <w:szCs w:val="18"/>
          <w:vertAlign w:val="superscript"/>
          <w:lang w:val="en-GB" w:eastAsia="en-US"/>
        </w:rPr>
      </w:pPr>
    </w:p>
    <w:p w14:paraId="436E0639" w14:textId="77777777" w:rsidR="00591895" w:rsidRPr="00F125F9" w:rsidRDefault="00591895" w:rsidP="00591895">
      <w:pPr>
        <w:spacing w:line="259" w:lineRule="auto"/>
        <w:jc w:val="center"/>
        <w:rPr>
          <w:rFonts w:eastAsia="Calibri"/>
          <w:sz w:val="18"/>
          <w:szCs w:val="18"/>
          <w:vertAlign w:val="superscript"/>
          <w:lang w:val="en-GB" w:eastAsia="en-US"/>
        </w:rPr>
      </w:pPr>
    </w:p>
    <w:p w14:paraId="6EF183DC" w14:textId="77777777" w:rsidR="00591895" w:rsidRPr="00F125F9" w:rsidRDefault="00591895" w:rsidP="00591895">
      <w:pPr>
        <w:spacing w:line="259" w:lineRule="auto"/>
        <w:jc w:val="center"/>
        <w:rPr>
          <w:rFonts w:eastAsia="Calibri"/>
          <w:sz w:val="18"/>
          <w:szCs w:val="18"/>
          <w:vertAlign w:val="superscript"/>
          <w:lang w:val="en-GB" w:eastAsia="en-US"/>
        </w:rPr>
      </w:pPr>
    </w:p>
    <w:p w14:paraId="425C6FE1" w14:textId="77777777" w:rsidR="00591895" w:rsidRPr="00F125F9" w:rsidRDefault="00591895" w:rsidP="00591895">
      <w:pPr>
        <w:spacing w:line="259" w:lineRule="auto"/>
        <w:jc w:val="center"/>
        <w:rPr>
          <w:rFonts w:eastAsia="Calibri"/>
          <w:sz w:val="18"/>
          <w:szCs w:val="18"/>
          <w:vertAlign w:val="superscript"/>
          <w:lang w:val="en-GB" w:eastAsia="en-US"/>
        </w:rPr>
      </w:pPr>
    </w:p>
    <w:p w14:paraId="6F3CE65F" w14:textId="77777777" w:rsidR="00591895" w:rsidRPr="00F125F9" w:rsidRDefault="00591895" w:rsidP="00591895">
      <w:pPr>
        <w:spacing w:line="259" w:lineRule="auto"/>
        <w:jc w:val="center"/>
        <w:rPr>
          <w:rFonts w:eastAsia="Calibri"/>
          <w:sz w:val="18"/>
          <w:szCs w:val="18"/>
          <w:vertAlign w:val="superscript"/>
          <w:lang w:val="en-GB" w:eastAsia="en-US"/>
        </w:rPr>
      </w:pPr>
    </w:p>
    <w:p w14:paraId="0E5ED056" w14:textId="77777777" w:rsidR="00591895" w:rsidRPr="00F125F9" w:rsidRDefault="00591895" w:rsidP="00591895">
      <w:pPr>
        <w:spacing w:line="259" w:lineRule="auto"/>
        <w:jc w:val="center"/>
        <w:rPr>
          <w:rFonts w:eastAsia="Calibri"/>
          <w:sz w:val="18"/>
          <w:szCs w:val="18"/>
          <w:vertAlign w:val="superscript"/>
          <w:lang w:val="en-GB" w:eastAsia="en-US"/>
        </w:rPr>
      </w:pPr>
    </w:p>
    <w:p w14:paraId="666B369A" w14:textId="77777777" w:rsidR="00591895" w:rsidRPr="00F125F9" w:rsidRDefault="00591895" w:rsidP="00591895">
      <w:pPr>
        <w:spacing w:line="259" w:lineRule="auto"/>
        <w:jc w:val="center"/>
        <w:rPr>
          <w:rFonts w:eastAsia="Calibri"/>
          <w:sz w:val="18"/>
          <w:szCs w:val="18"/>
          <w:vertAlign w:val="superscript"/>
          <w:lang w:val="en-GB" w:eastAsia="en-US"/>
        </w:rPr>
      </w:pPr>
    </w:p>
    <w:p w14:paraId="3A1A9719" w14:textId="77777777" w:rsidR="00591895" w:rsidRPr="00F125F9" w:rsidRDefault="00591895" w:rsidP="00591895">
      <w:pPr>
        <w:spacing w:line="259" w:lineRule="auto"/>
        <w:jc w:val="center"/>
        <w:rPr>
          <w:rFonts w:eastAsia="Calibri"/>
          <w:sz w:val="18"/>
          <w:szCs w:val="18"/>
          <w:vertAlign w:val="superscript"/>
          <w:lang w:val="en-GB" w:eastAsia="en-US"/>
        </w:rPr>
      </w:pPr>
    </w:p>
    <w:p w14:paraId="29237C2A" w14:textId="77777777" w:rsidR="00591895" w:rsidRPr="00F125F9" w:rsidRDefault="00591895" w:rsidP="00591895">
      <w:pPr>
        <w:spacing w:line="259" w:lineRule="auto"/>
        <w:jc w:val="center"/>
        <w:rPr>
          <w:rFonts w:eastAsia="Calibri"/>
          <w:sz w:val="18"/>
          <w:szCs w:val="18"/>
          <w:vertAlign w:val="superscript"/>
          <w:lang w:val="en-GB" w:eastAsia="en-US"/>
        </w:rPr>
      </w:pPr>
    </w:p>
    <w:p w14:paraId="4A954D25" w14:textId="77777777" w:rsidR="00591895" w:rsidRPr="00F125F9" w:rsidRDefault="00591895" w:rsidP="00591895">
      <w:pPr>
        <w:spacing w:line="259" w:lineRule="auto"/>
        <w:jc w:val="center"/>
        <w:rPr>
          <w:rFonts w:eastAsia="Calibri"/>
          <w:sz w:val="18"/>
          <w:szCs w:val="18"/>
          <w:vertAlign w:val="superscript"/>
          <w:lang w:val="en-GB" w:eastAsia="en-US"/>
        </w:rPr>
      </w:pPr>
    </w:p>
    <w:p w14:paraId="5CBD5583" w14:textId="77777777" w:rsidR="00591895" w:rsidRPr="00F125F9" w:rsidRDefault="00591895" w:rsidP="00591895">
      <w:pPr>
        <w:jc w:val="center"/>
        <w:rPr>
          <w:rFonts w:eastAsia="Calibri"/>
          <w:sz w:val="4"/>
          <w:szCs w:val="4"/>
          <w:vertAlign w:val="superscript"/>
          <w:lang w:val="en-GB" w:eastAsia="en-US"/>
        </w:rPr>
      </w:pPr>
    </w:p>
    <w:p w14:paraId="668670F5" w14:textId="77777777" w:rsidR="00591895" w:rsidRPr="00F125F9" w:rsidRDefault="00591895" w:rsidP="00591895">
      <w:pPr>
        <w:spacing w:line="259" w:lineRule="auto"/>
        <w:ind w:left="2835" w:right="2884"/>
        <w:jc w:val="both"/>
        <w:rPr>
          <w:rFonts w:eastAsia="Calibri"/>
          <w:sz w:val="18"/>
          <w:szCs w:val="18"/>
          <w:lang w:val="en-GB" w:eastAsia="en-US"/>
        </w:rPr>
      </w:pPr>
      <w:r w:rsidRPr="00F125F9">
        <w:rPr>
          <w:rFonts w:eastAsia="Calibri"/>
          <w:sz w:val="18"/>
          <w:szCs w:val="18"/>
          <w:vertAlign w:val="superscript"/>
          <w:lang w:val="en-GB" w:eastAsia="en-US"/>
        </w:rPr>
        <w:t>a</w:t>
      </w:r>
      <w:r w:rsidRPr="00F125F9">
        <w:rPr>
          <w:rFonts w:eastAsia="Calibri"/>
          <w:sz w:val="18"/>
          <w:szCs w:val="18"/>
          <w:lang w:val="en-GB" w:eastAsia="en-US"/>
        </w:rPr>
        <w:t xml:space="preserve"> Mean ± total uncertainty (68% confidence interval), calculated as the quadratic sum of the random and systematic uncertainties. Total uncertainty includes a systematic component of ± 2% associated with laboratory beta-source calibration.</w:t>
      </w:r>
    </w:p>
    <w:p w14:paraId="4EA85632" w14:textId="77777777" w:rsidR="00591895" w:rsidRPr="00334C5A" w:rsidRDefault="00591895" w:rsidP="00591895">
      <w:pPr>
        <w:rPr>
          <w:rFonts w:ascii="Calibri" w:eastAsia="Calibri" w:hAnsi="Calibri" w:cs="Calibri"/>
          <w:sz w:val="22"/>
          <w:szCs w:val="22"/>
          <w:lang w:val="en-GB" w:eastAsia="en-US"/>
        </w:rPr>
      </w:pPr>
    </w:p>
    <w:p w14:paraId="2AFFAB49" w14:textId="64574C35" w:rsidR="00591895" w:rsidRDefault="00591895" w:rsidP="00591895">
      <w:pPr>
        <w:jc w:val="both"/>
        <w:rPr>
          <w:rFonts w:eastAsia="Calibri"/>
          <w:lang w:val="en-GB" w:eastAsia="en-US"/>
        </w:rPr>
      </w:pPr>
      <w:r w:rsidRPr="00334C5A">
        <w:rPr>
          <w:rFonts w:eastAsia="Calibri"/>
          <w:b/>
          <w:lang w:val="en-GB" w:eastAsia="en-US"/>
        </w:rPr>
        <w:t>Table S</w:t>
      </w:r>
      <w:r w:rsidR="009718D4">
        <w:rPr>
          <w:rFonts w:eastAsia="Calibri"/>
          <w:b/>
          <w:lang w:val="en-GB" w:eastAsia="en-US"/>
        </w:rPr>
        <w:t>9</w:t>
      </w:r>
      <w:r>
        <w:rPr>
          <w:rFonts w:eastAsia="Calibri"/>
          <w:b/>
          <w:lang w:val="en-GB" w:eastAsia="en-US"/>
        </w:rPr>
        <w:t>.</w:t>
      </w:r>
      <w:r w:rsidRPr="00334C5A">
        <w:rPr>
          <w:rFonts w:eastAsia="Calibri"/>
          <w:lang w:val="en-GB" w:eastAsia="en-US"/>
        </w:rPr>
        <w:t xml:space="preserve"> K-feldspar </w:t>
      </w:r>
      <w:r w:rsidRPr="00334C5A">
        <w:rPr>
          <w:rFonts w:eastAsia="Calibri"/>
          <w:lang w:eastAsia="en-US"/>
        </w:rPr>
        <w:t>pIR-IRSL</w:t>
      </w:r>
      <w:r w:rsidRPr="00334C5A">
        <w:rPr>
          <w:rFonts w:eastAsia="Calibri"/>
          <w:vertAlign w:val="subscript"/>
          <w:lang w:eastAsia="en-US"/>
        </w:rPr>
        <w:t>2</w:t>
      </w:r>
      <w:r>
        <w:rPr>
          <w:rFonts w:eastAsia="Calibri"/>
          <w:vertAlign w:val="subscript"/>
          <w:lang w:eastAsia="en-US"/>
        </w:rPr>
        <w:t>25</w:t>
      </w:r>
      <w:r w:rsidRPr="00334C5A">
        <w:rPr>
          <w:rFonts w:eastAsia="Calibri"/>
          <w:lang w:val="en-GB" w:eastAsia="en-US"/>
        </w:rPr>
        <w:t xml:space="preserve"> empirical fading rates (g-values) for the </w:t>
      </w:r>
      <w:r>
        <w:rPr>
          <w:rFonts w:eastAsia="Calibri"/>
          <w:lang w:val="en-GB" w:eastAsia="en-US"/>
        </w:rPr>
        <w:t xml:space="preserve">Cantera </w:t>
      </w:r>
      <w:proofErr w:type="spellStart"/>
      <w:r>
        <w:rPr>
          <w:rFonts w:eastAsia="Calibri"/>
          <w:lang w:val="en-GB" w:eastAsia="en-US"/>
        </w:rPr>
        <w:t>Vieja</w:t>
      </w:r>
      <w:proofErr w:type="spellEnd"/>
      <w:r w:rsidRPr="00334C5A">
        <w:rPr>
          <w:rFonts w:eastAsia="Calibri"/>
          <w:bCs/>
          <w:lang w:eastAsia="en-US"/>
        </w:rPr>
        <w:t xml:space="preserve"> </w:t>
      </w:r>
      <w:r w:rsidRPr="00334C5A">
        <w:rPr>
          <w:rFonts w:eastAsia="Calibri"/>
          <w:lang w:val="en-GB" w:eastAsia="en-US"/>
        </w:rPr>
        <w:t xml:space="preserve">samples. The </w:t>
      </w:r>
      <w:r w:rsidRPr="00334C5A">
        <w:rPr>
          <w:rFonts w:eastAsia="Calibri"/>
          <w:i/>
          <w:lang w:val="en-GB" w:eastAsia="en-US"/>
        </w:rPr>
        <w:t>g</w:t>
      </w:r>
      <w:r w:rsidRPr="00334C5A">
        <w:rPr>
          <w:rFonts w:eastAsia="Calibri"/>
          <w:lang w:val="en-GB" w:eastAsia="en-US"/>
        </w:rPr>
        <w:t>-values were determined from repeated L</w:t>
      </w:r>
      <w:r w:rsidRPr="00334C5A">
        <w:rPr>
          <w:rFonts w:eastAsia="Calibri"/>
          <w:vertAlign w:val="subscript"/>
          <w:lang w:val="en-GB" w:eastAsia="en-US"/>
        </w:rPr>
        <w:t>x</w:t>
      </w:r>
      <w:r w:rsidRPr="00334C5A">
        <w:rPr>
          <w:rFonts w:eastAsia="Calibri"/>
          <w:lang w:val="en-GB" w:eastAsia="en-US"/>
        </w:rPr>
        <w:t>/T</w:t>
      </w:r>
      <w:r w:rsidRPr="00334C5A">
        <w:rPr>
          <w:rFonts w:eastAsia="Calibri"/>
          <w:vertAlign w:val="subscript"/>
          <w:lang w:val="en-GB" w:eastAsia="en-US"/>
        </w:rPr>
        <w:t>x</w:t>
      </w:r>
      <w:r w:rsidRPr="00334C5A">
        <w:rPr>
          <w:rFonts w:eastAsia="Calibri"/>
          <w:lang w:val="en-GB" w:eastAsia="en-US"/>
        </w:rPr>
        <w:t xml:space="preserve"> measurements made after different storage times (ranging from 0.2 h to 30 h) using Eq. 4 of Huntley and Lamothe (2001), and have been normalised to a measurement delay time of two days (</w:t>
      </w:r>
      <w:r w:rsidRPr="00334C5A">
        <w:rPr>
          <w:rFonts w:eastAsia="Calibri"/>
          <w:i/>
          <w:lang w:val="en-GB" w:eastAsia="en-US"/>
        </w:rPr>
        <w:t>g</w:t>
      </w:r>
      <w:r w:rsidRPr="00334C5A">
        <w:rPr>
          <w:rFonts w:eastAsia="Calibri"/>
          <w:i/>
          <w:vertAlign w:val="subscript"/>
          <w:lang w:val="en-GB" w:eastAsia="en-US"/>
        </w:rPr>
        <w:t>2days</w:t>
      </w:r>
      <w:r w:rsidRPr="00334C5A">
        <w:rPr>
          <w:rFonts w:eastAsia="Calibri"/>
          <w:lang w:val="en-GB" w:eastAsia="en-US"/>
        </w:rPr>
        <w:t>) to enable direct comparisons with published values.</w:t>
      </w:r>
    </w:p>
    <w:p w14:paraId="433C99DB" w14:textId="36293803" w:rsidR="00591895" w:rsidRDefault="00591895" w:rsidP="00433EA2">
      <w:pPr>
        <w:rPr>
          <w:lang w:val="en-GB"/>
        </w:rPr>
      </w:pPr>
    </w:p>
    <w:p w14:paraId="6656A261" w14:textId="35D7B176" w:rsidR="00DD05E2" w:rsidRDefault="00DD05E2" w:rsidP="00433EA2">
      <w:pPr>
        <w:rPr>
          <w:lang w:val="en-GB"/>
        </w:rPr>
      </w:pPr>
      <w:r>
        <w:rPr>
          <w:lang w:val="en-GB"/>
        </w:rPr>
        <w:br w:type="page"/>
      </w:r>
    </w:p>
    <w:p w14:paraId="2EBFBD5B" w14:textId="145BD9E7" w:rsidR="00DD05E2" w:rsidRPr="009B62EE" w:rsidRDefault="00DD05E2" w:rsidP="00433EA2">
      <w:pPr>
        <w:rPr>
          <w:i/>
          <w:iCs/>
          <w:color w:val="44546A" w:themeColor="text2"/>
          <w:sz w:val="18"/>
          <w:szCs w:val="18"/>
          <w:lang w:val="en-US"/>
        </w:rPr>
      </w:pPr>
      <w:r w:rsidRPr="009B62EE">
        <w:rPr>
          <w:i/>
          <w:iCs/>
          <w:noProof/>
          <w:color w:val="44546A" w:themeColor="text2"/>
          <w:sz w:val="18"/>
          <w:szCs w:val="18"/>
          <w:lang w:val="en-US"/>
        </w:rPr>
        <w:lastRenderedPageBreak/>
        <w:drawing>
          <wp:inline distT="0" distB="0" distL="0" distR="0" wp14:anchorId="0F2EFE3D" wp14:editId="10274B25">
            <wp:extent cx="4940536" cy="7992777"/>
            <wp:effectExtent l="0" t="0" r="0" b="8255"/>
            <wp:docPr id="1" name="Picture 1"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4964858" cy="8032125"/>
                    </a:xfrm>
                    <a:prstGeom prst="rect">
                      <a:avLst/>
                    </a:prstGeom>
                  </pic:spPr>
                </pic:pic>
              </a:graphicData>
            </a:graphic>
          </wp:inline>
        </w:drawing>
      </w:r>
    </w:p>
    <w:p w14:paraId="62B98B86" w14:textId="77777777" w:rsidR="00934A0F" w:rsidRPr="00934A0F" w:rsidRDefault="00934A0F" w:rsidP="00934A0F">
      <w:pPr>
        <w:jc w:val="both"/>
      </w:pPr>
    </w:p>
    <w:p w14:paraId="7036EAF6" w14:textId="4B9DEB48" w:rsidR="00C1412B" w:rsidRDefault="00934A0F" w:rsidP="00934A0F">
      <w:pPr>
        <w:jc w:val="both"/>
      </w:pPr>
      <w:r w:rsidRPr="000D687D">
        <w:rPr>
          <w:b/>
          <w:bCs/>
        </w:rPr>
        <w:t xml:space="preserve">Figure </w:t>
      </w:r>
      <w:r>
        <w:rPr>
          <w:b/>
          <w:bCs/>
        </w:rPr>
        <w:t>S1</w:t>
      </w:r>
      <w:r w:rsidRPr="000D687D">
        <w:rPr>
          <w:b/>
          <w:bCs/>
        </w:rPr>
        <w:t>.</w:t>
      </w:r>
      <w:r>
        <w:t xml:space="preserve"> </w:t>
      </w:r>
      <w:r w:rsidRPr="00773834">
        <w:rPr>
          <w:lang w:val="en-GB"/>
        </w:rPr>
        <w:t>Examples of (</w:t>
      </w:r>
      <w:r>
        <w:rPr>
          <w:lang w:val="en-GB"/>
        </w:rPr>
        <w:t>A</w:t>
      </w:r>
      <w:r w:rsidRPr="00773834">
        <w:rPr>
          <w:lang w:val="en-GB"/>
        </w:rPr>
        <w:t xml:space="preserve">) </w:t>
      </w:r>
      <w:r>
        <w:rPr>
          <w:lang w:val="en-GB"/>
        </w:rPr>
        <w:t>pIR-IR</w:t>
      </w:r>
      <w:r w:rsidRPr="000D687D">
        <w:rPr>
          <w:vertAlign w:val="subscript"/>
          <w:lang w:val="en-GB"/>
        </w:rPr>
        <w:t>225</w:t>
      </w:r>
      <w:r w:rsidRPr="00773834">
        <w:rPr>
          <w:lang w:val="en-GB"/>
        </w:rPr>
        <w:t xml:space="preserve"> </w:t>
      </w:r>
      <w:r>
        <w:rPr>
          <w:lang w:val="en-GB"/>
        </w:rPr>
        <w:t xml:space="preserve">decay curves and </w:t>
      </w:r>
      <w:r w:rsidRPr="00773834">
        <w:rPr>
          <w:lang w:val="en-GB"/>
        </w:rPr>
        <w:t xml:space="preserve">sensitivity-corrected dose-response curve (inset) </w:t>
      </w:r>
      <w:r>
        <w:rPr>
          <w:lang w:val="en-GB"/>
        </w:rPr>
        <w:t>for a 160-grain aliquot of sample CVJ18-1 and (B) TT-</w:t>
      </w:r>
      <w:r w:rsidRPr="00773834">
        <w:rPr>
          <w:lang w:val="en-GB"/>
        </w:rPr>
        <w:t>OSL</w:t>
      </w:r>
      <w:r>
        <w:rPr>
          <w:lang w:val="en-GB"/>
        </w:rPr>
        <w:t xml:space="preserve"> decay curves and</w:t>
      </w:r>
      <w:r w:rsidRPr="00773834">
        <w:rPr>
          <w:lang w:val="en-GB"/>
        </w:rPr>
        <w:t xml:space="preserve"> sensitivity-corrected dose-response curve (inset) for </w:t>
      </w:r>
      <w:r>
        <w:rPr>
          <w:lang w:val="en-GB"/>
        </w:rPr>
        <w:t>a grain of sample CVJ18-1.</w:t>
      </w:r>
      <w:r w:rsidRPr="000D687D">
        <w:t xml:space="preserve"> </w:t>
      </w:r>
      <w:r>
        <w:t>In both (A) and (B) the dose-point corresponding to the repeated regenerative-dose point (i.e., recycling ratio) is shown as a white circle and the sensitivity-corrected natural signal is shown as a white square.</w:t>
      </w:r>
      <w:r w:rsidR="00C1412B">
        <w:br w:type="page"/>
      </w:r>
    </w:p>
    <w:p w14:paraId="3BE6C871" w14:textId="77777777" w:rsidR="00C1412B" w:rsidRDefault="00C1412B" w:rsidP="00934A0F">
      <w:pPr>
        <w:jc w:val="both"/>
        <w:rPr>
          <w:lang w:val="en-GB"/>
        </w:rPr>
      </w:pPr>
      <w:r>
        <w:rPr>
          <w:noProof/>
          <w:lang w:val="en-GB"/>
          <w14:ligatures w14:val="standardContextual"/>
        </w:rPr>
        <w:lastRenderedPageBreak/>
        <w:drawing>
          <wp:inline distT="0" distB="0" distL="0" distR="0" wp14:anchorId="59585DE3" wp14:editId="2E16A249">
            <wp:extent cx="3034183" cy="8609308"/>
            <wp:effectExtent l="0" t="0" r="0" b="1905"/>
            <wp:docPr id="4" name="Picture 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38341" cy="8621107"/>
                    </a:xfrm>
                    <a:prstGeom prst="rect">
                      <a:avLst/>
                    </a:prstGeom>
                  </pic:spPr>
                </pic:pic>
              </a:graphicData>
            </a:graphic>
          </wp:inline>
        </w:drawing>
      </w:r>
    </w:p>
    <w:p w14:paraId="02CAE9A9" w14:textId="0F20D6AB" w:rsidR="00C1412B" w:rsidRDefault="00C1412B" w:rsidP="00934A0F">
      <w:pPr>
        <w:jc w:val="both"/>
        <w:rPr>
          <w:lang w:val="en-GB"/>
        </w:rPr>
      </w:pPr>
      <w:r w:rsidRPr="008F5B07">
        <w:rPr>
          <w:b/>
          <w:bCs/>
          <w:lang w:val="en-GB"/>
        </w:rPr>
        <w:t>Figure S</w:t>
      </w:r>
      <w:r>
        <w:rPr>
          <w:b/>
          <w:bCs/>
          <w:lang w:val="en-GB"/>
        </w:rPr>
        <w:t>2</w:t>
      </w:r>
      <w:r w:rsidRPr="008F5B07">
        <w:rPr>
          <w:b/>
          <w:bCs/>
          <w:lang w:val="en-GB"/>
        </w:rPr>
        <w:t>.</w:t>
      </w:r>
      <w:r>
        <w:rPr>
          <w:lang w:val="en-GB"/>
        </w:rPr>
        <w:t xml:space="preserve"> Radial plots obtained for the multi-grain pIR-IR</w:t>
      </w:r>
      <w:r w:rsidRPr="008F5B07">
        <w:rPr>
          <w:vertAlign w:val="subscript"/>
          <w:lang w:val="en-GB"/>
        </w:rPr>
        <w:t>225</w:t>
      </w:r>
      <w:r>
        <w:rPr>
          <w:lang w:val="en-GB"/>
        </w:rPr>
        <w:t xml:space="preserve"> D</w:t>
      </w:r>
      <w:r w:rsidRPr="008F5B07">
        <w:rPr>
          <w:vertAlign w:val="subscript"/>
          <w:lang w:val="en-GB"/>
        </w:rPr>
        <w:t>e</w:t>
      </w:r>
      <w:r>
        <w:rPr>
          <w:lang w:val="en-GB"/>
        </w:rPr>
        <w:t xml:space="preserve"> distributions of the Cantera </w:t>
      </w:r>
      <w:proofErr w:type="spellStart"/>
      <w:r>
        <w:rPr>
          <w:lang w:val="en-GB"/>
        </w:rPr>
        <w:t>Vieja</w:t>
      </w:r>
      <w:proofErr w:type="spellEnd"/>
      <w:r>
        <w:rPr>
          <w:lang w:val="en-GB"/>
        </w:rPr>
        <w:t xml:space="preserve"> samples. Grey bars are centred on the CAM D</w:t>
      </w:r>
      <w:r w:rsidRPr="008F5B07">
        <w:rPr>
          <w:vertAlign w:val="subscript"/>
          <w:lang w:val="en-GB"/>
        </w:rPr>
        <w:t>e</w:t>
      </w:r>
      <w:r>
        <w:rPr>
          <w:lang w:val="en-GB"/>
        </w:rPr>
        <w:t>.</w:t>
      </w:r>
    </w:p>
    <w:p w14:paraId="080D79F7" w14:textId="1FA4728A" w:rsidR="003A5C35" w:rsidRDefault="003A5C35" w:rsidP="00934A0F">
      <w:pPr>
        <w:jc w:val="both"/>
        <w:rPr>
          <w:lang w:val="en-GB"/>
        </w:rPr>
      </w:pPr>
      <w:r>
        <w:rPr>
          <w:lang w:val="en-GB"/>
        </w:rPr>
        <w:br w:type="page"/>
      </w:r>
    </w:p>
    <w:p w14:paraId="57FDCD59" w14:textId="6938542B" w:rsidR="003A5C35" w:rsidRDefault="00C032FF" w:rsidP="00433EA2">
      <w:pPr>
        <w:rPr>
          <w:lang w:val="en-GB"/>
        </w:rPr>
      </w:pPr>
      <w:r>
        <w:rPr>
          <w:noProof/>
          <w:lang w:val="en-GB"/>
          <w14:ligatures w14:val="standardContextual"/>
        </w:rPr>
        <w:lastRenderedPageBreak/>
        <w:drawing>
          <wp:inline distT="0" distB="0" distL="0" distR="0" wp14:anchorId="3101DB73" wp14:editId="2C3C4436">
            <wp:extent cx="3018603" cy="8565099"/>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36901" cy="8617018"/>
                    </a:xfrm>
                    <a:prstGeom prst="rect">
                      <a:avLst/>
                    </a:prstGeom>
                  </pic:spPr>
                </pic:pic>
              </a:graphicData>
            </a:graphic>
          </wp:inline>
        </w:drawing>
      </w:r>
    </w:p>
    <w:p w14:paraId="3C12F5C9" w14:textId="52EF15CF" w:rsidR="00DD05E2" w:rsidRDefault="003A5C35" w:rsidP="00C1412B">
      <w:pPr>
        <w:jc w:val="both"/>
        <w:rPr>
          <w:lang w:val="en-GB"/>
        </w:rPr>
      </w:pPr>
      <w:r w:rsidRPr="008F5B07">
        <w:rPr>
          <w:b/>
          <w:bCs/>
          <w:lang w:val="en-GB"/>
        </w:rPr>
        <w:t>Figure S</w:t>
      </w:r>
      <w:r w:rsidR="00C1412B">
        <w:rPr>
          <w:b/>
          <w:bCs/>
          <w:lang w:val="en-GB"/>
        </w:rPr>
        <w:t>3</w:t>
      </w:r>
      <w:r w:rsidRPr="008F5B07">
        <w:rPr>
          <w:b/>
          <w:bCs/>
          <w:lang w:val="en-GB"/>
        </w:rPr>
        <w:t>.</w:t>
      </w:r>
      <w:r>
        <w:rPr>
          <w:lang w:val="en-GB"/>
        </w:rPr>
        <w:t xml:space="preserve"> Radial plots obtained for the single-grain TT-OSL D</w:t>
      </w:r>
      <w:r w:rsidRPr="008F5B07">
        <w:rPr>
          <w:vertAlign w:val="subscript"/>
          <w:lang w:val="en-GB"/>
        </w:rPr>
        <w:t>e</w:t>
      </w:r>
      <w:r>
        <w:rPr>
          <w:lang w:val="en-GB"/>
        </w:rPr>
        <w:t xml:space="preserve"> distributions of the Cantera </w:t>
      </w:r>
      <w:proofErr w:type="spellStart"/>
      <w:r>
        <w:rPr>
          <w:lang w:val="en-GB"/>
        </w:rPr>
        <w:t>Vieja</w:t>
      </w:r>
      <w:proofErr w:type="spellEnd"/>
      <w:r>
        <w:rPr>
          <w:lang w:val="en-GB"/>
        </w:rPr>
        <w:t xml:space="preserve">. Grey bar </w:t>
      </w:r>
      <w:r w:rsidR="00C032FF">
        <w:rPr>
          <w:lang w:val="en-GB"/>
        </w:rPr>
        <w:t xml:space="preserve">in (A) and (C) </w:t>
      </w:r>
      <w:r>
        <w:rPr>
          <w:lang w:val="en-GB"/>
        </w:rPr>
        <w:t>are centred on the CAM D</w:t>
      </w:r>
      <w:r w:rsidRPr="008F5B07">
        <w:rPr>
          <w:vertAlign w:val="subscript"/>
          <w:lang w:val="en-GB"/>
        </w:rPr>
        <w:t>e</w:t>
      </w:r>
      <w:r>
        <w:rPr>
          <w:lang w:val="en-GB"/>
        </w:rPr>
        <w:t>.</w:t>
      </w:r>
      <w:r w:rsidR="00C032FF">
        <w:rPr>
          <w:lang w:val="en-GB"/>
        </w:rPr>
        <w:t xml:space="preserve"> Fine line and grey bar in (B) are centred on the FMM1 and FMM2 D</w:t>
      </w:r>
      <w:r w:rsidR="00C032FF" w:rsidRPr="00C032FF">
        <w:rPr>
          <w:vertAlign w:val="subscript"/>
          <w:lang w:val="en-GB"/>
        </w:rPr>
        <w:t>e</w:t>
      </w:r>
      <w:r w:rsidR="00C032FF">
        <w:rPr>
          <w:lang w:val="en-GB"/>
        </w:rPr>
        <w:t xml:space="preserve"> values, respectively.</w:t>
      </w:r>
    </w:p>
    <w:p w14:paraId="3552D84D" w14:textId="77777777" w:rsidR="009B62EE" w:rsidRDefault="009B62EE" w:rsidP="005C4396">
      <w:pPr>
        <w:jc w:val="both"/>
        <w:rPr>
          <w:i/>
          <w:iCs/>
          <w:lang w:val="en-US"/>
        </w:rPr>
      </w:pPr>
    </w:p>
    <w:p w14:paraId="7ADB2C90" w14:textId="2BE618D1" w:rsidR="005C4396" w:rsidRPr="009B62EE" w:rsidRDefault="005C4396" w:rsidP="005C4396">
      <w:pPr>
        <w:jc w:val="both"/>
        <w:rPr>
          <w:i/>
          <w:iCs/>
          <w:lang w:val="en-US"/>
        </w:rPr>
      </w:pPr>
      <w:r w:rsidRPr="009B62EE">
        <w:rPr>
          <w:i/>
          <w:iCs/>
          <w:lang w:val="en-US"/>
        </w:rPr>
        <w:t xml:space="preserve">Micromorphology </w:t>
      </w:r>
      <w:r w:rsidR="009B62EE" w:rsidRPr="009B62EE">
        <w:rPr>
          <w:i/>
          <w:iCs/>
          <w:lang w:val="en-US"/>
        </w:rPr>
        <w:t>m</w:t>
      </w:r>
      <w:r w:rsidRPr="009B62EE">
        <w:rPr>
          <w:i/>
          <w:iCs/>
          <w:lang w:val="en-US"/>
        </w:rPr>
        <w:t>ethodology</w:t>
      </w:r>
    </w:p>
    <w:p w14:paraId="45497C95" w14:textId="77777777" w:rsidR="005C4396" w:rsidRPr="00C81A50" w:rsidRDefault="005C4396" w:rsidP="005C4396">
      <w:pPr>
        <w:jc w:val="both"/>
        <w:rPr>
          <w:lang w:val="en-US"/>
        </w:rPr>
      </w:pPr>
      <w:r w:rsidRPr="455B4322">
        <w:rPr>
          <w:lang w:val="en-US"/>
        </w:rPr>
        <w:t xml:space="preserve">Two blocks of unconsolidated sediment were collected from the southern profile of the site after covering them with </w:t>
      </w:r>
      <w:r w:rsidRPr="00A06B88">
        <w:rPr>
          <w:lang w:val="en-US"/>
        </w:rPr>
        <w:t>plaster (</w:t>
      </w:r>
      <w:r w:rsidRPr="00A06B88">
        <w:rPr>
          <w:b/>
          <w:bCs/>
          <w:lang w:val="en-US"/>
        </w:rPr>
        <w:t>Figures S4 and S5</w:t>
      </w:r>
      <w:r w:rsidRPr="00A06B88">
        <w:rPr>
          <w:lang w:val="en-US"/>
        </w:rPr>
        <w:t>). The</w:t>
      </w:r>
      <w:r w:rsidRPr="455B4322">
        <w:rPr>
          <w:lang w:val="en-US"/>
        </w:rPr>
        <w:t xml:space="preserve"> first block was denominated CV1 and was 25 cm long, which includes the archaeological levels 2A and 2B. The second block, defined as CV2, was 21 cm long and included archaeological level 1, level R</w:t>
      </w:r>
      <w:r>
        <w:rPr>
          <w:lang w:val="en-US"/>
        </w:rPr>
        <w:t>,</w:t>
      </w:r>
      <w:r w:rsidRPr="455B4322">
        <w:rPr>
          <w:lang w:val="en-US"/>
        </w:rPr>
        <w:t xml:space="preserve"> and part of level 2A. Samples were processed in the soil micromorphological lab of the CENIEH.</w:t>
      </w:r>
    </w:p>
    <w:p w14:paraId="2F3D4C1A" w14:textId="77777777" w:rsidR="005C4396" w:rsidRDefault="005C4396" w:rsidP="005C4396">
      <w:pPr>
        <w:keepNext/>
        <w:jc w:val="center"/>
      </w:pPr>
      <w:r>
        <w:rPr>
          <w:noProof/>
          <w:lang w:val="en-US"/>
        </w:rPr>
        <w:drawing>
          <wp:inline distT="0" distB="0" distL="0" distR="0" wp14:anchorId="114D3808" wp14:editId="5A6B46D9">
            <wp:extent cx="2838368" cy="2123862"/>
            <wp:effectExtent l="0" t="0" r="635" b="0"/>
            <wp:docPr id="1604210356" name="Imagen 6"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210356" name="Imagen 6" descr="Mapa&#10;&#10;Descripción generada automá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6929" cy="2137751"/>
                    </a:xfrm>
                    <a:prstGeom prst="rect">
                      <a:avLst/>
                    </a:prstGeom>
                    <a:noFill/>
                    <a:ln>
                      <a:noFill/>
                    </a:ln>
                  </pic:spPr>
                </pic:pic>
              </a:graphicData>
            </a:graphic>
          </wp:inline>
        </w:drawing>
      </w:r>
    </w:p>
    <w:p w14:paraId="5D9D5178" w14:textId="77777777" w:rsidR="005C4396" w:rsidRPr="009B62EE" w:rsidRDefault="005C4396" w:rsidP="005C4396">
      <w:pPr>
        <w:pStyle w:val="Descripcin"/>
        <w:jc w:val="center"/>
        <w:rPr>
          <w:rFonts w:ascii="Times New Roman" w:eastAsia="Times New Roman" w:hAnsi="Times New Roman" w:cs="Times New Roman"/>
          <w:i w:val="0"/>
          <w:iCs w:val="0"/>
          <w:color w:val="auto"/>
          <w:sz w:val="24"/>
          <w:szCs w:val="24"/>
          <w:lang w:val="en-GB" w:eastAsia="en-AU"/>
        </w:rPr>
      </w:pPr>
      <w:r w:rsidRPr="009B62EE">
        <w:rPr>
          <w:rFonts w:ascii="Times New Roman" w:eastAsia="Times New Roman" w:hAnsi="Times New Roman" w:cs="Times New Roman"/>
          <w:b/>
          <w:bCs/>
          <w:i w:val="0"/>
          <w:iCs w:val="0"/>
          <w:color w:val="auto"/>
          <w:sz w:val="24"/>
          <w:szCs w:val="24"/>
          <w:lang w:val="en-GB" w:eastAsia="en-AU"/>
        </w:rPr>
        <w:t>Figure S4</w:t>
      </w:r>
      <w:r w:rsidRPr="009B62EE">
        <w:rPr>
          <w:rFonts w:ascii="Times New Roman" w:eastAsia="Times New Roman" w:hAnsi="Times New Roman" w:cs="Times New Roman"/>
          <w:i w:val="0"/>
          <w:iCs w:val="0"/>
          <w:color w:val="auto"/>
          <w:sz w:val="24"/>
          <w:szCs w:val="24"/>
          <w:lang w:val="en-GB" w:eastAsia="en-AU"/>
        </w:rPr>
        <w:t xml:space="preserve">. Location of the micromorphological samples MICROCV1 obtained in the southern profile of Ramal 4 </w:t>
      </w:r>
      <w:proofErr w:type="gramStart"/>
      <w:r w:rsidRPr="009B62EE">
        <w:rPr>
          <w:rFonts w:ascii="Times New Roman" w:eastAsia="Times New Roman" w:hAnsi="Times New Roman" w:cs="Times New Roman"/>
          <w:i w:val="0"/>
          <w:iCs w:val="0"/>
          <w:color w:val="auto"/>
          <w:sz w:val="24"/>
          <w:szCs w:val="24"/>
          <w:lang w:val="en-GB" w:eastAsia="en-AU"/>
        </w:rPr>
        <w:t>in  Cantera</w:t>
      </w:r>
      <w:proofErr w:type="gramEnd"/>
      <w:r w:rsidRPr="009B62EE">
        <w:rPr>
          <w:rFonts w:ascii="Times New Roman" w:eastAsia="Times New Roman" w:hAnsi="Times New Roman" w:cs="Times New Roman"/>
          <w:i w:val="0"/>
          <w:iCs w:val="0"/>
          <w:color w:val="auto"/>
          <w:sz w:val="24"/>
          <w:szCs w:val="24"/>
          <w:lang w:val="en-GB" w:eastAsia="en-AU"/>
        </w:rPr>
        <w:t xml:space="preserve"> </w:t>
      </w:r>
      <w:proofErr w:type="spellStart"/>
      <w:r w:rsidRPr="009B62EE">
        <w:rPr>
          <w:rFonts w:ascii="Times New Roman" w:eastAsia="Times New Roman" w:hAnsi="Times New Roman" w:cs="Times New Roman"/>
          <w:i w:val="0"/>
          <w:iCs w:val="0"/>
          <w:color w:val="auto"/>
          <w:sz w:val="24"/>
          <w:szCs w:val="24"/>
          <w:lang w:val="en-GB" w:eastAsia="en-AU"/>
        </w:rPr>
        <w:t>Vieja</w:t>
      </w:r>
      <w:proofErr w:type="spellEnd"/>
      <w:r w:rsidRPr="009B62EE">
        <w:rPr>
          <w:rFonts w:ascii="Times New Roman" w:eastAsia="Times New Roman" w:hAnsi="Times New Roman" w:cs="Times New Roman"/>
          <w:i w:val="0"/>
          <w:iCs w:val="0"/>
          <w:color w:val="auto"/>
          <w:sz w:val="24"/>
          <w:szCs w:val="24"/>
          <w:lang w:val="en-GB" w:eastAsia="en-AU"/>
        </w:rPr>
        <w:t xml:space="preserve"> site.</w:t>
      </w:r>
    </w:p>
    <w:p w14:paraId="774B4221" w14:textId="77777777" w:rsidR="005C4396" w:rsidRDefault="005C4396" w:rsidP="005C4396">
      <w:pPr>
        <w:pStyle w:val="Descripcin"/>
        <w:jc w:val="center"/>
        <w:rPr>
          <w:lang w:val="en-US"/>
        </w:rPr>
      </w:pPr>
      <w:r>
        <w:rPr>
          <w:noProof/>
          <w:lang w:val="en-US"/>
        </w:rPr>
        <w:drawing>
          <wp:inline distT="0" distB="0" distL="0" distR="0" wp14:anchorId="6089D8A8" wp14:editId="23499F77">
            <wp:extent cx="2654300" cy="3537376"/>
            <wp:effectExtent l="0" t="0" r="0" b="6350"/>
            <wp:docPr id="1009832832" name="Imagen 7"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832832" name="Imagen 7" descr="Mapa&#10;&#10;Descripción generada automá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4064" cy="3550389"/>
                    </a:xfrm>
                    <a:prstGeom prst="rect">
                      <a:avLst/>
                    </a:prstGeom>
                    <a:noFill/>
                    <a:ln>
                      <a:noFill/>
                    </a:ln>
                  </pic:spPr>
                </pic:pic>
              </a:graphicData>
            </a:graphic>
          </wp:inline>
        </w:drawing>
      </w:r>
    </w:p>
    <w:p w14:paraId="1D34EE84" w14:textId="77777777" w:rsidR="005C4396" w:rsidRPr="009B62EE" w:rsidRDefault="005C4396" w:rsidP="005C4396">
      <w:pPr>
        <w:pStyle w:val="Descripcin"/>
        <w:jc w:val="center"/>
        <w:rPr>
          <w:rFonts w:ascii="Times New Roman" w:eastAsia="Times New Roman" w:hAnsi="Times New Roman" w:cs="Times New Roman"/>
          <w:i w:val="0"/>
          <w:iCs w:val="0"/>
          <w:color w:val="auto"/>
          <w:sz w:val="24"/>
          <w:szCs w:val="24"/>
          <w:lang w:val="en-GB" w:eastAsia="en-AU"/>
        </w:rPr>
      </w:pPr>
      <w:r w:rsidRPr="009B62EE">
        <w:rPr>
          <w:rFonts w:ascii="Times New Roman" w:eastAsia="Times New Roman" w:hAnsi="Times New Roman" w:cs="Times New Roman"/>
          <w:b/>
          <w:bCs/>
          <w:i w:val="0"/>
          <w:iCs w:val="0"/>
          <w:color w:val="auto"/>
          <w:sz w:val="24"/>
          <w:szCs w:val="24"/>
          <w:lang w:val="en-GB" w:eastAsia="en-AU"/>
        </w:rPr>
        <w:t>Figure S5</w:t>
      </w:r>
      <w:r w:rsidRPr="009B62EE">
        <w:rPr>
          <w:rFonts w:ascii="Times New Roman" w:eastAsia="Times New Roman" w:hAnsi="Times New Roman" w:cs="Times New Roman"/>
          <w:i w:val="0"/>
          <w:iCs w:val="0"/>
          <w:color w:val="auto"/>
          <w:sz w:val="24"/>
          <w:szCs w:val="24"/>
          <w:lang w:val="en-GB" w:eastAsia="en-AU"/>
        </w:rPr>
        <w:t xml:space="preserve">. Location of the micromorphological samples MICROCV2 obtained in the southern profile of Ramal 4 </w:t>
      </w:r>
      <w:proofErr w:type="gramStart"/>
      <w:r w:rsidRPr="009B62EE">
        <w:rPr>
          <w:rFonts w:ascii="Times New Roman" w:eastAsia="Times New Roman" w:hAnsi="Times New Roman" w:cs="Times New Roman"/>
          <w:i w:val="0"/>
          <w:iCs w:val="0"/>
          <w:color w:val="auto"/>
          <w:sz w:val="24"/>
          <w:szCs w:val="24"/>
          <w:lang w:val="en-GB" w:eastAsia="en-AU"/>
        </w:rPr>
        <w:t>in  Cantera</w:t>
      </w:r>
      <w:proofErr w:type="gramEnd"/>
      <w:r w:rsidRPr="009B62EE">
        <w:rPr>
          <w:rFonts w:ascii="Times New Roman" w:eastAsia="Times New Roman" w:hAnsi="Times New Roman" w:cs="Times New Roman"/>
          <w:i w:val="0"/>
          <w:iCs w:val="0"/>
          <w:color w:val="auto"/>
          <w:sz w:val="24"/>
          <w:szCs w:val="24"/>
          <w:lang w:val="en-GB" w:eastAsia="en-AU"/>
        </w:rPr>
        <w:t xml:space="preserve"> </w:t>
      </w:r>
      <w:proofErr w:type="spellStart"/>
      <w:r w:rsidRPr="009B62EE">
        <w:rPr>
          <w:rFonts w:ascii="Times New Roman" w:eastAsia="Times New Roman" w:hAnsi="Times New Roman" w:cs="Times New Roman"/>
          <w:i w:val="0"/>
          <w:iCs w:val="0"/>
          <w:color w:val="auto"/>
          <w:sz w:val="24"/>
          <w:szCs w:val="24"/>
          <w:lang w:val="en-GB" w:eastAsia="en-AU"/>
        </w:rPr>
        <w:t>Vieja</w:t>
      </w:r>
      <w:proofErr w:type="spellEnd"/>
      <w:r w:rsidRPr="009B62EE">
        <w:rPr>
          <w:rFonts w:ascii="Times New Roman" w:eastAsia="Times New Roman" w:hAnsi="Times New Roman" w:cs="Times New Roman"/>
          <w:i w:val="0"/>
          <w:iCs w:val="0"/>
          <w:color w:val="auto"/>
          <w:sz w:val="24"/>
          <w:szCs w:val="24"/>
          <w:lang w:val="en-GB" w:eastAsia="en-AU"/>
        </w:rPr>
        <w:t xml:space="preserve"> site.</w:t>
      </w:r>
    </w:p>
    <w:p w14:paraId="12AF019E" w14:textId="77777777" w:rsidR="005C4396" w:rsidRPr="00C81A50" w:rsidRDefault="005C4396" w:rsidP="005C4396">
      <w:pPr>
        <w:jc w:val="both"/>
        <w:rPr>
          <w:lang w:val="en-US"/>
        </w:rPr>
      </w:pPr>
      <w:r w:rsidRPr="455B4322">
        <w:rPr>
          <w:lang w:val="en-US"/>
        </w:rPr>
        <w:t>After drying the samples, impregnation was carried out under vacuum with 7:</w:t>
      </w:r>
      <w:proofErr w:type="gramStart"/>
      <w:r w:rsidRPr="455B4322">
        <w:rPr>
          <w:lang w:val="en-US"/>
        </w:rPr>
        <w:t>3 part</w:t>
      </w:r>
      <w:proofErr w:type="gramEnd"/>
      <w:r w:rsidRPr="455B4322">
        <w:rPr>
          <w:lang w:val="en-US"/>
        </w:rPr>
        <w:t xml:space="preserve"> mixture of polyester resin (Palatal P4-01), acetone and 7 mL methyl ethyl ketone peroxide (MEKP) per liter of polyester resin and acetone mixture. The impregnation took about 5 weeks and thus absorbed the mixture very slowly. The hardened samples were then sliced into blocks of 135 × 60 x 10 mm. The blocks were mounted on a glass slide (140 x 68 mm) and finally were reduced the standard thickness of 30 </w:t>
      </w:r>
      <w:proofErr w:type="spellStart"/>
      <w:r w:rsidRPr="455B4322">
        <w:rPr>
          <w:lang w:val="en-US"/>
        </w:rPr>
        <w:t>μm</w:t>
      </w:r>
      <w:proofErr w:type="spellEnd"/>
      <w:r w:rsidRPr="455B4322">
        <w:rPr>
          <w:lang w:val="en-US"/>
        </w:rPr>
        <w:t xml:space="preserve">. A total of 4 thin sections were produced from Cantera </w:t>
      </w:r>
      <w:proofErr w:type="spellStart"/>
      <w:r w:rsidRPr="455B4322">
        <w:rPr>
          <w:lang w:val="en-US"/>
        </w:rPr>
        <w:t>Vieja</w:t>
      </w:r>
      <w:proofErr w:type="spellEnd"/>
      <w:r w:rsidRPr="455B4322">
        <w:rPr>
          <w:lang w:val="en-US"/>
        </w:rPr>
        <w:t xml:space="preserve"> site, 2 from CV1 and 2 from CV2. Thin sections were studied using an Olympus BH2 microscope equipped with </w:t>
      </w:r>
      <w:r w:rsidRPr="455B4322">
        <w:rPr>
          <w:lang w:val="en-US"/>
        </w:rPr>
        <w:lastRenderedPageBreak/>
        <w:t>an Olympus DP10 digital camera and Nikon Elements imaging software at the University of the Basque Country laboratories.</w:t>
      </w:r>
    </w:p>
    <w:p w14:paraId="5EDDBEB2" w14:textId="77777777" w:rsidR="005C4396" w:rsidRDefault="005C4396" w:rsidP="005C4396">
      <w:pPr>
        <w:rPr>
          <w:b/>
          <w:bCs/>
          <w:lang w:val="en-US"/>
        </w:rPr>
      </w:pPr>
      <w:r w:rsidRPr="00C81A50">
        <w:rPr>
          <w:b/>
          <w:bCs/>
          <w:lang w:val="en-US"/>
        </w:rPr>
        <w:t>Results</w:t>
      </w:r>
    </w:p>
    <w:p w14:paraId="2C1C0E4B" w14:textId="77777777" w:rsidR="009B62EE" w:rsidRPr="00C81A50" w:rsidRDefault="009B62EE" w:rsidP="005C4396">
      <w:pPr>
        <w:rPr>
          <w:b/>
          <w:bCs/>
          <w:lang w:val="en-US"/>
        </w:rPr>
      </w:pPr>
    </w:p>
    <w:p w14:paraId="7BE9AA9F" w14:textId="77777777" w:rsidR="005C4396" w:rsidRPr="00C81A50" w:rsidRDefault="005C4396" w:rsidP="005C4396">
      <w:pPr>
        <w:rPr>
          <w:lang w:val="en-US"/>
        </w:rPr>
      </w:pPr>
      <w:r w:rsidRPr="00A06B88">
        <w:rPr>
          <w:b/>
          <w:bCs/>
          <w:lang w:val="en-US"/>
        </w:rPr>
        <w:t xml:space="preserve">Table S10 </w:t>
      </w:r>
      <w:r w:rsidRPr="00A06B88">
        <w:rPr>
          <w:lang w:val="en-US"/>
        </w:rPr>
        <w:t>pr</w:t>
      </w:r>
      <w:r w:rsidRPr="455B4322">
        <w:rPr>
          <w:lang w:val="en-US"/>
        </w:rPr>
        <w:t>esents a summary of the depositional characteristics from both samples.</w:t>
      </w:r>
    </w:p>
    <w:p w14:paraId="4E438E8C" w14:textId="77777777" w:rsidR="005C4396" w:rsidRPr="00BC0946" w:rsidRDefault="005C4396" w:rsidP="005C4396">
      <w:pPr>
        <w:rPr>
          <w:b/>
          <w:bCs/>
          <w:lang w:val="en-US"/>
        </w:rPr>
      </w:pPr>
    </w:p>
    <w:p w14:paraId="10C06335" w14:textId="77777777" w:rsidR="005C4396" w:rsidRPr="0021789D" w:rsidRDefault="005C4396" w:rsidP="005C4396">
      <w:pPr>
        <w:rPr>
          <w:b/>
          <w:bCs/>
        </w:rPr>
      </w:pPr>
      <w:r w:rsidRPr="00150209">
        <w:rPr>
          <w:b/>
          <w:bCs/>
          <w:noProof/>
        </w:rPr>
        <mc:AlternateContent>
          <mc:Choice Requires="wps">
            <w:drawing>
              <wp:inline distT="0" distB="0" distL="0" distR="0" wp14:anchorId="5A776A6D" wp14:editId="323ABB67">
                <wp:extent cx="6196965" cy="1924493"/>
                <wp:effectExtent l="0" t="0" r="13335" b="0"/>
                <wp:docPr id="203557213"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6965" cy="1924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C10647" w14:textId="77777777" w:rsidR="005C4396" w:rsidRPr="005C5334" w:rsidRDefault="005C4396" w:rsidP="005C4396">
                            <w:pPr>
                              <w:pStyle w:val="Descripcin"/>
                              <w:keepNext/>
                              <w:rPr>
                                <w:lang w:val="en-US"/>
                              </w:rPr>
                            </w:pPr>
                            <w:r w:rsidRPr="005C5334">
                              <w:rPr>
                                <w:lang w:val="en-US"/>
                              </w:rPr>
                              <w:t xml:space="preserve">Table </w:t>
                            </w:r>
                            <w:r>
                              <w:fldChar w:fldCharType="begin"/>
                            </w:r>
                            <w:r w:rsidRPr="005C5334">
                              <w:rPr>
                                <w:lang w:val="en-US"/>
                              </w:rPr>
                              <w:instrText>SEQ Table \* ARABIC</w:instrText>
                            </w:r>
                            <w:r>
                              <w:fldChar w:fldCharType="separate"/>
                            </w:r>
                            <w:r w:rsidRPr="005C5334">
                              <w:rPr>
                                <w:noProof/>
                                <w:lang w:val="en-US"/>
                              </w:rPr>
                              <w:t>1</w:t>
                            </w:r>
                            <w:r>
                              <w:fldChar w:fldCharType="end"/>
                            </w:r>
                            <w:r w:rsidRPr="0021789D">
                              <w:rPr>
                                <w:lang w:val="en-US"/>
                              </w:rPr>
                              <w:t xml:space="preserve"> </w:t>
                            </w:r>
                            <w:r w:rsidRPr="00BC0946">
                              <w:rPr>
                                <w:lang w:val="en-US"/>
                              </w:rPr>
                              <w:t>Main depositional feature description and interpretation</w:t>
                            </w:r>
                          </w:p>
                          <w:tbl>
                            <w:tblPr>
                              <w:tblW w:w="0" w:type="auto"/>
                              <w:tblInd w:w="57" w:type="dxa"/>
                              <w:tblLayout w:type="fixed"/>
                              <w:tblCellMar>
                                <w:left w:w="0" w:type="dxa"/>
                                <w:right w:w="0" w:type="dxa"/>
                              </w:tblCellMar>
                              <w:tblLook w:val="0000" w:firstRow="0" w:lastRow="0" w:firstColumn="0" w:lastColumn="0" w:noHBand="0" w:noVBand="0"/>
                            </w:tblPr>
                            <w:tblGrid>
                              <w:gridCol w:w="2262"/>
                              <w:gridCol w:w="6122"/>
                              <w:gridCol w:w="1254"/>
                            </w:tblGrid>
                            <w:tr w:rsidR="005C4396" w:rsidRPr="00C81A50" w14:paraId="401D7FC6" w14:textId="77777777">
                              <w:trPr>
                                <w:trHeight w:val="336"/>
                              </w:trPr>
                              <w:tc>
                                <w:tcPr>
                                  <w:tcW w:w="2262" w:type="dxa"/>
                                  <w:tcBorders>
                                    <w:top w:val="single" w:sz="2" w:space="0" w:color="000000"/>
                                    <w:left w:val="single" w:sz="2" w:space="0" w:color="000000"/>
                                    <w:bottom w:val="single" w:sz="2" w:space="0" w:color="000000"/>
                                    <w:right w:val="single" w:sz="2" w:space="0" w:color="000000"/>
                                  </w:tcBorders>
                                </w:tcPr>
                                <w:p w14:paraId="5D1AC6FB" w14:textId="77777777" w:rsidR="005C4396" w:rsidRPr="00C81A50" w:rsidRDefault="005C4396">
                                  <w:pPr>
                                    <w:pStyle w:val="TableParagraph"/>
                                    <w:kinsoku w:val="0"/>
                                    <w:overflowPunct w:val="0"/>
                                    <w:ind w:left="296" w:right="293"/>
                                    <w:rPr>
                                      <w:rFonts w:asciiTheme="minorHAnsi" w:hAnsiTheme="minorHAnsi" w:cstheme="minorHAnsi"/>
                                      <w:sz w:val="20"/>
                                      <w:szCs w:val="20"/>
                                    </w:rPr>
                                  </w:pPr>
                                  <w:r w:rsidRPr="00C81A50">
                                    <w:rPr>
                                      <w:rFonts w:asciiTheme="minorHAnsi" w:hAnsiTheme="minorHAnsi" w:cstheme="minorHAnsi"/>
                                      <w:sz w:val="20"/>
                                      <w:szCs w:val="20"/>
                                    </w:rPr>
                                    <w:t xml:space="preserve">Archaeological </w:t>
                                  </w:r>
                                  <w:proofErr w:type="spellStart"/>
                                  <w:r w:rsidRPr="00C81A50">
                                    <w:rPr>
                                      <w:rFonts w:asciiTheme="minorHAnsi" w:hAnsiTheme="minorHAnsi" w:cstheme="minorHAnsi"/>
                                      <w:sz w:val="20"/>
                                      <w:szCs w:val="20"/>
                                    </w:rPr>
                                    <w:t>Unit</w:t>
                                  </w:r>
                                  <w:proofErr w:type="spellEnd"/>
                                </w:p>
                              </w:tc>
                              <w:tc>
                                <w:tcPr>
                                  <w:tcW w:w="6122" w:type="dxa"/>
                                  <w:tcBorders>
                                    <w:top w:val="single" w:sz="2" w:space="0" w:color="000000"/>
                                    <w:left w:val="single" w:sz="2" w:space="0" w:color="000000"/>
                                    <w:bottom w:val="single" w:sz="2" w:space="0" w:color="000000"/>
                                    <w:right w:val="single" w:sz="2" w:space="0" w:color="000000"/>
                                  </w:tcBorders>
                                </w:tcPr>
                                <w:p w14:paraId="67506851" w14:textId="77777777" w:rsidR="005C4396" w:rsidRPr="00C81A50" w:rsidRDefault="005C4396">
                                  <w:pPr>
                                    <w:pStyle w:val="TableParagraph"/>
                                    <w:kinsoku w:val="0"/>
                                    <w:overflowPunct w:val="0"/>
                                    <w:ind w:left="2586" w:right="2578"/>
                                    <w:rPr>
                                      <w:rFonts w:asciiTheme="minorHAnsi" w:hAnsiTheme="minorHAnsi" w:cstheme="minorHAnsi"/>
                                      <w:spacing w:val="-2"/>
                                      <w:sz w:val="20"/>
                                      <w:szCs w:val="20"/>
                                    </w:rPr>
                                  </w:pPr>
                                  <w:proofErr w:type="spellStart"/>
                                  <w:r w:rsidRPr="00C81A50">
                                    <w:rPr>
                                      <w:rFonts w:asciiTheme="minorHAnsi" w:hAnsiTheme="minorHAnsi" w:cstheme="minorHAnsi"/>
                                      <w:spacing w:val="-2"/>
                                      <w:sz w:val="20"/>
                                      <w:szCs w:val="20"/>
                                    </w:rPr>
                                    <w:t>Description</w:t>
                                  </w:r>
                                  <w:proofErr w:type="spellEnd"/>
                                </w:p>
                              </w:tc>
                              <w:tc>
                                <w:tcPr>
                                  <w:tcW w:w="1254" w:type="dxa"/>
                                  <w:tcBorders>
                                    <w:top w:val="single" w:sz="2" w:space="0" w:color="000000"/>
                                    <w:left w:val="single" w:sz="2" w:space="0" w:color="000000"/>
                                    <w:bottom w:val="single" w:sz="2" w:space="0" w:color="000000"/>
                                    <w:right w:val="single" w:sz="2" w:space="0" w:color="000000"/>
                                  </w:tcBorders>
                                </w:tcPr>
                                <w:p w14:paraId="12BEE32A" w14:textId="77777777" w:rsidR="005C4396" w:rsidRPr="00C81A50" w:rsidRDefault="005C4396">
                                  <w:pPr>
                                    <w:pStyle w:val="TableParagraph"/>
                                    <w:kinsoku w:val="0"/>
                                    <w:overflowPunct w:val="0"/>
                                    <w:ind w:left="83"/>
                                    <w:jc w:val="left"/>
                                    <w:rPr>
                                      <w:rFonts w:asciiTheme="minorHAnsi" w:hAnsiTheme="minorHAnsi" w:cstheme="minorHAnsi"/>
                                      <w:spacing w:val="-2"/>
                                      <w:sz w:val="20"/>
                                      <w:szCs w:val="20"/>
                                    </w:rPr>
                                  </w:pPr>
                                  <w:proofErr w:type="spellStart"/>
                                  <w:r w:rsidRPr="00C81A50">
                                    <w:rPr>
                                      <w:rFonts w:asciiTheme="minorHAnsi" w:hAnsiTheme="minorHAnsi" w:cstheme="minorHAnsi"/>
                                      <w:spacing w:val="-2"/>
                                      <w:sz w:val="20"/>
                                      <w:szCs w:val="20"/>
                                    </w:rPr>
                                    <w:t>Interpretation</w:t>
                                  </w:r>
                                  <w:proofErr w:type="spellEnd"/>
                                </w:p>
                              </w:tc>
                            </w:tr>
                            <w:tr w:rsidR="005C4396" w:rsidRPr="00C81A50" w14:paraId="45E4DC4E" w14:textId="77777777">
                              <w:trPr>
                                <w:trHeight w:val="1028"/>
                              </w:trPr>
                              <w:tc>
                                <w:tcPr>
                                  <w:tcW w:w="2262" w:type="dxa"/>
                                  <w:tcBorders>
                                    <w:top w:val="single" w:sz="2" w:space="0" w:color="000000"/>
                                    <w:left w:val="single" w:sz="2" w:space="0" w:color="000000"/>
                                    <w:bottom w:val="single" w:sz="2" w:space="0" w:color="000000"/>
                                    <w:right w:val="single" w:sz="2" w:space="0" w:color="000000"/>
                                  </w:tcBorders>
                                </w:tcPr>
                                <w:p w14:paraId="46BBADA4" w14:textId="77777777" w:rsidR="005C4396" w:rsidRPr="00C81A50" w:rsidRDefault="005C4396" w:rsidP="007E6CB3">
                                  <w:pPr>
                                    <w:pStyle w:val="TableParagraph"/>
                                    <w:kinsoku w:val="0"/>
                                    <w:overflowPunct w:val="0"/>
                                    <w:spacing w:before="0"/>
                                    <w:rPr>
                                      <w:rFonts w:asciiTheme="minorHAnsi" w:hAnsiTheme="minorHAnsi" w:cstheme="minorHAnsi"/>
                                      <w:sz w:val="22"/>
                                      <w:szCs w:val="22"/>
                                    </w:rPr>
                                  </w:pPr>
                                </w:p>
                                <w:p w14:paraId="290136D5" w14:textId="77777777" w:rsidR="005C4396" w:rsidRPr="00C81A50" w:rsidRDefault="005C4396" w:rsidP="007E6CB3">
                                  <w:pPr>
                                    <w:pStyle w:val="TableParagraph"/>
                                    <w:kinsoku w:val="0"/>
                                    <w:overflowPunct w:val="0"/>
                                    <w:spacing w:before="145"/>
                                    <w:ind w:left="296" w:right="292"/>
                                    <w:rPr>
                                      <w:rFonts w:asciiTheme="minorHAnsi" w:hAnsiTheme="minorHAnsi" w:cstheme="minorHAnsi"/>
                                      <w:color w:val="000000"/>
                                      <w:spacing w:val="-4"/>
                                      <w:sz w:val="20"/>
                                      <w:szCs w:val="20"/>
                                    </w:rPr>
                                  </w:pPr>
                                  <w:r w:rsidRPr="00C81A50">
                                    <w:rPr>
                                      <w:rFonts w:asciiTheme="minorHAnsi" w:hAnsiTheme="minorHAnsi" w:cstheme="minorHAnsi"/>
                                      <w:color w:val="000000"/>
                                      <w:spacing w:val="-4"/>
                                      <w:sz w:val="20"/>
                                      <w:szCs w:val="20"/>
                                    </w:rPr>
                                    <w:t>CV2</w:t>
                                  </w:r>
                                </w:p>
                              </w:tc>
                              <w:tc>
                                <w:tcPr>
                                  <w:tcW w:w="6122" w:type="dxa"/>
                                  <w:tcBorders>
                                    <w:top w:val="single" w:sz="2" w:space="0" w:color="000000"/>
                                    <w:left w:val="single" w:sz="2" w:space="0" w:color="000000"/>
                                    <w:bottom w:val="single" w:sz="2" w:space="0" w:color="000000"/>
                                    <w:right w:val="single" w:sz="2" w:space="0" w:color="000000"/>
                                  </w:tcBorders>
                                </w:tcPr>
                                <w:p w14:paraId="2EA16372" w14:textId="77777777" w:rsidR="005C4396" w:rsidRPr="00C81A50" w:rsidRDefault="005C4396">
                                  <w:pPr>
                                    <w:pStyle w:val="TableParagraph"/>
                                    <w:kinsoku w:val="0"/>
                                    <w:overflowPunct w:val="0"/>
                                    <w:ind w:left="91" w:right="58" w:hanging="34"/>
                                    <w:jc w:val="both"/>
                                    <w:rPr>
                                      <w:rFonts w:asciiTheme="minorHAnsi" w:hAnsiTheme="minorHAnsi" w:cstheme="minorHAnsi"/>
                                      <w:sz w:val="20"/>
                                      <w:szCs w:val="20"/>
                                      <w:lang w:val="en-US"/>
                                    </w:rPr>
                                  </w:pPr>
                                  <w:r w:rsidRPr="00C81A50">
                                    <w:rPr>
                                      <w:rFonts w:asciiTheme="minorHAnsi" w:hAnsiTheme="minorHAnsi" w:cstheme="minorHAnsi"/>
                                      <w:sz w:val="20"/>
                                      <w:szCs w:val="20"/>
                                      <w:lang w:val="en-US"/>
                                    </w:rPr>
                                    <w:t>Platy</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to</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massive</w:t>
                                  </w:r>
                                  <w:r w:rsidRPr="00C81A50">
                                    <w:rPr>
                                      <w:rFonts w:asciiTheme="minorHAnsi" w:hAnsiTheme="minorHAnsi" w:cstheme="minorHAnsi"/>
                                      <w:spacing w:val="-7"/>
                                      <w:sz w:val="20"/>
                                      <w:szCs w:val="20"/>
                                      <w:lang w:val="en-US"/>
                                    </w:rPr>
                                    <w:t xml:space="preserve"> </w:t>
                                  </w:r>
                                  <w:r w:rsidRPr="00C81A50">
                                    <w:rPr>
                                      <w:rFonts w:asciiTheme="minorHAnsi" w:hAnsiTheme="minorHAnsi" w:cstheme="minorHAnsi"/>
                                      <w:sz w:val="20"/>
                                      <w:szCs w:val="20"/>
                                      <w:lang w:val="en-US"/>
                                    </w:rPr>
                                    <w:t>microstructure,</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close</w:t>
                                  </w:r>
                                  <w:r w:rsidRPr="00C81A50">
                                    <w:rPr>
                                      <w:rFonts w:asciiTheme="minorHAnsi" w:hAnsiTheme="minorHAnsi" w:cstheme="minorHAnsi"/>
                                      <w:spacing w:val="-5"/>
                                      <w:sz w:val="20"/>
                                      <w:szCs w:val="20"/>
                                      <w:lang w:val="en-US"/>
                                    </w:rPr>
                                    <w:t xml:space="preserve"> </w:t>
                                  </w:r>
                                  <w:proofErr w:type="spellStart"/>
                                  <w:r w:rsidRPr="00C81A50">
                                    <w:rPr>
                                      <w:rFonts w:asciiTheme="minorHAnsi" w:hAnsiTheme="minorHAnsi" w:cstheme="minorHAnsi"/>
                                      <w:sz w:val="20"/>
                                      <w:szCs w:val="20"/>
                                      <w:lang w:val="en-US"/>
                                    </w:rPr>
                                    <w:t>porphyric</w:t>
                                  </w:r>
                                  <w:proofErr w:type="spellEnd"/>
                                  <w:r w:rsidRPr="00C81A50">
                                    <w:rPr>
                                      <w:rFonts w:asciiTheme="minorHAnsi" w:hAnsiTheme="minorHAnsi" w:cstheme="minorHAnsi"/>
                                      <w:spacing w:val="-5"/>
                                      <w:sz w:val="20"/>
                                      <w:szCs w:val="20"/>
                                      <w:lang w:val="en-US"/>
                                    </w:rPr>
                                    <w:t xml:space="preserve"> </w:t>
                                  </w:r>
                                  <w:r w:rsidRPr="00C81A50">
                                    <w:rPr>
                                      <w:rFonts w:asciiTheme="minorHAnsi" w:hAnsiTheme="minorHAnsi" w:cstheme="minorHAnsi"/>
                                      <w:sz w:val="20"/>
                                      <w:szCs w:val="20"/>
                                      <w:lang w:val="en-US"/>
                                    </w:rPr>
                                    <w:t>c/f</w:t>
                                  </w:r>
                                  <w:r w:rsidRPr="00C81A50">
                                    <w:rPr>
                                      <w:rFonts w:asciiTheme="minorHAnsi" w:hAnsiTheme="minorHAnsi" w:cstheme="minorHAnsi"/>
                                      <w:spacing w:val="-7"/>
                                      <w:sz w:val="20"/>
                                      <w:szCs w:val="20"/>
                                      <w:lang w:val="en-US"/>
                                    </w:rPr>
                                    <w:t xml:space="preserve"> </w:t>
                                  </w:r>
                                  <w:r w:rsidRPr="00C81A50">
                                    <w:rPr>
                                      <w:rFonts w:asciiTheme="minorHAnsi" w:hAnsiTheme="minorHAnsi" w:cstheme="minorHAnsi"/>
                                      <w:sz w:val="20"/>
                                      <w:szCs w:val="20"/>
                                      <w:lang w:val="en-US"/>
                                    </w:rPr>
                                    <w:t>and</w:t>
                                  </w:r>
                                  <w:r w:rsidRPr="00C81A50">
                                    <w:rPr>
                                      <w:rFonts w:asciiTheme="minorHAnsi" w:hAnsiTheme="minorHAnsi" w:cstheme="minorHAnsi"/>
                                      <w:spacing w:val="-5"/>
                                      <w:sz w:val="20"/>
                                      <w:szCs w:val="20"/>
                                      <w:lang w:val="en-US"/>
                                    </w:rPr>
                                    <w:t xml:space="preserve"> </w:t>
                                  </w:r>
                                  <w:r w:rsidRPr="00C81A50">
                                    <w:rPr>
                                      <w:rFonts w:asciiTheme="minorHAnsi" w:hAnsiTheme="minorHAnsi" w:cstheme="minorHAnsi"/>
                                      <w:sz w:val="20"/>
                                      <w:szCs w:val="20"/>
                                      <w:lang w:val="en-US"/>
                                    </w:rPr>
                                    <w:t>undifferentiated</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 xml:space="preserve">b- </w:t>
                                  </w:r>
                                  <w:proofErr w:type="spellStart"/>
                                  <w:r w:rsidRPr="00C81A50">
                                    <w:rPr>
                                      <w:rFonts w:asciiTheme="minorHAnsi" w:hAnsiTheme="minorHAnsi" w:cstheme="minorHAnsi"/>
                                      <w:sz w:val="20"/>
                                      <w:szCs w:val="20"/>
                                      <w:lang w:val="en-US"/>
                                    </w:rPr>
                                    <w:t>fagric</w:t>
                                  </w:r>
                                  <w:proofErr w:type="spellEnd"/>
                                  <w:r w:rsidRPr="00C81A50">
                                    <w:rPr>
                                      <w:rFonts w:asciiTheme="minorHAnsi" w:hAnsiTheme="minorHAnsi" w:cstheme="minorHAnsi"/>
                                      <w:sz w:val="20"/>
                                      <w:szCs w:val="20"/>
                                      <w:lang w:val="en-US"/>
                                    </w:rPr>
                                    <w:t>. Skeleton</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grain</w:t>
                                  </w:r>
                                  <w:r w:rsidRPr="00C81A50">
                                    <w:rPr>
                                      <w:rFonts w:asciiTheme="minorHAnsi" w:hAnsiTheme="minorHAnsi" w:cstheme="minorHAnsi"/>
                                      <w:spacing w:val="-1"/>
                                      <w:sz w:val="20"/>
                                      <w:szCs w:val="20"/>
                                      <w:lang w:val="en-US"/>
                                    </w:rPr>
                                    <w:t xml:space="preserve"> </w:t>
                                  </w:r>
                                  <w:proofErr w:type="gramStart"/>
                                  <w:r w:rsidRPr="00C81A50">
                                    <w:rPr>
                                      <w:rFonts w:asciiTheme="minorHAnsi" w:hAnsiTheme="minorHAnsi" w:cstheme="minorHAnsi"/>
                                      <w:sz w:val="20"/>
                                      <w:szCs w:val="20"/>
                                      <w:lang w:val="en-US"/>
                                    </w:rPr>
                                    <w:t>have</w:t>
                                  </w:r>
                                  <w:proofErr w:type="gramEnd"/>
                                  <w:r w:rsidRPr="00C81A50">
                                    <w:rPr>
                                      <w:rFonts w:asciiTheme="minorHAnsi" w:hAnsiTheme="minorHAnsi" w:cstheme="minorHAnsi"/>
                                      <w:sz w:val="20"/>
                                      <w:szCs w:val="20"/>
                                      <w:lang w:val="en-US"/>
                                    </w:rPr>
                                    <w:t xml:space="preserve"> a</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very poor</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sorting,</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very low</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sphericity,</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and</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is compound</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of:</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quartz</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(40%),</w:t>
                                  </w:r>
                                  <w:r w:rsidRPr="00C81A50">
                                    <w:rPr>
                                      <w:rFonts w:asciiTheme="minorHAnsi" w:hAnsiTheme="minorHAnsi" w:cstheme="minorHAnsi"/>
                                      <w:spacing w:val="-1"/>
                                      <w:sz w:val="20"/>
                                      <w:szCs w:val="20"/>
                                      <w:lang w:val="en-US"/>
                                    </w:rPr>
                                    <w:t xml:space="preserve"> </w:t>
                                  </w:r>
                                  <w:proofErr w:type="spellStart"/>
                                  <w:r w:rsidRPr="00C81A50">
                                    <w:rPr>
                                      <w:rFonts w:asciiTheme="minorHAnsi" w:hAnsiTheme="minorHAnsi" w:cstheme="minorHAnsi"/>
                                      <w:sz w:val="20"/>
                                      <w:szCs w:val="20"/>
                                      <w:lang w:val="en-US"/>
                                    </w:rPr>
                                    <w:t>Fds</w:t>
                                  </w:r>
                                  <w:proofErr w:type="spellEnd"/>
                                  <w:r w:rsidRPr="00C81A50">
                                    <w:rPr>
                                      <w:rFonts w:asciiTheme="minorHAnsi" w:hAnsiTheme="minorHAnsi" w:cstheme="minorHAnsi"/>
                                      <w:spacing w:val="-3"/>
                                      <w:sz w:val="20"/>
                                      <w:szCs w:val="20"/>
                                      <w:lang w:val="en-US"/>
                                    </w:rPr>
                                    <w:t xml:space="preserve"> </w:t>
                                  </w:r>
                                  <w:r w:rsidRPr="00C81A50">
                                    <w:rPr>
                                      <w:rFonts w:asciiTheme="minorHAnsi" w:hAnsiTheme="minorHAnsi" w:cstheme="minorHAnsi"/>
                                      <w:sz w:val="20"/>
                                      <w:szCs w:val="20"/>
                                      <w:lang w:val="en-US"/>
                                    </w:rPr>
                                    <w:t>(30</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flint</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(20%),</w:t>
                                  </w:r>
                                  <w:r w:rsidRPr="00C81A50">
                                    <w:rPr>
                                      <w:rFonts w:asciiTheme="minorHAnsi" w:hAnsiTheme="minorHAnsi" w:cstheme="minorHAnsi"/>
                                      <w:spacing w:val="-2"/>
                                      <w:sz w:val="20"/>
                                      <w:szCs w:val="20"/>
                                      <w:lang w:val="en-US"/>
                                    </w:rPr>
                                    <w:t xml:space="preserve"> </w:t>
                                  </w:r>
                                  <w:proofErr w:type="spellStart"/>
                                  <w:r w:rsidRPr="00C81A50">
                                    <w:rPr>
                                      <w:rFonts w:asciiTheme="minorHAnsi" w:hAnsiTheme="minorHAnsi" w:cstheme="minorHAnsi"/>
                                      <w:sz w:val="20"/>
                                      <w:szCs w:val="20"/>
                                      <w:lang w:val="en-US"/>
                                    </w:rPr>
                                    <w:t>litoclast</w:t>
                                  </w:r>
                                  <w:proofErr w:type="spellEnd"/>
                                  <w:r w:rsidRPr="00C81A50">
                                    <w:rPr>
                                      <w:rFonts w:asciiTheme="minorHAnsi" w:hAnsiTheme="minorHAnsi" w:cstheme="minorHAnsi"/>
                                      <w:sz w:val="20"/>
                                      <w:szCs w:val="20"/>
                                      <w:lang w:val="en-US"/>
                                    </w:rPr>
                                    <w:t xml:space="preserve"> (5%),</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bones</w:t>
                                  </w:r>
                                </w:p>
                                <w:p w14:paraId="0070CCA2" w14:textId="77777777" w:rsidR="005C4396" w:rsidRPr="00C81A50" w:rsidRDefault="005C4396">
                                  <w:pPr>
                                    <w:pStyle w:val="TableParagraph"/>
                                    <w:kinsoku w:val="0"/>
                                    <w:overflowPunct w:val="0"/>
                                    <w:spacing w:before="5"/>
                                    <w:ind w:left="2580" w:right="2578"/>
                                    <w:rPr>
                                      <w:rFonts w:asciiTheme="minorHAnsi" w:hAnsiTheme="minorHAnsi" w:cstheme="minorHAnsi"/>
                                      <w:spacing w:val="-2"/>
                                      <w:sz w:val="20"/>
                                      <w:szCs w:val="20"/>
                                    </w:rPr>
                                  </w:pPr>
                                  <w:r w:rsidRPr="00C81A50">
                                    <w:rPr>
                                      <w:rFonts w:asciiTheme="minorHAnsi" w:hAnsiTheme="minorHAnsi" w:cstheme="minorHAnsi"/>
                                      <w:spacing w:val="-2"/>
                                      <w:sz w:val="20"/>
                                      <w:szCs w:val="20"/>
                                    </w:rPr>
                                    <w:t>(5%).</w:t>
                                  </w:r>
                                </w:p>
                              </w:tc>
                              <w:tc>
                                <w:tcPr>
                                  <w:tcW w:w="1254" w:type="dxa"/>
                                  <w:tcBorders>
                                    <w:top w:val="single" w:sz="2" w:space="0" w:color="000000"/>
                                    <w:left w:val="single" w:sz="2" w:space="0" w:color="000000"/>
                                    <w:bottom w:val="single" w:sz="2" w:space="0" w:color="000000"/>
                                    <w:right w:val="single" w:sz="2" w:space="0" w:color="000000"/>
                                  </w:tcBorders>
                                </w:tcPr>
                                <w:p w14:paraId="02670985" w14:textId="77777777" w:rsidR="005C4396" w:rsidRPr="00C81A50" w:rsidRDefault="005C4396">
                                  <w:pPr>
                                    <w:pStyle w:val="TableParagraph"/>
                                    <w:kinsoku w:val="0"/>
                                    <w:overflowPunct w:val="0"/>
                                    <w:spacing w:before="167"/>
                                    <w:ind w:left="180" w:right="174"/>
                                    <w:rPr>
                                      <w:rFonts w:asciiTheme="minorHAnsi" w:hAnsiTheme="minorHAnsi" w:cstheme="minorHAnsi"/>
                                      <w:spacing w:val="-2"/>
                                      <w:sz w:val="20"/>
                                      <w:szCs w:val="20"/>
                                    </w:rPr>
                                  </w:pPr>
                                  <w:proofErr w:type="spellStart"/>
                                  <w:r w:rsidRPr="00C81A50">
                                    <w:rPr>
                                      <w:rFonts w:asciiTheme="minorHAnsi" w:hAnsiTheme="minorHAnsi" w:cstheme="minorHAnsi"/>
                                      <w:spacing w:val="-4"/>
                                      <w:sz w:val="20"/>
                                      <w:szCs w:val="20"/>
                                    </w:rPr>
                                    <w:t>Mass</w:t>
                                  </w:r>
                                  <w:proofErr w:type="spellEnd"/>
                                  <w:r w:rsidRPr="00C81A50">
                                    <w:rPr>
                                      <w:rFonts w:asciiTheme="minorHAnsi" w:hAnsiTheme="minorHAnsi" w:cstheme="minorHAnsi"/>
                                      <w:spacing w:val="-4"/>
                                      <w:sz w:val="20"/>
                                      <w:szCs w:val="20"/>
                                    </w:rPr>
                                    <w:t xml:space="preserve"> </w:t>
                                  </w:r>
                                  <w:proofErr w:type="spellStart"/>
                                  <w:r w:rsidRPr="00C81A50">
                                    <w:rPr>
                                      <w:rFonts w:asciiTheme="minorHAnsi" w:hAnsiTheme="minorHAnsi" w:cstheme="minorHAnsi"/>
                                      <w:spacing w:val="-2"/>
                                      <w:sz w:val="20"/>
                                      <w:szCs w:val="20"/>
                                    </w:rPr>
                                    <w:t>movement</w:t>
                                  </w:r>
                                  <w:proofErr w:type="spellEnd"/>
                                  <w:r w:rsidRPr="00C81A50">
                                    <w:rPr>
                                      <w:rFonts w:asciiTheme="minorHAnsi" w:hAnsiTheme="minorHAnsi" w:cstheme="minorHAnsi"/>
                                      <w:spacing w:val="-2"/>
                                      <w:sz w:val="20"/>
                                      <w:szCs w:val="20"/>
                                    </w:rPr>
                                    <w:t xml:space="preserve">, </w:t>
                                  </w:r>
                                  <w:proofErr w:type="spellStart"/>
                                  <w:r w:rsidRPr="00C81A50">
                                    <w:rPr>
                                      <w:rFonts w:asciiTheme="minorHAnsi" w:hAnsiTheme="minorHAnsi" w:cstheme="minorHAnsi"/>
                                      <w:spacing w:val="-2"/>
                                      <w:sz w:val="20"/>
                                      <w:szCs w:val="20"/>
                                    </w:rPr>
                                    <w:t>colluvial</w:t>
                                  </w:r>
                                  <w:proofErr w:type="spellEnd"/>
                                </w:p>
                              </w:tc>
                            </w:tr>
                            <w:tr w:rsidR="005C4396" w:rsidRPr="00C81A50" w14:paraId="1FF00CD0" w14:textId="77777777">
                              <w:trPr>
                                <w:trHeight w:val="1031"/>
                              </w:trPr>
                              <w:tc>
                                <w:tcPr>
                                  <w:tcW w:w="2262" w:type="dxa"/>
                                  <w:tcBorders>
                                    <w:top w:val="single" w:sz="2" w:space="0" w:color="000000"/>
                                    <w:left w:val="single" w:sz="2" w:space="0" w:color="000000"/>
                                    <w:bottom w:val="single" w:sz="2" w:space="0" w:color="000000"/>
                                    <w:right w:val="single" w:sz="2" w:space="0" w:color="000000"/>
                                  </w:tcBorders>
                                </w:tcPr>
                                <w:p w14:paraId="77E46905" w14:textId="77777777" w:rsidR="005C4396" w:rsidRPr="00C81A50" w:rsidRDefault="005C4396" w:rsidP="007E6CB3">
                                  <w:pPr>
                                    <w:pStyle w:val="TableParagraph"/>
                                    <w:kinsoku w:val="0"/>
                                    <w:overflowPunct w:val="0"/>
                                    <w:spacing w:before="147"/>
                                    <w:ind w:right="292"/>
                                    <w:rPr>
                                      <w:rFonts w:asciiTheme="minorHAnsi" w:hAnsiTheme="minorHAnsi" w:cstheme="minorHAnsi"/>
                                      <w:color w:val="000000"/>
                                      <w:spacing w:val="-4"/>
                                      <w:sz w:val="20"/>
                                      <w:szCs w:val="20"/>
                                    </w:rPr>
                                  </w:pPr>
                                  <w:r w:rsidRPr="00C81A50">
                                    <w:rPr>
                                      <w:rFonts w:asciiTheme="minorHAnsi" w:hAnsiTheme="minorHAnsi" w:cstheme="minorHAnsi"/>
                                      <w:sz w:val="22"/>
                                      <w:szCs w:val="22"/>
                                    </w:rPr>
                                    <w:t xml:space="preserve">      CV1</w:t>
                                  </w:r>
                                </w:p>
                              </w:tc>
                              <w:tc>
                                <w:tcPr>
                                  <w:tcW w:w="6122" w:type="dxa"/>
                                  <w:tcBorders>
                                    <w:top w:val="single" w:sz="2" w:space="0" w:color="000000"/>
                                    <w:left w:val="single" w:sz="2" w:space="0" w:color="000000"/>
                                    <w:bottom w:val="single" w:sz="2" w:space="0" w:color="000000"/>
                                    <w:right w:val="single" w:sz="2" w:space="0" w:color="000000"/>
                                  </w:tcBorders>
                                </w:tcPr>
                                <w:p w14:paraId="109DDDC1" w14:textId="77777777" w:rsidR="005C4396" w:rsidRPr="00C81A50" w:rsidRDefault="005C4396">
                                  <w:pPr>
                                    <w:pStyle w:val="TableParagraph"/>
                                    <w:kinsoku w:val="0"/>
                                    <w:overflowPunct w:val="0"/>
                                    <w:spacing w:before="53"/>
                                    <w:ind w:left="190" w:right="188" w:firstLine="2"/>
                                    <w:rPr>
                                      <w:rFonts w:asciiTheme="minorHAnsi" w:hAnsiTheme="minorHAnsi" w:cstheme="minorHAnsi"/>
                                      <w:sz w:val="20"/>
                                      <w:szCs w:val="20"/>
                                      <w:lang w:val="en-US"/>
                                    </w:rPr>
                                  </w:pPr>
                                  <w:r w:rsidRPr="00C81A50">
                                    <w:rPr>
                                      <w:rFonts w:asciiTheme="minorHAnsi" w:hAnsiTheme="minorHAnsi" w:cstheme="minorHAnsi"/>
                                      <w:sz w:val="20"/>
                                      <w:szCs w:val="20"/>
                                      <w:lang w:val="en-US"/>
                                    </w:rPr>
                                    <w:t xml:space="preserve">Platy microstructure, single spaced </w:t>
                                  </w:r>
                                  <w:proofErr w:type="spellStart"/>
                                  <w:r w:rsidRPr="00C81A50">
                                    <w:rPr>
                                      <w:rFonts w:asciiTheme="minorHAnsi" w:hAnsiTheme="minorHAnsi" w:cstheme="minorHAnsi"/>
                                      <w:sz w:val="20"/>
                                      <w:szCs w:val="20"/>
                                      <w:lang w:val="en-US"/>
                                    </w:rPr>
                                    <w:t>porphyric</w:t>
                                  </w:r>
                                  <w:proofErr w:type="spellEnd"/>
                                  <w:r w:rsidRPr="00C81A50">
                                    <w:rPr>
                                      <w:rFonts w:asciiTheme="minorHAnsi" w:hAnsiTheme="minorHAnsi" w:cstheme="minorHAnsi"/>
                                      <w:sz w:val="20"/>
                                      <w:szCs w:val="20"/>
                                      <w:lang w:val="en-US"/>
                                    </w:rPr>
                                    <w:t xml:space="preserve"> c/f</w:t>
                                  </w:r>
                                  <w:r w:rsidRPr="00C81A50">
                                    <w:rPr>
                                      <w:rFonts w:asciiTheme="minorHAnsi" w:hAnsiTheme="minorHAnsi" w:cstheme="minorHAnsi"/>
                                      <w:spacing w:val="40"/>
                                      <w:sz w:val="20"/>
                                      <w:szCs w:val="20"/>
                                      <w:lang w:val="en-US"/>
                                    </w:rPr>
                                    <w:t xml:space="preserve"> </w:t>
                                  </w:r>
                                  <w:r w:rsidRPr="00C81A50">
                                    <w:rPr>
                                      <w:rFonts w:asciiTheme="minorHAnsi" w:hAnsiTheme="minorHAnsi" w:cstheme="minorHAnsi"/>
                                      <w:sz w:val="20"/>
                                      <w:szCs w:val="20"/>
                                      <w:lang w:val="en-US"/>
                                    </w:rPr>
                                    <w:t xml:space="preserve">and speckled to </w:t>
                                  </w:r>
                                  <w:proofErr w:type="spellStart"/>
                                  <w:r w:rsidRPr="00C81A50">
                                    <w:rPr>
                                      <w:rFonts w:asciiTheme="minorHAnsi" w:hAnsiTheme="minorHAnsi" w:cstheme="minorHAnsi"/>
                                      <w:sz w:val="20"/>
                                      <w:szCs w:val="20"/>
                                      <w:lang w:val="en-US"/>
                                    </w:rPr>
                                    <w:t>granostriated</w:t>
                                  </w:r>
                                  <w:proofErr w:type="spellEnd"/>
                                  <w:r w:rsidRPr="00C81A50">
                                    <w:rPr>
                                      <w:rFonts w:asciiTheme="minorHAnsi" w:hAnsiTheme="minorHAnsi" w:cstheme="minorHAnsi"/>
                                      <w:spacing w:val="-5"/>
                                      <w:sz w:val="20"/>
                                      <w:szCs w:val="20"/>
                                      <w:lang w:val="en-US"/>
                                    </w:rPr>
                                    <w:t xml:space="preserve"> </w:t>
                                  </w:r>
                                  <w:r w:rsidRPr="00C81A50">
                                    <w:rPr>
                                      <w:rFonts w:asciiTheme="minorHAnsi" w:hAnsiTheme="minorHAnsi" w:cstheme="minorHAnsi"/>
                                      <w:sz w:val="20"/>
                                      <w:szCs w:val="20"/>
                                      <w:lang w:val="en-US"/>
                                    </w:rPr>
                                    <w:t>b-fabric.</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Skeleton</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grain</w:t>
                                  </w:r>
                                  <w:r w:rsidRPr="00C81A50">
                                    <w:rPr>
                                      <w:rFonts w:asciiTheme="minorHAnsi" w:hAnsiTheme="minorHAnsi" w:cstheme="minorHAnsi"/>
                                      <w:spacing w:val="-6"/>
                                      <w:sz w:val="20"/>
                                      <w:szCs w:val="20"/>
                                      <w:lang w:val="en-US"/>
                                    </w:rPr>
                                    <w:t xml:space="preserve"> </w:t>
                                  </w:r>
                                  <w:proofErr w:type="gramStart"/>
                                  <w:r w:rsidRPr="00C81A50">
                                    <w:rPr>
                                      <w:rFonts w:asciiTheme="minorHAnsi" w:hAnsiTheme="minorHAnsi" w:cstheme="minorHAnsi"/>
                                      <w:sz w:val="20"/>
                                      <w:szCs w:val="20"/>
                                      <w:lang w:val="en-US"/>
                                    </w:rPr>
                                    <w:t>have</w:t>
                                  </w:r>
                                  <w:proofErr w:type="gramEnd"/>
                                  <w:r w:rsidRPr="00C81A50">
                                    <w:rPr>
                                      <w:rFonts w:asciiTheme="minorHAnsi" w:hAnsiTheme="minorHAnsi" w:cstheme="minorHAnsi"/>
                                      <w:spacing w:val="-5"/>
                                      <w:sz w:val="20"/>
                                      <w:szCs w:val="20"/>
                                      <w:lang w:val="en-US"/>
                                    </w:rPr>
                                    <w:t xml:space="preserve"> </w:t>
                                  </w:r>
                                  <w:r w:rsidRPr="00C81A50">
                                    <w:rPr>
                                      <w:rFonts w:asciiTheme="minorHAnsi" w:hAnsiTheme="minorHAnsi" w:cstheme="minorHAnsi"/>
                                      <w:sz w:val="20"/>
                                      <w:szCs w:val="20"/>
                                      <w:lang w:val="en-US"/>
                                    </w:rPr>
                                    <w:t>mean</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sorting,</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low</w:t>
                                  </w:r>
                                  <w:r w:rsidRPr="00C81A50">
                                    <w:rPr>
                                      <w:rFonts w:asciiTheme="minorHAnsi" w:hAnsiTheme="minorHAnsi" w:cstheme="minorHAnsi"/>
                                      <w:spacing w:val="-7"/>
                                      <w:sz w:val="20"/>
                                      <w:szCs w:val="20"/>
                                      <w:lang w:val="en-US"/>
                                    </w:rPr>
                                    <w:t xml:space="preserve"> </w:t>
                                  </w:r>
                                  <w:r w:rsidRPr="00C81A50">
                                    <w:rPr>
                                      <w:rFonts w:asciiTheme="minorHAnsi" w:hAnsiTheme="minorHAnsi" w:cstheme="minorHAnsi"/>
                                      <w:sz w:val="20"/>
                                      <w:szCs w:val="20"/>
                                      <w:lang w:val="en-US"/>
                                    </w:rPr>
                                    <w:t xml:space="preserve">sphericity and is compound of: quartz (35%), </w:t>
                                  </w:r>
                                  <w:proofErr w:type="spellStart"/>
                                  <w:r w:rsidRPr="00C81A50">
                                    <w:rPr>
                                      <w:rFonts w:asciiTheme="minorHAnsi" w:hAnsiTheme="minorHAnsi" w:cstheme="minorHAnsi"/>
                                      <w:sz w:val="20"/>
                                      <w:szCs w:val="20"/>
                                      <w:lang w:val="en-US"/>
                                    </w:rPr>
                                    <w:t>Fds</w:t>
                                  </w:r>
                                  <w:proofErr w:type="spellEnd"/>
                                  <w:r w:rsidRPr="00C81A50">
                                    <w:rPr>
                                      <w:rFonts w:asciiTheme="minorHAnsi" w:hAnsiTheme="minorHAnsi" w:cstheme="minorHAnsi"/>
                                      <w:sz w:val="20"/>
                                      <w:szCs w:val="20"/>
                                      <w:lang w:val="en-US"/>
                                    </w:rPr>
                                    <w:t xml:space="preserve"> (25%), </w:t>
                                  </w:r>
                                  <w:proofErr w:type="spellStart"/>
                                  <w:r w:rsidRPr="00C81A50">
                                    <w:rPr>
                                      <w:rFonts w:asciiTheme="minorHAnsi" w:hAnsiTheme="minorHAnsi" w:cstheme="minorHAnsi"/>
                                      <w:sz w:val="20"/>
                                      <w:szCs w:val="20"/>
                                      <w:lang w:val="en-US"/>
                                    </w:rPr>
                                    <w:t>Litoclast</w:t>
                                  </w:r>
                                  <w:proofErr w:type="spellEnd"/>
                                  <w:r w:rsidRPr="00C81A50">
                                    <w:rPr>
                                      <w:rFonts w:asciiTheme="minorHAnsi" w:hAnsiTheme="minorHAnsi" w:cstheme="minorHAnsi"/>
                                      <w:sz w:val="20"/>
                                      <w:szCs w:val="20"/>
                                      <w:lang w:val="en-US"/>
                                    </w:rPr>
                                    <w:t xml:space="preserve"> (20%), rip-up clast (10%), flint (10%).</w:t>
                                  </w:r>
                                </w:p>
                              </w:tc>
                              <w:tc>
                                <w:tcPr>
                                  <w:tcW w:w="1254" w:type="dxa"/>
                                  <w:tcBorders>
                                    <w:top w:val="single" w:sz="2" w:space="0" w:color="000000"/>
                                    <w:left w:val="single" w:sz="2" w:space="0" w:color="000000"/>
                                    <w:bottom w:val="single" w:sz="2" w:space="0" w:color="000000"/>
                                    <w:right w:val="single" w:sz="2" w:space="0" w:color="000000"/>
                                  </w:tcBorders>
                                </w:tcPr>
                                <w:p w14:paraId="1350EF30" w14:textId="77777777" w:rsidR="005C4396" w:rsidRPr="00C81A50" w:rsidRDefault="005C4396">
                                  <w:pPr>
                                    <w:pStyle w:val="TableParagraph"/>
                                    <w:kinsoku w:val="0"/>
                                    <w:overflowPunct w:val="0"/>
                                    <w:spacing w:before="7"/>
                                    <w:jc w:val="left"/>
                                    <w:rPr>
                                      <w:rFonts w:asciiTheme="minorHAnsi" w:hAnsiTheme="minorHAnsi" w:cstheme="minorHAnsi"/>
                                      <w:lang w:val="en-US"/>
                                    </w:rPr>
                                  </w:pPr>
                                </w:p>
                                <w:p w14:paraId="22F4AF26" w14:textId="77777777" w:rsidR="005C4396" w:rsidRPr="00C81A50" w:rsidRDefault="005C4396">
                                  <w:pPr>
                                    <w:pStyle w:val="TableParagraph"/>
                                    <w:kinsoku w:val="0"/>
                                    <w:overflowPunct w:val="0"/>
                                    <w:spacing w:before="1" w:line="242" w:lineRule="auto"/>
                                    <w:ind w:left="63" w:right="51" w:firstLine="212"/>
                                    <w:jc w:val="left"/>
                                    <w:rPr>
                                      <w:rFonts w:asciiTheme="minorHAnsi" w:hAnsiTheme="minorHAnsi" w:cstheme="minorHAnsi"/>
                                      <w:sz w:val="20"/>
                                      <w:szCs w:val="20"/>
                                    </w:rPr>
                                  </w:pPr>
                                  <w:proofErr w:type="spellStart"/>
                                  <w:r w:rsidRPr="00C81A50">
                                    <w:rPr>
                                      <w:rFonts w:asciiTheme="minorHAnsi" w:hAnsiTheme="minorHAnsi" w:cstheme="minorHAnsi"/>
                                      <w:spacing w:val="-2"/>
                                      <w:sz w:val="20"/>
                                      <w:szCs w:val="20"/>
                                    </w:rPr>
                                    <w:t>Alluvial</w:t>
                                  </w:r>
                                  <w:proofErr w:type="spellEnd"/>
                                  <w:r w:rsidRPr="00C81A50">
                                    <w:rPr>
                                      <w:rFonts w:asciiTheme="minorHAnsi" w:hAnsiTheme="minorHAnsi" w:cstheme="minorHAnsi"/>
                                      <w:spacing w:val="-2"/>
                                      <w:sz w:val="20"/>
                                      <w:szCs w:val="20"/>
                                    </w:rPr>
                                    <w:t xml:space="preserve">, </w:t>
                                  </w:r>
                                  <w:proofErr w:type="spellStart"/>
                                  <w:r w:rsidRPr="00C81A50">
                                    <w:rPr>
                                      <w:rFonts w:asciiTheme="minorHAnsi" w:hAnsiTheme="minorHAnsi" w:cstheme="minorHAnsi"/>
                                      <w:sz w:val="20"/>
                                      <w:szCs w:val="20"/>
                                    </w:rPr>
                                    <w:t>flood</w:t>
                                  </w:r>
                                  <w:proofErr w:type="spellEnd"/>
                                  <w:r w:rsidRPr="00C81A50">
                                    <w:rPr>
                                      <w:rFonts w:asciiTheme="minorHAnsi" w:hAnsiTheme="minorHAnsi" w:cstheme="minorHAnsi"/>
                                      <w:spacing w:val="-13"/>
                                      <w:sz w:val="20"/>
                                      <w:szCs w:val="20"/>
                                    </w:rPr>
                                    <w:t xml:space="preserve"> </w:t>
                                  </w:r>
                                  <w:proofErr w:type="spellStart"/>
                                  <w:r w:rsidRPr="00C81A50">
                                    <w:rPr>
                                      <w:rFonts w:asciiTheme="minorHAnsi" w:hAnsiTheme="minorHAnsi" w:cstheme="minorHAnsi"/>
                                      <w:sz w:val="20"/>
                                      <w:szCs w:val="20"/>
                                    </w:rPr>
                                    <w:t>deposits</w:t>
                                  </w:r>
                                  <w:proofErr w:type="spellEnd"/>
                                </w:p>
                              </w:tc>
                            </w:tr>
                          </w:tbl>
                          <w:p w14:paraId="57285064" w14:textId="77777777" w:rsidR="005C4396" w:rsidRDefault="005C4396" w:rsidP="005C4396">
                            <w:pPr>
                              <w:pStyle w:val="Textoindependiente"/>
                              <w:kinsoku w:val="0"/>
                              <w:overflowPunct w:val="0"/>
                            </w:pPr>
                          </w:p>
                        </w:txbxContent>
                      </wps:txbx>
                      <wps:bodyPr rot="0" vert="horz" wrap="square" lIns="0" tIns="0" rIns="0" bIns="0" anchor="t" anchorCtr="0" upright="1">
                        <a:noAutofit/>
                      </wps:bodyPr>
                    </wps:wsp>
                  </a:graphicData>
                </a:graphic>
              </wp:inline>
            </w:drawing>
          </mc:Choice>
          <mc:Fallback>
            <w:pict>
              <v:shapetype w14:anchorId="5A776A6D" id="_x0000_t202" coordsize="21600,21600" o:spt="202" path="m,l,21600r21600,l21600,xe">
                <v:stroke joinstyle="miter"/>
                <v:path gradientshapeok="t" o:connecttype="rect"/>
              </v:shapetype>
              <v:shape id="Cuadro de texto 4" o:spid="_x0000_s1026" type="#_x0000_t202" style="width:487.95pt;height:15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" filled="f" stroked="f">
                <v:textbox inset="0,0,0,0">
                  <w:txbxContent>
                    <w:p w14:paraId="59C10647" w14:textId="77777777" w:rsidR="005C4396" w:rsidRPr="005C5334" w:rsidRDefault="005C4396" w:rsidP="005C4396">
                      <w:pPr>
                        <w:pStyle w:val="Descripcin"/>
                        <w:keepNext/>
                        <w:rPr>
                          <w:lang w:val="en-US"/>
                        </w:rPr>
                      </w:pPr>
                      <w:r w:rsidRPr="005C5334">
                        <w:rPr>
                          <w:lang w:val="en-US"/>
                        </w:rPr>
                        <w:t xml:space="preserve">Table </w:t>
                      </w:r>
                      <w:r>
                        <w:fldChar w:fldCharType="begin"/>
                      </w:r>
                      <w:r w:rsidRPr="005C5334">
                        <w:rPr>
                          <w:lang w:val="en-US"/>
                        </w:rPr>
                        <w:instrText>SEQ Table \* ARABIC</w:instrText>
                      </w:r>
                      <w:r>
                        <w:fldChar w:fldCharType="separate"/>
                      </w:r>
                      <w:r w:rsidRPr="005C5334">
                        <w:rPr>
                          <w:noProof/>
                          <w:lang w:val="en-US"/>
                        </w:rPr>
                        <w:t>1</w:t>
                      </w:r>
                      <w:r>
                        <w:fldChar w:fldCharType="end"/>
                      </w:r>
                      <w:r w:rsidRPr="0021789D">
                        <w:rPr>
                          <w:lang w:val="en-US"/>
                        </w:rPr>
                        <w:t xml:space="preserve"> </w:t>
                      </w:r>
                      <w:r w:rsidRPr="00BC0946">
                        <w:rPr>
                          <w:lang w:val="en-US"/>
                        </w:rPr>
                        <w:t>Main depositional feature description and interpretation</w:t>
                      </w:r>
                    </w:p>
                    <w:tbl>
                      <w:tblPr>
                        <w:tblW w:w="0" w:type="auto"/>
                        <w:tblInd w:w="57" w:type="dxa"/>
                        <w:tblLayout w:type="fixed"/>
                        <w:tblCellMar>
                          <w:left w:w="0" w:type="dxa"/>
                          <w:right w:w="0" w:type="dxa"/>
                        </w:tblCellMar>
                        <w:tblLook w:val="0000" w:firstRow="0" w:lastRow="0" w:firstColumn="0" w:lastColumn="0" w:noHBand="0" w:noVBand="0"/>
                      </w:tblPr>
                      <w:tblGrid>
                        <w:gridCol w:w="2262"/>
                        <w:gridCol w:w="6122"/>
                        <w:gridCol w:w="1254"/>
                      </w:tblGrid>
                      <w:tr w:rsidR="005C4396" w:rsidRPr="00C81A50" w14:paraId="401D7FC6" w14:textId="77777777">
                        <w:trPr>
                          <w:trHeight w:val="336"/>
                        </w:trPr>
                        <w:tc>
                          <w:tcPr>
                            <w:tcW w:w="2262" w:type="dxa"/>
                            <w:tcBorders>
                              <w:top w:val="single" w:sz="2" w:space="0" w:color="000000"/>
                              <w:left w:val="single" w:sz="2" w:space="0" w:color="000000"/>
                              <w:bottom w:val="single" w:sz="2" w:space="0" w:color="000000"/>
                              <w:right w:val="single" w:sz="2" w:space="0" w:color="000000"/>
                            </w:tcBorders>
                          </w:tcPr>
                          <w:p w14:paraId="5D1AC6FB" w14:textId="77777777" w:rsidR="005C4396" w:rsidRPr="00C81A50" w:rsidRDefault="005C4396">
                            <w:pPr>
                              <w:pStyle w:val="TableParagraph"/>
                              <w:kinsoku w:val="0"/>
                              <w:overflowPunct w:val="0"/>
                              <w:ind w:left="296" w:right="293"/>
                              <w:rPr>
                                <w:rFonts w:asciiTheme="minorHAnsi" w:hAnsiTheme="minorHAnsi" w:cstheme="minorHAnsi"/>
                                <w:sz w:val="20"/>
                                <w:szCs w:val="20"/>
                              </w:rPr>
                            </w:pPr>
                            <w:r w:rsidRPr="00C81A50">
                              <w:rPr>
                                <w:rFonts w:asciiTheme="minorHAnsi" w:hAnsiTheme="minorHAnsi" w:cstheme="minorHAnsi"/>
                                <w:sz w:val="20"/>
                                <w:szCs w:val="20"/>
                              </w:rPr>
                              <w:t xml:space="preserve">Archaeological </w:t>
                            </w:r>
                            <w:proofErr w:type="spellStart"/>
                            <w:r w:rsidRPr="00C81A50">
                              <w:rPr>
                                <w:rFonts w:asciiTheme="minorHAnsi" w:hAnsiTheme="minorHAnsi" w:cstheme="minorHAnsi"/>
                                <w:sz w:val="20"/>
                                <w:szCs w:val="20"/>
                              </w:rPr>
                              <w:t>Unit</w:t>
                            </w:r>
                            <w:proofErr w:type="spellEnd"/>
                          </w:p>
                        </w:tc>
                        <w:tc>
                          <w:tcPr>
                            <w:tcW w:w="6122" w:type="dxa"/>
                            <w:tcBorders>
                              <w:top w:val="single" w:sz="2" w:space="0" w:color="000000"/>
                              <w:left w:val="single" w:sz="2" w:space="0" w:color="000000"/>
                              <w:bottom w:val="single" w:sz="2" w:space="0" w:color="000000"/>
                              <w:right w:val="single" w:sz="2" w:space="0" w:color="000000"/>
                            </w:tcBorders>
                          </w:tcPr>
                          <w:p w14:paraId="67506851" w14:textId="77777777" w:rsidR="005C4396" w:rsidRPr="00C81A50" w:rsidRDefault="005C4396">
                            <w:pPr>
                              <w:pStyle w:val="TableParagraph"/>
                              <w:kinsoku w:val="0"/>
                              <w:overflowPunct w:val="0"/>
                              <w:ind w:left="2586" w:right="2578"/>
                              <w:rPr>
                                <w:rFonts w:asciiTheme="minorHAnsi" w:hAnsiTheme="minorHAnsi" w:cstheme="minorHAnsi"/>
                                <w:spacing w:val="-2"/>
                                <w:sz w:val="20"/>
                                <w:szCs w:val="20"/>
                              </w:rPr>
                            </w:pPr>
                            <w:proofErr w:type="spellStart"/>
                            <w:r w:rsidRPr="00C81A50">
                              <w:rPr>
                                <w:rFonts w:asciiTheme="minorHAnsi" w:hAnsiTheme="minorHAnsi" w:cstheme="minorHAnsi"/>
                                <w:spacing w:val="-2"/>
                                <w:sz w:val="20"/>
                                <w:szCs w:val="20"/>
                              </w:rPr>
                              <w:t>Description</w:t>
                            </w:r>
                            <w:proofErr w:type="spellEnd"/>
                          </w:p>
                        </w:tc>
                        <w:tc>
                          <w:tcPr>
                            <w:tcW w:w="1254" w:type="dxa"/>
                            <w:tcBorders>
                              <w:top w:val="single" w:sz="2" w:space="0" w:color="000000"/>
                              <w:left w:val="single" w:sz="2" w:space="0" w:color="000000"/>
                              <w:bottom w:val="single" w:sz="2" w:space="0" w:color="000000"/>
                              <w:right w:val="single" w:sz="2" w:space="0" w:color="000000"/>
                            </w:tcBorders>
                          </w:tcPr>
                          <w:p w14:paraId="12BEE32A" w14:textId="77777777" w:rsidR="005C4396" w:rsidRPr="00C81A50" w:rsidRDefault="005C4396">
                            <w:pPr>
                              <w:pStyle w:val="TableParagraph"/>
                              <w:kinsoku w:val="0"/>
                              <w:overflowPunct w:val="0"/>
                              <w:ind w:left="83"/>
                              <w:jc w:val="left"/>
                              <w:rPr>
                                <w:rFonts w:asciiTheme="minorHAnsi" w:hAnsiTheme="minorHAnsi" w:cstheme="minorHAnsi"/>
                                <w:spacing w:val="-2"/>
                                <w:sz w:val="20"/>
                                <w:szCs w:val="20"/>
                              </w:rPr>
                            </w:pPr>
                            <w:proofErr w:type="spellStart"/>
                            <w:r w:rsidRPr="00C81A50">
                              <w:rPr>
                                <w:rFonts w:asciiTheme="minorHAnsi" w:hAnsiTheme="minorHAnsi" w:cstheme="minorHAnsi"/>
                                <w:spacing w:val="-2"/>
                                <w:sz w:val="20"/>
                                <w:szCs w:val="20"/>
                              </w:rPr>
                              <w:t>Interpretation</w:t>
                            </w:r>
                            <w:proofErr w:type="spellEnd"/>
                          </w:p>
                        </w:tc>
                      </w:tr>
                      <w:tr w:rsidR="005C4396" w:rsidRPr="00C81A50" w14:paraId="45E4DC4E" w14:textId="77777777">
                        <w:trPr>
                          <w:trHeight w:val="1028"/>
                        </w:trPr>
                        <w:tc>
                          <w:tcPr>
                            <w:tcW w:w="2262" w:type="dxa"/>
                            <w:tcBorders>
                              <w:top w:val="single" w:sz="2" w:space="0" w:color="000000"/>
                              <w:left w:val="single" w:sz="2" w:space="0" w:color="000000"/>
                              <w:bottom w:val="single" w:sz="2" w:space="0" w:color="000000"/>
                              <w:right w:val="single" w:sz="2" w:space="0" w:color="000000"/>
                            </w:tcBorders>
                          </w:tcPr>
                          <w:p w14:paraId="46BBADA4" w14:textId="77777777" w:rsidR="005C4396" w:rsidRPr="00C81A50" w:rsidRDefault="005C4396" w:rsidP="007E6CB3">
                            <w:pPr>
                              <w:pStyle w:val="TableParagraph"/>
                              <w:kinsoku w:val="0"/>
                              <w:overflowPunct w:val="0"/>
                              <w:spacing w:before="0"/>
                              <w:rPr>
                                <w:rFonts w:asciiTheme="minorHAnsi" w:hAnsiTheme="minorHAnsi" w:cstheme="minorHAnsi"/>
                                <w:sz w:val="22"/>
                                <w:szCs w:val="22"/>
                              </w:rPr>
                            </w:pPr>
                          </w:p>
                          <w:p w14:paraId="290136D5" w14:textId="77777777" w:rsidR="005C4396" w:rsidRPr="00C81A50" w:rsidRDefault="005C4396" w:rsidP="007E6CB3">
                            <w:pPr>
                              <w:pStyle w:val="TableParagraph"/>
                              <w:kinsoku w:val="0"/>
                              <w:overflowPunct w:val="0"/>
                              <w:spacing w:before="145"/>
                              <w:ind w:left="296" w:right="292"/>
                              <w:rPr>
                                <w:rFonts w:asciiTheme="minorHAnsi" w:hAnsiTheme="minorHAnsi" w:cstheme="minorHAnsi"/>
                                <w:color w:val="000000"/>
                                <w:spacing w:val="-4"/>
                                <w:sz w:val="20"/>
                                <w:szCs w:val="20"/>
                              </w:rPr>
                            </w:pPr>
                            <w:r w:rsidRPr="00C81A50">
                              <w:rPr>
                                <w:rFonts w:asciiTheme="minorHAnsi" w:hAnsiTheme="minorHAnsi" w:cstheme="minorHAnsi"/>
                                <w:color w:val="000000"/>
                                <w:spacing w:val="-4"/>
                                <w:sz w:val="20"/>
                                <w:szCs w:val="20"/>
                              </w:rPr>
                              <w:t>CV2</w:t>
                            </w:r>
                          </w:p>
                        </w:tc>
                        <w:tc>
                          <w:tcPr>
                            <w:tcW w:w="6122" w:type="dxa"/>
                            <w:tcBorders>
                              <w:top w:val="single" w:sz="2" w:space="0" w:color="000000"/>
                              <w:left w:val="single" w:sz="2" w:space="0" w:color="000000"/>
                              <w:bottom w:val="single" w:sz="2" w:space="0" w:color="000000"/>
                              <w:right w:val="single" w:sz="2" w:space="0" w:color="000000"/>
                            </w:tcBorders>
                          </w:tcPr>
                          <w:p w14:paraId="2EA16372" w14:textId="77777777" w:rsidR="005C4396" w:rsidRPr="00C81A50" w:rsidRDefault="005C4396">
                            <w:pPr>
                              <w:pStyle w:val="TableParagraph"/>
                              <w:kinsoku w:val="0"/>
                              <w:overflowPunct w:val="0"/>
                              <w:ind w:left="91" w:right="58" w:hanging="34"/>
                              <w:jc w:val="both"/>
                              <w:rPr>
                                <w:rFonts w:asciiTheme="minorHAnsi" w:hAnsiTheme="minorHAnsi" w:cstheme="minorHAnsi"/>
                                <w:sz w:val="20"/>
                                <w:szCs w:val="20"/>
                                <w:lang w:val="en-US"/>
                              </w:rPr>
                            </w:pPr>
                            <w:r w:rsidRPr="00C81A50">
                              <w:rPr>
                                <w:rFonts w:asciiTheme="minorHAnsi" w:hAnsiTheme="minorHAnsi" w:cstheme="minorHAnsi"/>
                                <w:sz w:val="20"/>
                                <w:szCs w:val="20"/>
                                <w:lang w:val="en-US"/>
                              </w:rPr>
                              <w:t>Platy</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to</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massive</w:t>
                            </w:r>
                            <w:r w:rsidRPr="00C81A50">
                              <w:rPr>
                                <w:rFonts w:asciiTheme="minorHAnsi" w:hAnsiTheme="minorHAnsi" w:cstheme="minorHAnsi"/>
                                <w:spacing w:val="-7"/>
                                <w:sz w:val="20"/>
                                <w:szCs w:val="20"/>
                                <w:lang w:val="en-US"/>
                              </w:rPr>
                              <w:t xml:space="preserve"> </w:t>
                            </w:r>
                            <w:r w:rsidRPr="00C81A50">
                              <w:rPr>
                                <w:rFonts w:asciiTheme="minorHAnsi" w:hAnsiTheme="minorHAnsi" w:cstheme="minorHAnsi"/>
                                <w:sz w:val="20"/>
                                <w:szCs w:val="20"/>
                                <w:lang w:val="en-US"/>
                              </w:rPr>
                              <w:t>microstructure,</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close</w:t>
                            </w:r>
                            <w:r w:rsidRPr="00C81A50">
                              <w:rPr>
                                <w:rFonts w:asciiTheme="minorHAnsi" w:hAnsiTheme="minorHAnsi" w:cstheme="minorHAnsi"/>
                                <w:spacing w:val="-5"/>
                                <w:sz w:val="20"/>
                                <w:szCs w:val="20"/>
                                <w:lang w:val="en-US"/>
                              </w:rPr>
                              <w:t xml:space="preserve"> </w:t>
                            </w:r>
                            <w:proofErr w:type="spellStart"/>
                            <w:r w:rsidRPr="00C81A50">
                              <w:rPr>
                                <w:rFonts w:asciiTheme="minorHAnsi" w:hAnsiTheme="minorHAnsi" w:cstheme="minorHAnsi"/>
                                <w:sz w:val="20"/>
                                <w:szCs w:val="20"/>
                                <w:lang w:val="en-US"/>
                              </w:rPr>
                              <w:t>porphyric</w:t>
                            </w:r>
                            <w:proofErr w:type="spellEnd"/>
                            <w:r w:rsidRPr="00C81A50">
                              <w:rPr>
                                <w:rFonts w:asciiTheme="minorHAnsi" w:hAnsiTheme="minorHAnsi" w:cstheme="minorHAnsi"/>
                                <w:spacing w:val="-5"/>
                                <w:sz w:val="20"/>
                                <w:szCs w:val="20"/>
                                <w:lang w:val="en-US"/>
                              </w:rPr>
                              <w:t xml:space="preserve"> </w:t>
                            </w:r>
                            <w:r w:rsidRPr="00C81A50">
                              <w:rPr>
                                <w:rFonts w:asciiTheme="minorHAnsi" w:hAnsiTheme="minorHAnsi" w:cstheme="minorHAnsi"/>
                                <w:sz w:val="20"/>
                                <w:szCs w:val="20"/>
                                <w:lang w:val="en-US"/>
                              </w:rPr>
                              <w:t>c/f</w:t>
                            </w:r>
                            <w:r w:rsidRPr="00C81A50">
                              <w:rPr>
                                <w:rFonts w:asciiTheme="minorHAnsi" w:hAnsiTheme="minorHAnsi" w:cstheme="minorHAnsi"/>
                                <w:spacing w:val="-7"/>
                                <w:sz w:val="20"/>
                                <w:szCs w:val="20"/>
                                <w:lang w:val="en-US"/>
                              </w:rPr>
                              <w:t xml:space="preserve"> </w:t>
                            </w:r>
                            <w:r w:rsidRPr="00C81A50">
                              <w:rPr>
                                <w:rFonts w:asciiTheme="minorHAnsi" w:hAnsiTheme="minorHAnsi" w:cstheme="minorHAnsi"/>
                                <w:sz w:val="20"/>
                                <w:szCs w:val="20"/>
                                <w:lang w:val="en-US"/>
                              </w:rPr>
                              <w:t>and</w:t>
                            </w:r>
                            <w:r w:rsidRPr="00C81A50">
                              <w:rPr>
                                <w:rFonts w:asciiTheme="minorHAnsi" w:hAnsiTheme="minorHAnsi" w:cstheme="minorHAnsi"/>
                                <w:spacing w:val="-5"/>
                                <w:sz w:val="20"/>
                                <w:szCs w:val="20"/>
                                <w:lang w:val="en-US"/>
                              </w:rPr>
                              <w:t xml:space="preserve"> </w:t>
                            </w:r>
                            <w:r w:rsidRPr="00C81A50">
                              <w:rPr>
                                <w:rFonts w:asciiTheme="minorHAnsi" w:hAnsiTheme="minorHAnsi" w:cstheme="minorHAnsi"/>
                                <w:sz w:val="20"/>
                                <w:szCs w:val="20"/>
                                <w:lang w:val="en-US"/>
                              </w:rPr>
                              <w:t>undifferentiated</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 xml:space="preserve">b- </w:t>
                            </w:r>
                            <w:proofErr w:type="spellStart"/>
                            <w:r w:rsidRPr="00C81A50">
                              <w:rPr>
                                <w:rFonts w:asciiTheme="minorHAnsi" w:hAnsiTheme="minorHAnsi" w:cstheme="minorHAnsi"/>
                                <w:sz w:val="20"/>
                                <w:szCs w:val="20"/>
                                <w:lang w:val="en-US"/>
                              </w:rPr>
                              <w:t>fagric</w:t>
                            </w:r>
                            <w:proofErr w:type="spellEnd"/>
                            <w:r w:rsidRPr="00C81A50">
                              <w:rPr>
                                <w:rFonts w:asciiTheme="minorHAnsi" w:hAnsiTheme="minorHAnsi" w:cstheme="minorHAnsi"/>
                                <w:sz w:val="20"/>
                                <w:szCs w:val="20"/>
                                <w:lang w:val="en-US"/>
                              </w:rPr>
                              <w:t>. Skeleton</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grain</w:t>
                            </w:r>
                            <w:r w:rsidRPr="00C81A50">
                              <w:rPr>
                                <w:rFonts w:asciiTheme="minorHAnsi" w:hAnsiTheme="minorHAnsi" w:cstheme="minorHAnsi"/>
                                <w:spacing w:val="-1"/>
                                <w:sz w:val="20"/>
                                <w:szCs w:val="20"/>
                                <w:lang w:val="en-US"/>
                              </w:rPr>
                              <w:t xml:space="preserve"> </w:t>
                            </w:r>
                            <w:proofErr w:type="gramStart"/>
                            <w:r w:rsidRPr="00C81A50">
                              <w:rPr>
                                <w:rFonts w:asciiTheme="minorHAnsi" w:hAnsiTheme="minorHAnsi" w:cstheme="minorHAnsi"/>
                                <w:sz w:val="20"/>
                                <w:szCs w:val="20"/>
                                <w:lang w:val="en-US"/>
                              </w:rPr>
                              <w:t>have</w:t>
                            </w:r>
                            <w:proofErr w:type="gramEnd"/>
                            <w:r w:rsidRPr="00C81A50">
                              <w:rPr>
                                <w:rFonts w:asciiTheme="minorHAnsi" w:hAnsiTheme="minorHAnsi" w:cstheme="minorHAnsi"/>
                                <w:sz w:val="20"/>
                                <w:szCs w:val="20"/>
                                <w:lang w:val="en-US"/>
                              </w:rPr>
                              <w:t xml:space="preserve"> a</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very poor</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sorting,</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very low</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sphericity,</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and</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is compound</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of:</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quartz</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(40%),</w:t>
                            </w:r>
                            <w:r w:rsidRPr="00C81A50">
                              <w:rPr>
                                <w:rFonts w:asciiTheme="minorHAnsi" w:hAnsiTheme="minorHAnsi" w:cstheme="minorHAnsi"/>
                                <w:spacing w:val="-1"/>
                                <w:sz w:val="20"/>
                                <w:szCs w:val="20"/>
                                <w:lang w:val="en-US"/>
                              </w:rPr>
                              <w:t xml:space="preserve"> </w:t>
                            </w:r>
                            <w:proofErr w:type="spellStart"/>
                            <w:r w:rsidRPr="00C81A50">
                              <w:rPr>
                                <w:rFonts w:asciiTheme="minorHAnsi" w:hAnsiTheme="minorHAnsi" w:cstheme="minorHAnsi"/>
                                <w:sz w:val="20"/>
                                <w:szCs w:val="20"/>
                                <w:lang w:val="en-US"/>
                              </w:rPr>
                              <w:t>Fds</w:t>
                            </w:r>
                            <w:proofErr w:type="spellEnd"/>
                            <w:r w:rsidRPr="00C81A50">
                              <w:rPr>
                                <w:rFonts w:asciiTheme="minorHAnsi" w:hAnsiTheme="minorHAnsi" w:cstheme="minorHAnsi"/>
                                <w:spacing w:val="-3"/>
                                <w:sz w:val="20"/>
                                <w:szCs w:val="20"/>
                                <w:lang w:val="en-US"/>
                              </w:rPr>
                              <w:t xml:space="preserve"> </w:t>
                            </w:r>
                            <w:r w:rsidRPr="00C81A50">
                              <w:rPr>
                                <w:rFonts w:asciiTheme="minorHAnsi" w:hAnsiTheme="minorHAnsi" w:cstheme="minorHAnsi"/>
                                <w:sz w:val="20"/>
                                <w:szCs w:val="20"/>
                                <w:lang w:val="en-US"/>
                              </w:rPr>
                              <w:t>(30</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flint</w:t>
                            </w:r>
                            <w:r w:rsidRPr="00C81A50">
                              <w:rPr>
                                <w:rFonts w:asciiTheme="minorHAnsi" w:hAnsiTheme="minorHAnsi" w:cstheme="minorHAnsi"/>
                                <w:spacing w:val="-2"/>
                                <w:sz w:val="20"/>
                                <w:szCs w:val="20"/>
                                <w:lang w:val="en-US"/>
                              </w:rPr>
                              <w:t xml:space="preserve"> </w:t>
                            </w:r>
                            <w:r w:rsidRPr="00C81A50">
                              <w:rPr>
                                <w:rFonts w:asciiTheme="minorHAnsi" w:hAnsiTheme="minorHAnsi" w:cstheme="minorHAnsi"/>
                                <w:sz w:val="20"/>
                                <w:szCs w:val="20"/>
                                <w:lang w:val="en-US"/>
                              </w:rPr>
                              <w:t>(20%),</w:t>
                            </w:r>
                            <w:r w:rsidRPr="00C81A50">
                              <w:rPr>
                                <w:rFonts w:asciiTheme="minorHAnsi" w:hAnsiTheme="minorHAnsi" w:cstheme="minorHAnsi"/>
                                <w:spacing w:val="-2"/>
                                <w:sz w:val="20"/>
                                <w:szCs w:val="20"/>
                                <w:lang w:val="en-US"/>
                              </w:rPr>
                              <w:t xml:space="preserve"> </w:t>
                            </w:r>
                            <w:proofErr w:type="spellStart"/>
                            <w:r w:rsidRPr="00C81A50">
                              <w:rPr>
                                <w:rFonts w:asciiTheme="minorHAnsi" w:hAnsiTheme="minorHAnsi" w:cstheme="minorHAnsi"/>
                                <w:sz w:val="20"/>
                                <w:szCs w:val="20"/>
                                <w:lang w:val="en-US"/>
                              </w:rPr>
                              <w:t>litoclast</w:t>
                            </w:r>
                            <w:proofErr w:type="spellEnd"/>
                            <w:r w:rsidRPr="00C81A50">
                              <w:rPr>
                                <w:rFonts w:asciiTheme="minorHAnsi" w:hAnsiTheme="minorHAnsi" w:cstheme="minorHAnsi"/>
                                <w:sz w:val="20"/>
                                <w:szCs w:val="20"/>
                                <w:lang w:val="en-US"/>
                              </w:rPr>
                              <w:t xml:space="preserve"> (5%),</w:t>
                            </w:r>
                            <w:r w:rsidRPr="00C81A50">
                              <w:rPr>
                                <w:rFonts w:asciiTheme="minorHAnsi" w:hAnsiTheme="minorHAnsi" w:cstheme="minorHAnsi"/>
                                <w:spacing w:val="-1"/>
                                <w:sz w:val="20"/>
                                <w:szCs w:val="20"/>
                                <w:lang w:val="en-US"/>
                              </w:rPr>
                              <w:t xml:space="preserve"> </w:t>
                            </w:r>
                            <w:r w:rsidRPr="00C81A50">
                              <w:rPr>
                                <w:rFonts w:asciiTheme="minorHAnsi" w:hAnsiTheme="minorHAnsi" w:cstheme="minorHAnsi"/>
                                <w:sz w:val="20"/>
                                <w:szCs w:val="20"/>
                                <w:lang w:val="en-US"/>
                              </w:rPr>
                              <w:t>bones</w:t>
                            </w:r>
                          </w:p>
                          <w:p w14:paraId="0070CCA2" w14:textId="77777777" w:rsidR="005C4396" w:rsidRPr="00C81A50" w:rsidRDefault="005C4396">
                            <w:pPr>
                              <w:pStyle w:val="TableParagraph"/>
                              <w:kinsoku w:val="0"/>
                              <w:overflowPunct w:val="0"/>
                              <w:spacing w:before="5"/>
                              <w:ind w:left="2580" w:right="2578"/>
                              <w:rPr>
                                <w:rFonts w:asciiTheme="minorHAnsi" w:hAnsiTheme="minorHAnsi" w:cstheme="minorHAnsi"/>
                                <w:spacing w:val="-2"/>
                                <w:sz w:val="20"/>
                                <w:szCs w:val="20"/>
                              </w:rPr>
                            </w:pPr>
                            <w:r w:rsidRPr="00C81A50">
                              <w:rPr>
                                <w:rFonts w:asciiTheme="minorHAnsi" w:hAnsiTheme="minorHAnsi" w:cstheme="minorHAnsi"/>
                                <w:spacing w:val="-2"/>
                                <w:sz w:val="20"/>
                                <w:szCs w:val="20"/>
                              </w:rPr>
                              <w:t>(5%).</w:t>
                            </w:r>
                          </w:p>
                        </w:tc>
                        <w:tc>
                          <w:tcPr>
                            <w:tcW w:w="1254" w:type="dxa"/>
                            <w:tcBorders>
                              <w:top w:val="single" w:sz="2" w:space="0" w:color="000000"/>
                              <w:left w:val="single" w:sz="2" w:space="0" w:color="000000"/>
                              <w:bottom w:val="single" w:sz="2" w:space="0" w:color="000000"/>
                              <w:right w:val="single" w:sz="2" w:space="0" w:color="000000"/>
                            </w:tcBorders>
                          </w:tcPr>
                          <w:p w14:paraId="02670985" w14:textId="77777777" w:rsidR="005C4396" w:rsidRPr="00C81A50" w:rsidRDefault="005C4396">
                            <w:pPr>
                              <w:pStyle w:val="TableParagraph"/>
                              <w:kinsoku w:val="0"/>
                              <w:overflowPunct w:val="0"/>
                              <w:spacing w:before="167"/>
                              <w:ind w:left="180" w:right="174"/>
                              <w:rPr>
                                <w:rFonts w:asciiTheme="minorHAnsi" w:hAnsiTheme="minorHAnsi" w:cstheme="minorHAnsi"/>
                                <w:spacing w:val="-2"/>
                                <w:sz w:val="20"/>
                                <w:szCs w:val="20"/>
                              </w:rPr>
                            </w:pPr>
                            <w:proofErr w:type="spellStart"/>
                            <w:r w:rsidRPr="00C81A50">
                              <w:rPr>
                                <w:rFonts w:asciiTheme="minorHAnsi" w:hAnsiTheme="minorHAnsi" w:cstheme="minorHAnsi"/>
                                <w:spacing w:val="-4"/>
                                <w:sz w:val="20"/>
                                <w:szCs w:val="20"/>
                              </w:rPr>
                              <w:t>Mass</w:t>
                            </w:r>
                            <w:proofErr w:type="spellEnd"/>
                            <w:r w:rsidRPr="00C81A50">
                              <w:rPr>
                                <w:rFonts w:asciiTheme="minorHAnsi" w:hAnsiTheme="minorHAnsi" w:cstheme="minorHAnsi"/>
                                <w:spacing w:val="-4"/>
                                <w:sz w:val="20"/>
                                <w:szCs w:val="20"/>
                              </w:rPr>
                              <w:t xml:space="preserve"> </w:t>
                            </w:r>
                            <w:proofErr w:type="spellStart"/>
                            <w:r w:rsidRPr="00C81A50">
                              <w:rPr>
                                <w:rFonts w:asciiTheme="minorHAnsi" w:hAnsiTheme="minorHAnsi" w:cstheme="minorHAnsi"/>
                                <w:spacing w:val="-2"/>
                                <w:sz w:val="20"/>
                                <w:szCs w:val="20"/>
                              </w:rPr>
                              <w:t>movement</w:t>
                            </w:r>
                            <w:proofErr w:type="spellEnd"/>
                            <w:r w:rsidRPr="00C81A50">
                              <w:rPr>
                                <w:rFonts w:asciiTheme="minorHAnsi" w:hAnsiTheme="minorHAnsi" w:cstheme="minorHAnsi"/>
                                <w:spacing w:val="-2"/>
                                <w:sz w:val="20"/>
                                <w:szCs w:val="20"/>
                              </w:rPr>
                              <w:t xml:space="preserve">, </w:t>
                            </w:r>
                            <w:proofErr w:type="spellStart"/>
                            <w:r w:rsidRPr="00C81A50">
                              <w:rPr>
                                <w:rFonts w:asciiTheme="minorHAnsi" w:hAnsiTheme="minorHAnsi" w:cstheme="minorHAnsi"/>
                                <w:spacing w:val="-2"/>
                                <w:sz w:val="20"/>
                                <w:szCs w:val="20"/>
                              </w:rPr>
                              <w:t>colluvial</w:t>
                            </w:r>
                            <w:proofErr w:type="spellEnd"/>
                          </w:p>
                        </w:tc>
                      </w:tr>
                      <w:tr w:rsidR="005C4396" w:rsidRPr="00C81A50" w14:paraId="1FF00CD0" w14:textId="77777777">
                        <w:trPr>
                          <w:trHeight w:val="1031"/>
                        </w:trPr>
                        <w:tc>
                          <w:tcPr>
                            <w:tcW w:w="2262" w:type="dxa"/>
                            <w:tcBorders>
                              <w:top w:val="single" w:sz="2" w:space="0" w:color="000000"/>
                              <w:left w:val="single" w:sz="2" w:space="0" w:color="000000"/>
                              <w:bottom w:val="single" w:sz="2" w:space="0" w:color="000000"/>
                              <w:right w:val="single" w:sz="2" w:space="0" w:color="000000"/>
                            </w:tcBorders>
                          </w:tcPr>
                          <w:p w14:paraId="77E46905" w14:textId="77777777" w:rsidR="005C4396" w:rsidRPr="00C81A50" w:rsidRDefault="005C4396" w:rsidP="007E6CB3">
                            <w:pPr>
                              <w:pStyle w:val="TableParagraph"/>
                              <w:kinsoku w:val="0"/>
                              <w:overflowPunct w:val="0"/>
                              <w:spacing w:before="147"/>
                              <w:ind w:right="292"/>
                              <w:rPr>
                                <w:rFonts w:asciiTheme="minorHAnsi" w:hAnsiTheme="minorHAnsi" w:cstheme="minorHAnsi"/>
                                <w:color w:val="000000"/>
                                <w:spacing w:val="-4"/>
                                <w:sz w:val="20"/>
                                <w:szCs w:val="20"/>
                              </w:rPr>
                            </w:pPr>
                            <w:r w:rsidRPr="00C81A50">
                              <w:rPr>
                                <w:rFonts w:asciiTheme="minorHAnsi" w:hAnsiTheme="minorHAnsi" w:cstheme="minorHAnsi"/>
                                <w:sz w:val="22"/>
                                <w:szCs w:val="22"/>
                              </w:rPr>
                              <w:t xml:space="preserve">      CV1</w:t>
                            </w:r>
                          </w:p>
                        </w:tc>
                        <w:tc>
                          <w:tcPr>
                            <w:tcW w:w="6122" w:type="dxa"/>
                            <w:tcBorders>
                              <w:top w:val="single" w:sz="2" w:space="0" w:color="000000"/>
                              <w:left w:val="single" w:sz="2" w:space="0" w:color="000000"/>
                              <w:bottom w:val="single" w:sz="2" w:space="0" w:color="000000"/>
                              <w:right w:val="single" w:sz="2" w:space="0" w:color="000000"/>
                            </w:tcBorders>
                          </w:tcPr>
                          <w:p w14:paraId="109DDDC1" w14:textId="77777777" w:rsidR="005C4396" w:rsidRPr="00C81A50" w:rsidRDefault="005C4396">
                            <w:pPr>
                              <w:pStyle w:val="TableParagraph"/>
                              <w:kinsoku w:val="0"/>
                              <w:overflowPunct w:val="0"/>
                              <w:spacing w:before="53"/>
                              <w:ind w:left="190" w:right="188" w:firstLine="2"/>
                              <w:rPr>
                                <w:rFonts w:asciiTheme="minorHAnsi" w:hAnsiTheme="minorHAnsi" w:cstheme="minorHAnsi"/>
                                <w:sz w:val="20"/>
                                <w:szCs w:val="20"/>
                                <w:lang w:val="en-US"/>
                              </w:rPr>
                            </w:pPr>
                            <w:r w:rsidRPr="00C81A50">
                              <w:rPr>
                                <w:rFonts w:asciiTheme="minorHAnsi" w:hAnsiTheme="minorHAnsi" w:cstheme="minorHAnsi"/>
                                <w:sz w:val="20"/>
                                <w:szCs w:val="20"/>
                                <w:lang w:val="en-US"/>
                              </w:rPr>
                              <w:t xml:space="preserve">Platy microstructure, single spaced </w:t>
                            </w:r>
                            <w:proofErr w:type="spellStart"/>
                            <w:r w:rsidRPr="00C81A50">
                              <w:rPr>
                                <w:rFonts w:asciiTheme="minorHAnsi" w:hAnsiTheme="minorHAnsi" w:cstheme="minorHAnsi"/>
                                <w:sz w:val="20"/>
                                <w:szCs w:val="20"/>
                                <w:lang w:val="en-US"/>
                              </w:rPr>
                              <w:t>porphyric</w:t>
                            </w:r>
                            <w:proofErr w:type="spellEnd"/>
                            <w:r w:rsidRPr="00C81A50">
                              <w:rPr>
                                <w:rFonts w:asciiTheme="minorHAnsi" w:hAnsiTheme="minorHAnsi" w:cstheme="minorHAnsi"/>
                                <w:sz w:val="20"/>
                                <w:szCs w:val="20"/>
                                <w:lang w:val="en-US"/>
                              </w:rPr>
                              <w:t xml:space="preserve"> c/f</w:t>
                            </w:r>
                            <w:r w:rsidRPr="00C81A50">
                              <w:rPr>
                                <w:rFonts w:asciiTheme="minorHAnsi" w:hAnsiTheme="minorHAnsi" w:cstheme="minorHAnsi"/>
                                <w:spacing w:val="40"/>
                                <w:sz w:val="20"/>
                                <w:szCs w:val="20"/>
                                <w:lang w:val="en-US"/>
                              </w:rPr>
                              <w:t xml:space="preserve"> </w:t>
                            </w:r>
                            <w:r w:rsidRPr="00C81A50">
                              <w:rPr>
                                <w:rFonts w:asciiTheme="minorHAnsi" w:hAnsiTheme="minorHAnsi" w:cstheme="minorHAnsi"/>
                                <w:sz w:val="20"/>
                                <w:szCs w:val="20"/>
                                <w:lang w:val="en-US"/>
                              </w:rPr>
                              <w:t xml:space="preserve">and speckled to </w:t>
                            </w:r>
                            <w:proofErr w:type="spellStart"/>
                            <w:r w:rsidRPr="00C81A50">
                              <w:rPr>
                                <w:rFonts w:asciiTheme="minorHAnsi" w:hAnsiTheme="minorHAnsi" w:cstheme="minorHAnsi"/>
                                <w:sz w:val="20"/>
                                <w:szCs w:val="20"/>
                                <w:lang w:val="en-US"/>
                              </w:rPr>
                              <w:t>granostriated</w:t>
                            </w:r>
                            <w:proofErr w:type="spellEnd"/>
                            <w:r w:rsidRPr="00C81A50">
                              <w:rPr>
                                <w:rFonts w:asciiTheme="minorHAnsi" w:hAnsiTheme="minorHAnsi" w:cstheme="minorHAnsi"/>
                                <w:spacing w:val="-5"/>
                                <w:sz w:val="20"/>
                                <w:szCs w:val="20"/>
                                <w:lang w:val="en-US"/>
                              </w:rPr>
                              <w:t xml:space="preserve"> </w:t>
                            </w:r>
                            <w:r w:rsidRPr="00C81A50">
                              <w:rPr>
                                <w:rFonts w:asciiTheme="minorHAnsi" w:hAnsiTheme="minorHAnsi" w:cstheme="minorHAnsi"/>
                                <w:sz w:val="20"/>
                                <w:szCs w:val="20"/>
                                <w:lang w:val="en-US"/>
                              </w:rPr>
                              <w:t>b-fabric.</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Skeleton</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grain</w:t>
                            </w:r>
                            <w:r w:rsidRPr="00C81A50">
                              <w:rPr>
                                <w:rFonts w:asciiTheme="minorHAnsi" w:hAnsiTheme="minorHAnsi" w:cstheme="minorHAnsi"/>
                                <w:spacing w:val="-6"/>
                                <w:sz w:val="20"/>
                                <w:szCs w:val="20"/>
                                <w:lang w:val="en-US"/>
                              </w:rPr>
                              <w:t xml:space="preserve"> </w:t>
                            </w:r>
                            <w:proofErr w:type="gramStart"/>
                            <w:r w:rsidRPr="00C81A50">
                              <w:rPr>
                                <w:rFonts w:asciiTheme="minorHAnsi" w:hAnsiTheme="minorHAnsi" w:cstheme="minorHAnsi"/>
                                <w:sz w:val="20"/>
                                <w:szCs w:val="20"/>
                                <w:lang w:val="en-US"/>
                              </w:rPr>
                              <w:t>have</w:t>
                            </w:r>
                            <w:proofErr w:type="gramEnd"/>
                            <w:r w:rsidRPr="00C81A50">
                              <w:rPr>
                                <w:rFonts w:asciiTheme="minorHAnsi" w:hAnsiTheme="minorHAnsi" w:cstheme="minorHAnsi"/>
                                <w:spacing w:val="-5"/>
                                <w:sz w:val="20"/>
                                <w:szCs w:val="20"/>
                                <w:lang w:val="en-US"/>
                              </w:rPr>
                              <w:t xml:space="preserve"> </w:t>
                            </w:r>
                            <w:r w:rsidRPr="00C81A50">
                              <w:rPr>
                                <w:rFonts w:asciiTheme="minorHAnsi" w:hAnsiTheme="minorHAnsi" w:cstheme="minorHAnsi"/>
                                <w:sz w:val="20"/>
                                <w:szCs w:val="20"/>
                                <w:lang w:val="en-US"/>
                              </w:rPr>
                              <w:t>mean</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sorting,</w:t>
                            </w:r>
                            <w:r w:rsidRPr="00C81A50">
                              <w:rPr>
                                <w:rFonts w:asciiTheme="minorHAnsi" w:hAnsiTheme="minorHAnsi" w:cstheme="minorHAnsi"/>
                                <w:spacing w:val="-6"/>
                                <w:sz w:val="20"/>
                                <w:szCs w:val="20"/>
                                <w:lang w:val="en-US"/>
                              </w:rPr>
                              <w:t xml:space="preserve"> </w:t>
                            </w:r>
                            <w:r w:rsidRPr="00C81A50">
                              <w:rPr>
                                <w:rFonts w:asciiTheme="minorHAnsi" w:hAnsiTheme="minorHAnsi" w:cstheme="minorHAnsi"/>
                                <w:sz w:val="20"/>
                                <w:szCs w:val="20"/>
                                <w:lang w:val="en-US"/>
                              </w:rPr>
                              <w:t>low</w:t>
                            </w:r>
                            <w:r w:rsidRPr="00C81A50">
                              <w:rPr>
                                <w:rFonts w:asciiTheme="minorHAnsi" w:hAnsiTheme="minorHAnsi" w:cstheme="minorHAnsi"/>
                                <w:spacing w:val="-7"/>
                                <w:sz w:val="20"/>
                                <w:szCs w:val="20"/>
                                <w:lang w:val="en-US"/>
                              </w:rPr>
                              <w:t xml:space="preserve"> </w:t>
                            </w:r>
                            <w:r w:rsidRPr="00C81A50">
                              <w:rPr>
                                <w:rFonts w:asciiTheme="minorHAnsi" w:hAnsiTheme="minorHAnsi" w:cstheme="minorHAnsi"/>
                                <w:sz w:val="20"/>
                                <w:szCs w:val="20"/>
                                <w:lang w:val="en-US"/>
                              </w:rPr>
                              <w:t xml:space="preserve">sphericity and is compound of: quartz (35%), </w:t>
                            </w:r>
                            <w:proofErr w:type="spellStart"/>
                            <w:r w:rsidRPr="00C81A50">
                              <w:rPr>
                                <w:rFonts w:asciiTheme="minorHAnsi" w:hAnsiTheme="minorHAnsi" w:cstheme="minorHAnsi"/>
                                <w:sz w:val="20"/>
                                <w:szCs w:val="20"/>
                                <w:lang w:val="en-US"/>
                              </w:rPr>
                              <w:t>Fds</w:t>
                            </w:r>
                            <w:proofErr w:type="spellEnd"/>
                            <w:r w:rsidRPr="00C81A50">
                              <w:rPr>
                                <w:rFonts w:asciiTheme="minorHAnsi" w:hAnsiTheme="minorHAnsi" w:cstheme="minorHAnsi"/>
                                <w:sz w:val="20"/>
                                <w:szCs w:val="20"/>
                                <w:lang w:val="en-US"/>
                              </w:rPr>
                              <w:t xml:space="preserve"> (25%), </w:t>
                            </w:r>
                            <w:proofErr w:type="spellStart"/>
                            <w:r w:rsidRPr="00C81A50">
                              <w:rPr>
                                <w:rFonts w:asciiTheme="minorHAnsi" w:hAnsiTheme="minorHAnsi" w:cstheme="minorHAnsi"/>
                                <w:sz w:val="20"/>
                                <w:szCs w:val="20"/>
                                <w:lang w:val="en-US"/>
                              </w:rPr>
                              <w:t>Litoclast</w:t>
                            </w:r>
                            <w:proofErr w:type="spellEnd"/>
                            <w:r w:rsidRPr="00C81A50">
                              <w:rPr>
                                <w:rFonts w:asciiTheme="minorHAnsi" w:hAnsiTheme="minorHAnsi" w:cstheme="minorHAnsi"/>
                                <w:sz w:val="20"/>
                                <w:szCs w:val="20"/>
                                <w:lang w:val="en-US"/>
                              </w:rPr>
                              <w:t xml:space="preserve"> (20%), rip-up clast (10%), flint (10%).</w:t>
                            </w:r>
                          </w:p>
                        </w:tc>
                        <w:tc>
                          <w:tcPr>
                            <w:tcW w:w="1254" w:type="dxa"/>
                            <w:tcBorders>
                              <w:top w:val="single" w:sz="2" w:space="0" w:color="000000"/>
                              <w:left w:val="single" w:sz="2" w:space="0" w:color="000000"/>
                              <w:bottom w:val="single" w:sz="2" w:space="0" w:color="000000"/>
                              <w:right w:val="single" w:sz="2" w:space="0" w:color="000000"/>
                            </w:tcBorders>
                          </w:tcPr>
                          <w:p w14:paraId="1350EF30" w14:textId="77777777" w:rsidR="005C4396" w:rsidRPr="00C81A50" w:rsidRDefault="005C4396">
                            <w:pPr>
                              <w:pStyle w:val="TableParagraph"/>
                              <w:kinsoku w:val="0"/>
                              <w:overflowPunct w:val="0"/>
                              <w:spacing w:before="7"/>
                              <w:jc w:val="left"/>
                              <w:rPr>
                                <w:rFonts w:asciiTheme="minorHAnsi" w:hAnsiTheme="minorHAnsi" w:cstheme="minorHAnsi"/>
                                <w:lang w:val="en-US"/>
                              </w:rPr>
                            </w:pPr>
                          </w:p>
                          <w:p w14:paraId="22F4AF26" w14:textId="77777777" w:rsidR="005C4396" w:rsidRPr="00C81A50" w:rsidRDefault="005C4396">
                            <w:pPr>
                              <w:pStyle w:val="TableParagraph"/>
                              <w:kinsoku w:val="0"/>
                              <w:overflowPunct w:val="0"/>
                              <w:spacing w:before="1" w:line="242" w:lineRule="auto"/>
                              <w:ind w:left="63" w:right="51" w:firstLine="212"/>
                              <w:jc w:val="left"/>
                              <w:rPr>
                                <w:rFonts w:asciiTheme="minorHAnsi" w:hAnsiTheme="minorHAnsi" w:cstheme="minorHAnsi"/>
                                <w:sz w:val="20"/>
                                <w:szCs w:val="20"/>
                              </w:rPr>
                            </w:pPr>
                            <w:proofErr w:type="spellStart"/>
                            <w:r w:rsidRPr="00C81A50">
                              <w:rPr>
                                <w:rFonts w:asciiTheme="minorHAnsi" w:hAnsiTheme="minorHAnsi" w:cstheme="minorHAnsi"/>
                                <w:spacing w:val="-2"/>
                                <w:sz w:val="20"/>
                                <w:szCs w:val="20"/>
                              </w:rPr>
                              <w:t>Alluvial</w:t>
                            </w:r>
                            <w:proofErr w:type="spellEnd"/>
                            <w:r w:rsidRPr="00C81A50">
                              <w:rPr>
                                <w:rFonts w:asciiTheme="minorHAnsi" w:hAnsiTheme="minorHAnsi" w:cstheme="minorHAnsi"/>
                                <w:spacing w:val="-2"/>
                                <w:sz w:val="20"/>
                                <w:szCs w:val="20"/>
                              </w:rPr>
                              <w:t xml:space="preserve">, </w:t>
                            </w:r>
                            <w:proofErr w:type="spellStart"/>
                            <w:r w:rsidRPr="00C81A50">
                              <w:rPr>
                                <w:rFonts w:asciiTheme="minorHAnsi" w:hAnsiTheme="minorHAnsi" w:cstheme="minorHAnsi"/>
                                <w:sz w:val="20"/>
                                <w:szCs w:val="20"/>
                              </w:rPr>
                              <w:t>flood</w:t>
                            </w:r>
                            <w:proofErr w:type="spellEnd"/>
                            <w:r w:rsidRPr="00C81A50">
                              <w:rPr>
                                <w:rFonts w:asciiTheme="minorHAnsi" w:hAnsiTheme="minorHAnsi" w:cstheme="minorHAnsi"/>
                                <w:spacing w:val="-13"/>
                                <w:sz w:val="20"/>
                                <w:szCs w:val="20"/>
                              </w:rPr>
                              <w:t xml:space="preserve"> </w:t>
                            </w:r>
                            <w:proofErr w:type="spellStart"/>
                            <w:r w:rsidRPr="00C81A50">
                              <w:rPr>
                                <w:rFonts w:asciiTheme="minorHAnsi" w:hAnsiTheme="minorHAnsi" w:cstheme="minorHAnsi"/>
                                <w:sz w:val="20"/>
                                <w:szCs w:val="20"/>
                              </w:rPr>
                              <w:t>deposits</w:t>
                            </w:r>
                            <w:proofErr w:type="spellEnd"/>
                          </w:p>
                        </w:tc>
                      </w:tr>
                    </w:tbl>
                    <w:p w14:paraId="57285064" w14:textId="77777777" w:rsidR="005C4396" w:rsidRDefault="005C4396" w:rsidP="005C4396">
                      <w:pPr>
                        <w:pStyle w:val="Textoindependiente"/>
                        <w:kinsoku w:val="0"/>
                        <w:overflowPunct w:val="0"/>
                      </w:pPr>
                    </w:p>
                  </w:txbxContent>
                </v:textbox>
                <w10:anchorlock/>
              </v:shape>
            </w:pict>
          </mc:Fallback>
        </mc:AlternateContent>
      </w:r>
    </w:p>
    <w:p w14:paraId="3FAAB3A2" w14:textId="77777777" w:rsidR="005C4396" w:rsidRPr="00C81A50" w:rsidRDefault="005C4396" w:rsidP="005C4396">
      <w:pPr>
        <w:jc w:val="both"/>
        <w:rPr>
          <w:b/>
          <w:bCs/>
          <w:lang w:val="en-GB"/>
        </w:rPr>
      </w:pPr>
      <w:r w:rsidRPr="00C81A50">
        <w:rPr>
          <w:b/>
          <w:bCs/>
          <w:lang w:val="en-GB"/>
        </w:rPr>
        <w:t>2.1. CV1</w:t>
      </w:r>
    </w:p>
    <w:p w14:paraId="12BA1D5B" w14:textId="77777777" w:rsidR="005C4396" w:rsidRPr="00C81A50" w:rsidRDefault="005C4396" w:rsidP="005C4396">
      <w:pPr>
        <w:jc w:val="both"/>
        <w:rPr>
          <w:lang w:val="en-GB"/>
        </w:rPr>
      </w:pPr>
      <w:r w:rsidRPr="455B4322">
        <w:rPr>
          <w:lang w:val="en-US"/>
        </w:rPr>
        <w:t xml:space="preserve">Sample CV1 shows a bimodal fabric composed of </w:t>
      </w:r>
      <w:r>
        <w:rPr>
          <w:lang w:val="en-US"/>
        </w:rPr>
        <w:t>fine and medium sand-sized grains</w:t>
      </w:r>
      <w:r w:rsidRPr="455B4322">
        <w:rPr>
          <w:lang w:val="en-US"/>
        </w:rPr>
        <w:t xml:space="preserve"> supported by a light yellow-brown silt-clay matrix </w:t>
      </w:r>
      <w:r w:rsidRPr="00C464C9">
        <w:rPr>
          <w:lang w:val="en-US"/>
        </w:rPr>
        <w:t>(</w:t>
      </w:r>
      <w:r w:rsidRPr="00C464C9">
        <w:rPr>
          <w:b/>
          <w:bCs/>
          <w:lang w:val="en-US"/>
        </w:rPr>
        <w:t>Figure S</w:t>
      </w:r>
      <w:r>
        <w:rPr>
          <w:b/>
          <w:bCs/>
          <w:lang w:val="en-US"/>
        </w:rPr>
        <w:t>6</w:t>
      </w:r>
      <w:r w:rsidRPr="00C464C9">
        <w:rPr>
          <w:lang w:val="en-US"/>
        </w:rPr>
        <w:t>). G</w:t>
      </w:r>
      <w:r w:rsidRPr="455B4322">
        <w:rPr>
          <w:lang w:val="en-US"/>
        </w:rPr>
        <w:t xml:space="preserve">rain selection is relatively good, and the sphericity of the grains is medium. The plot is composed of quartz grains, feldspar (60% plagioclase and 40% potassium feldspar), granite </w:t>
      </w:r>
      <w:proofErr w:type="spellStart"/>
      <w:r w:rsidRPr="455B4322">
        <w:rPr>
          <w:lang w:val="en-US"/>
        </w:rPr>
        <w:t>lithoclasts</w:t>
      </w:r>
      <w:proofErr w:type="spellEnd"/>
      <w:r w:rsidRPr="455B4322">
        <w:rPr>
          <w:lang w:val="en-US"/>
        </w:rPr>
        <w:t xml:space="preserve"> (</w:t>
      </w:r>
      <w:r w:rsidRPr="00C464C9">
        <w:rPr>
          <w:b/>
          <w:bCs/>
          <w:lang w:val="en-US"/>
        </w:rPr>
        <w:t>Figure S</w:t>
      </w:r>
      <w:r>
        <w:rPr>
          <w:b/>
          <w:bCs/>
          <w:lang w:val="en-US"/>
        </w:rPr>
        <w:t>6</w:t>
      </w:r>
      <w:r w:rsidRPr="00C464C9">
        <w:rPr>
          <w:b/>
          <w:bCs/>
          <w:lang w:val="en-US"/>
        </w:rPr>
        <w:t>a and b</w:t>
      </w:r>
      <w:r w:rsidRPr="455B4322">
        <w:rPr>
          <w:lang w:val="en-US"/>
        </w:rPr>
        <w:t xml:space="preserve">), phosphate aggregates, and flint fragments. </w:t>
      </w:r>
      <w:r>
        <w:rPr>
          <w:lang w:val="en-US"/>
        </w:rPr>
        <w:t>The matrix being slightly striated</w:t>
      </w:r>
      <w:r w:rsidRPr="455B4322">
        <w:rPr>
          <w:lang w:val="en-US"/>
        </w:rPr>
        <w:t xml:space="preserve"> shows that the clays have a preferential orientation.</w:t>
      </w:r>
    </w:p>
    <w:p w14:paraId="0904D4D3" w14:textId="77777777" w:rsidR="005C4396" w:rsidRPr="00C81A50" w:rsidRDefault="005C4396" w:rsidP="005C4396">
      <w:pPr>
        <w:jc w:val="both"/>
        <w:rPr>
          <w:lang w:val="en-GB"/>
        </w:rPr>
      </w:pPr>
      <w:r w:rsidRPr="00C81A50">
        <w:rPr>
          <w:lang w:val="en-US"/>
        </w:rPr>
        <w:t xml:space="preserve">Most of the sequence shows a homogeneous microstructure, but small </w:t>
      </w:r>
      <w:proofErr w:type="spellStart"/>
      <w:r w:rsidRPr="00C81A50">
        <w:rPr>
          <w:lang w:val="en-US"/>
        </w:rPr>
        <w:t>subhorizontal</w:t>
      </w:r>
      <w:proofErr w:type="spellEnd"/>
      <w:r w:rsidRPr="00C81A50">
        <w:rPr>
          <w:lang w:val="en-US"/>
        </w:rPr>
        <w:t xml:space="preserve"> levels of grain-supported microfacies have been found intercalating the matrix-supported microfacies (</w:t>
      </w:r>
      <w:r w:rsidRPr="00C464C9">
        <w:rPr>
          <w:b/>
          <w:bCs/>
          <w:lang w:val="en-US"/>
        </w:rPr>
        <w:t>Figure S</w:t>
      </w:r>
      <w:r>
        <w:rPr>
          <w:b/>
          <w:bCs/>
          <w:lang w:val="en-US"/>
        </w:rPr>
        <w:t>6</w:t>
      </w:r>
      <w:r w:rsidRPr="00C464C9">
        <w:rPr>
          <w:b/>
          <w:bCs/>
          <w:lang w:val="en-US"/>
        </w:rPr>
        <w:t>e and f</w:t>
      </w:r>
      <w:r w:rsidRPr="00C81A50">
        <w:rPr>
          <w:lang w:val="en-US"/>
        </w:rPr>
        <w:t>).</w:t>
      </w:r>
    </w:p>
    <w:p w14:paraId="19654EF0" w14:textId="77777777" w:rsidR="005C4396" w:rsidRPr="00C81A50" w:rsidRDefault="005C4396" w:rsidP="005C4396">
      <w:pPr>
        <w:jc w:val="both"/>
        <w:rPr>
          <w:lang w:val="en-GB"/>
        </w:rPr>
      </w:pPr>
      <w:r w:rsidRPr="00C81A50">
        <w:rPr>
          <w:lang w:val="en-US"/>
        </w:rPr>
        <w:t>The predominant porosity is fissure-type, especially the vertical one (</w:t>
      </w:r>
      <w:r w:rsidRPr="00C464C9">
        <w:rPr>
          <w:b/>
          <w:bCs/>
          <w:lang w:val="en-US"/>
        </w:rPr>
        <w:t>Figure S</w:t>
      </w:r>
      <w:r>
        <w:rPr>
          <w:b/>
          <w:bCs/>
          <w:lang w:val="en-US"/>
        </w:rPr>
        <w:t>6</w:t>
      </w:r>
      <w:r w:rsidRPr="00C464C9">
        <w:rPr>
          <w:b/>
          <w:bCs/>
          <w:lang w:val="en-US"/>
        </w:rPr>
        <w:t>c</w:t>
      </w:r>
      <w:r w:rsidRPr="00C81A50">
        <w:rPr>
          <w:lang w:val="en-US"/>
        </w:rPr>
        <w:t>), but it also shows some vesicles. Most of the fissures are partially filled by calcite cement (</w:t>
      </w:r>
      <w:r w:rsidRPr="00C464C9">
        <w:rPr>
          <w:b/>
          <w:bCs/>
          <w:lang w:val="en-US"/>
        </w:rPr>
        <w:t>Figure S</w:t>
      </w:r>
      <w:r>
        <w:rPr>
          <w:b/>
          <w:bCs/>
          <w:lang w:val="en-US"/>
        </w:rPr>
        <w:t>6</w:t>
      </w:r>
      <w:r w:rsidRPr="00C464C9">
        <w:rPr>
          <w:b/>
          <w:bCs/>
          <w:lang w:val="en-US"/>
        </w:rPr>
        <w:t>d</w:t>
      </w:r>
      <w:r w:rsidRPr="00C81A50">
        <w:rPr>
          <w:lang w:val="en-US"/>
        </w:rPr>
        <w:t>) along the entire level, while only at the top some fissures are filled by illuvial clays, which show a more clayey versus a more silty phase of illuviation (</w:t>
      </w:r>
      <w:proofErr w:type="gramStart"/>
      <w:r w:rsidRPr="00C464C9">
        <w:rPr>
          <w:b/>
          <w:bCs/>
          <w:lang w:val="en-US"/>
        </w:rPr>
        <w:t>Figure  S</w:t>
      </w:r>
      <w:proofErr w:type="gramEnd"/>
      <w:r>
        <w:rPr>
          <w:b/>
          <w:bCs/>
          <w:lang w:val="en-US"/>
        </w:rPr>
        <w:t>6</w:t>
      </w:r>
      <w:r w:rsidRPr="00C464C9">
        <w:rPr>
          <w:b/>
          <w:bCs/>
          <w:lang w:val="en-US"/>
        </w:rPr>
        <w:t>g and h</w:t>
      </w:r>
      <w:r w:rsidRPr="00C81A50">
        <w:rPr>
          <w:lang w:val="en-US"/>
        </w:rPr>
        <w:t xml:space="preserve">). Some fissures, such as the one found in </w:t>
      </w:r>
      <w:r w:rsidRPr="00C464C9">
        <w:rPr>
          <w:b/>
          <w:bCs/>
          <w:lang w:val="en-US"/>
        </w:rPr>
        <w:t>Figure S</w:t>
      </w:r>
      <w:r>
        <w:rPr>
          <w:b/>
          <w:bCs/>
          <w:lang w:val="en-US"/>
        </w:rPr>
        <w:t>6</w:t>
      </w:r>
      <w:r>
        <w:rPr>
          <w:lang w:val="en-US"/>
        </w:rPr>
        <w:t xml:space="preserve"> </w:t>
      </w:r>
      <w:r w:rsidRPr="00C81A50">
        <w:rPr>
          <w:lang w:val="en-US"/>
        </w:rPr>
        <w:t>(e and f), are not filled with anything.</w:t>
      </w:r>
    </w:p>
    <w:p w14:paraId="5E920E13" w14:textId="77777777" w:rsidR="005C4396" w:rsidRDefault="005C4396" w:rsidP="005C4396">
      <w:pPr>
        <w:keepNext/>
      </w:pPr>
      <w:r w:rsidRPr="00150209">
        <w:rPr>
          <w:b/>
          <w:bCs/>
          <w:noProof/>
        </w:rPr>
        <w:lastRenderedPageBreak/>
        <w:drawing>
          <wp:inline distT="0" distB="0" distL="0" distR="0" wp14:anchorId="1234362A" wp14:editId="780E9144">
            <wp:extent cx="6267450" cy="9399905"/>
            <wp:effectExtent l="0" t="0" r="0" b="0"/>
            <wp:docPr id="186787897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67450" cy="9399905"/>
                    </a:xfrm>
                    <a:prstGeom prst="rect">
                      <a:avLst/>
                    </a:prstGeom>
                    <a:noFill/>
                    <a:ln>
                      <a:noFill/>
                    </a:ln>
                  </pic:spPr>
                </pic:pic>
              </a:graphicData>
            </a:graphic>
          </wp:inline>
        </w:drawing>
      </w:r>
    </w:p>
    <w:p w14:paraId="2432D448" w14:textId="77777777" w:rsidR="005C4396" w:rsidRPr="009B62EE" w:rsidRDefault="005C4396" w:rsidP="005C4396">
      <w:pPr>
        <w:pStyle w:val="Descripcin"/>
        <w:jc w:val="both"/>
        <w:rPr>
          <w:rFonts w:ascii="Times New Roman" w:eastAsia="Times New Roman" w:hAnsi="Times New Roman" w:cs="Times New Roman"/>
          <w:i w:val="0"/>
          <w:iCs w:val="0"/>
          <w:color w:val="auto"/>
          <w:sz w:val="24"/>
          <w:szCs w:val="24"/>
          <w:lang w:val="en-GB" w:eastAsia="en-AU"/>
        </w:rPr>
      </w:pPr>
      <w:r w:rsidRPr="009B62EE">
        <w:rPr>
          <w:rFonts w:ascii="Times New Roman" w:eastAsia="Times New Roman" w:hAnsi="Times New Roman" w:cs="Times New Roman"/>
          <w:b/>
          <w:bCs/>
          <w:i w:val="0"/>
          <w:iCs w:val="0"/>
          <w:color w:val="auto"/>
          <w:sz w:val="24"/>
          <w:szCs w:val="24"/>
          <w:lang w:val="en-GB" w:eastAsia="en-AU"/>
        </w:rPr>
        <w:lastRenderedPageBreak/>
        <w:t>Figure S6</w:t>
      </w:r>
      <w:r w:rsidRPr="009B62EE">
        <w:rPr>
          <w:rFonts w:ascii="Times New Roman" w:eastAsia="Times New Roman" w:hAnsi="Times New Roman" w:cs="Times New Roman"/>
          <w:i w:val="0"/>
          <w:iCs w:val="0"/>
          <w:color w:val="auto"/>
          <w:sz w:val="24"/>
          <w:szCs w:val="24"/>
          <w:lang w:val="en-GB" w:eastAsia="en-AU"/>
        </w:rPr>
        <w:t xml:space="preserve">. Microphotographs of CV1. a) general microstructure and microfacies of the level; b) same as (a) under cross-polarised light (XPL); c) vertical fissure; d) same as (c) under XPL, whereas calcite cement is visible, coating the fissure partially; e) alternation of clast-supported microfacies with matrix-supported microfacies; f) same as (e) under XPL; g) fissure filled by illuviation clay showing lamination and silty clay illuviated materials; h) same as (g) under XPL. Lt: </w:t>
      </w:r>
      <w:proofErr w:type="spellStart"/>
      <w:r w:rsidRPr="009B62EE">
        <w:rPr>
          <w:rFonts w:ascii="Times New Roman" w:eastAsia="Times New Roman" w:hAnsi="Times New Roman" w:cs="Times New Roman"/>
          <w:i w:val="0"/>
          <w:iCs w:val="0"/>
          <w:color w:val="auto"/>
          <w:sz w:val="24"/>
          <w:szCs w:val="24"/>
          <w:lang w:val="en-GB" w:eastAsia="en-AU"/>
        </w:rPr>
        <w:t>Litoclast</w:t>
      </w:r>
      <w:proofErr w:type="spellEnd"/>
      <w:r w:rsidRPr="009B62EE">
        <w:rPr>
          <w:rFonts w:ascii="Times New Roman" w:eastAsia="Times New Roman" w:hAnsi="Times New Roman" w:cs="Times New Roman"/>
          <w:i w:val="0"/>
          <w:iCs w:val="0"/>
          <w:color w:val="auto"/>
          <w:sz w:val="24"/>
          <w:szCs w:val="24"/>
          <w:lang w:val="en-GB" w:eastAsia="en-AU"/>
        </w:rPr>
        <w:t>; F: Fissure; Cal: Calcite; CS: Clast-supported; MS: Matrix-supported; OC: Oriented clay; SC: Silty clay</w:t>
      </w:r>
    </w:p>
    <w:p w14:paraId="4D069EC7" w14:textId="77777777" w:rsidR="005C4396" w:rsidRPr="00C81A50" w:rsidRDefault="005C4396" w:rsidP="005C4396">
      <w:pPr>
        <w:jc w:val="both"/>
        <w:rPr>
          <w:b/>
          <w:bCs/>
          <w:lang w:val="en-GB"/>
        </w:rPr>
      </w:pPr>
      <w:r w:rsidRPr="00C81A50">
        <w:rPr>
          <w:b/>
          <w:bCs/>
          <w:lang w:val="en-GB"/>
        </w:rPr>
        <w:t>2.2. CV2</w:t>
      </w:r>
    </w:p>
    <w:p w14:paraId="12062338" w14:textId="77777777" w:rsidR="005C4396" w:rsidRPr="00C81A50" w:rsidRDefault="005C4396" w:rsidP="005C4396">
      <w:pPr>
        <w:jc w:val="both"/>
        <w:rPr>
          <w:lang w:val="en-GB"/>
        </w:rPr>
      </w:pPr>
      <w:r w:rsidRPr="455B4322">
        <w:rPr>
          <w:lang w:val="en-US"/>
        </w:rPr>
        <w:t>It shows a heterogeneous and massive fabric that is supported by very coarse to very fine sand-sized grains and a brown silt-clay m</w:t>
      </w:r>
      <w:r w:rsidRPr="00A06B88">
        <w:rPr>
          <w:lang w:val="en-US"/>
        </w:rPr>
        <w:t>atrix (</w:t>
      </w:r>
      <w:r w:rsidRPr="00A06B88">
        <w:rPr>
          <w:b/>
          <w:bCs/>
          <w:lang w:val="en-US"/>
        </w:rPr>
        <w:t>Figure S7</w:t>
      </w:r>
      <w:r w:rsidRPr="00A06B88">
        <w:rPr>
          <w:lang w:val="en-US"/>
        </w:rPr>
        <w:t>). G</w:t>
      </w:r>
      <w:r w:rsidRPr="455B4322">
        <w:rPr>
          <w:lang w:val="en-US"/>
        </w:rPr>
        <w:t xml:space="preserve">rain selection is relatively poor, and grains </w:t>
      </w:r>
      <w:r>
        <w:rPr>
          <w:lang w:val="en-US"/>
        </w:rPr>
        <w:t>have</w:t>
      </w:r>
      <w:r w:rsidRPr="455B4322">
        <w:rPr>
          <w:lang w:val="en-US"/>
        </w:rPr>
        <w:t xml:space="preserve"> poor sphericity (</w:t>
      </w:r>
      <w:r w:rsidRPr="00C464C9">
        <w:rPr>
          <w:b/>
          <w:bCs/>
          <w:lang w:val="en-US"/>
        </w:rPr>
        <w:t>Figure S</w:t>
      </w:r>
      <w:r>
        <w:rPr>
          <w:b/>
          <w:bCs/>
          <w:lang w:val="en-US"/>
        </w:rPr>
        <w:t>7</w:t>
      </w:r>
      <w:r w:rsidRPr="00C464C9">
        <w:rPr>
          <w:b/>
          <w:bCs/>
          <w:lang w:val="en-US"/>
        </w:rPr>
        <w:t>a and b</w:t>
      </w:r>
      <w:r w:rsidRPr="455B4322">
        <w:rPr>
          <w:lang w:val="en-US"/>
        </w:rPr>
        <w:t>). The plot is composed of grains of quartz, feldspar (60% potassium feldspar and 40% plagioclase), flint fragments, and bone fragments. The matrix does not show any orientation except slightly in some grooves on the grains.</w:t>
      </w:r>
    </w:p>
    <w:p w14:paraId="1081D68A" w14:textId="77777777" w:rsidR="005C4396" w:rsidRPr="00C81A50" w:rsidRDefault="005C4396" w:rsidP="005C4396">
      <w:pPr>
        <w:jc w:val="both"/>
        <w:rPr>
          <w:lang w:val="en-GB"/>
        </w:rPr>
      </w:pPr>
      <w:r w:rsidRPr="455B4322">
        <w:rPr>
          <w:lang w:val="en-US"/>
        </w:rPr>
        <w:t>In the basal part of the level there are subrounded centimeter-long fragments of flint, with calcite impurities inside (</w:t>
      </w:r>
      <w:r w:rsidRPr="00C464C9">
        <w:rPr>
          <w:b/>
          <w:bCs/>
          <w:lang w:val="en-US"/>
        </w:rPr>
        <w:t>Figure S</w:t>
      </w:r>
      <w:r>
        <w:rPr>
          <w:b/>
          <w:bCs/>
          <w:lang w:val="en-US"/>
        </w:rPr>
        <w:t>7</w:t>
      </w:r>
      <w:r w:rsidRPr="00C464C9">
        <w:rPr>
          <w:b/>
          <w:bCs/>
          <w:lang w:val="en-US"/>
        </w:rPr>
        <w:t>c</w:t>
      </w:r>
      <w:r w:rsidRPr="455B4322">
        <w:rPr>
          <w:lang w:val="en-US"/>
        </w:rPr>
        <w:t>) and partially altered on the outside (</w:t>
      </w:r>
      <w:r w:rsidRPr="00C464C9">
        <w:rPr>
          <w:b/>
          <w:bCs/>
          <w:lang w:val="en-US"/>
        </w:rPr>
        <w:t>Figure S</w:t>
      </w:r>
      <w:r>
        <w:rPr>
          <w:b/>
          <w:bCs/>
          <w:lang w:val="en-US"/>
        </w:rPr>
        <w:t>7</w:t>
      </w:r>
      <w:r w:rsidRPr="00C464C9">
        <w:rPr>
          <w:b/>
          <w:bCs/>
          <w:lang w:val="en-US"/>
        </w:rPr>
        <w:t>d</w:t>
      </w:r>
      <w:r w:rsidRPr="455B4322">
        <w:rPr>
          <w:lang w:val="en-US"/>
        </w:rPr>
        <w:t>). They probably belong to the lower reservoir.</w:t>
      </w:r>
    </w:p>
    <w:p w14:paraId="601032A4" w14:textId="77777777" w:rsidR="005C4396" w:rsidRPr="00C81A50" w:rsidRDefault="005C4396" w:rsidP="005C4396">
      <w:pPr>
        <w:jc w:val="both"/>
        <w:rPr>
          <w:lang w:val="en-GB"/>
        </w:rPr>
      </w:pPr>
      <w:r w:rsidRPr="00C81A50">
        <w:rPr>
          <w:lang w:val="en-US"/>
        </w:rPr>
        <w:t>The predominant porosity is also fissure, but to a lesser extent than in CV1, in favor of vesicular porosity. Especially in the upper part of the sampled sequence, there is an abundance of sedimentation of illuvial clays in the pores of both fissure and vesicles. The cementation of calcite in the pores is much more continuous along the sequence, but always after the rainfall (</w:t>
      </w:r>
      <w:r w:rsidRPr="00C464C9">
        <w:rPr>
          <w:b/>
          <w:bCs/>
          <w:lang w:val="en-US"/>
        </w:rPr>
        <w:t>Figure S</w:t>
      </w:r>
      <w:r>
        <w:rPr>
          <w:b/>
          <w:bCs/>
          <w:lang w:val="en-US"/>
        </w:rPr>
        <w:t>7</w:t>
      </w:r>
      <w:r w:rsidRPr="00C464C9">
        <w:rPr>
          <w:b/>
          <w:bCs/>
          <w:lang w:val="en-US"/>
        </w:rPr>
        <w:t>e and f)</w:t>
      </w:r>
      <w:r w:rsidRPr="00C81A50">
        <w:rPr>
          <w:lang w:val="en-US"/>
        </w:rPr>
        <w:t>. Specifically, there are also other more particular types of cements, such as the possible formation of needle-</w:t>
      </w:r>
      <w:proofErr w:type="spellStart"/>
      <w:r w:rsidRPr="00C81A50">
        <w:rPr>
          <w:lang w:val="en-US"/>
        </w:rPr>
        <w:t>fibre</w:t>
      </w:r>
      <w:proofErr w:type="spellEnd"/>
      <w:r w:rsidRPr="00C81A50">
        <w:rPr>
          <w:lang w:val="en-US"/>
        </w:rPr>
        <w:t xml:space="preserve"> calcite crystals (</w:t>
      </w:r>
      <w:r w:rsidRPr="00C464C9">
        <w:rPr>
          <w:b/>
          <w:bCs/>
          <w:lang w:val="en-US"/>
        </w:rPr>
        <w:t>Figure S</w:t>
      </w:r>
      <w:r>
        <w:rPr>
          <w:b/>
          <w:bCs/>
          <w:lang w:val="en-US"/>
        </w:rPr>
        <w:t>7</w:t>
      </w:r>
      <w:r w:rsidRPr="00C464C9">
        <w:rPr>
          <w:b/>
          <w:bCs/>
          <w:lang w:val="en-US"/>
        </w:rPr>
        <w:t>g</w:t>
      </w:r>
      <w:r w:rsidRPr="00C81A50">
        <w:rPr>
          <w:lang w:val="en-US"/>
        </w:rPr>
        <w:t>) or chalcedony cement (</w:t>
      </w:r>
      <w:r w:rsidRPr="00C464C9">
        <w:rPr>
          <w:b/>
          <w:bCs/>
          <w:lang w:val="en-US"/>
        </w:rPr>
        <w:t>Figure S</w:t>
      </w:r>
      <w:r>
        <w:rPr>
          <w:b/>
          <w:bCs/>
          <w:lang w:val="en-US"/>
        </w:rPr>
        <w:t>7</w:t>
      </w:r>
      <w:r w:rsidRPr="00C464C9">
        <w:rPr>
          <w:b/>
          <w:bCs/>
          <w:lang w:val="en-US"/>
        </w:rPr>
        <w:t>h</w:t>
      </w:r>
      <w:r w:rsidRPr="00C81A50">
        <w:rPr>
          <w:lang w:val="en-US"/>
        </w:rPr>
        <w:t>).</w:t>
      </w:r>
    </w:p>
    <w:p w14:paraId="6873947E" w14:textId="77777777" w:rsidR="005C4396" w:rsidRDefault="005C4396" w:rsidP="005C4396">
      <w:pPr>
        <w:keepNext/>
      </w:pPr>
      <w:r w:rsidRPr="00150209">
        <w:rPr>
          <w:b/>
          <w:bCs/>
          <w:noProof/>
        </w:rPr>
        <w:lastRenderedPageBreak/>
        <w:drawing>
          <wp:inline distT="0" distB="0" distL="0" distR="0" wp14:anchorId="61E7DDC1" wp14:editId="17331F4A">
            <wp:extent cx="6267450" cy="9424035"/>
            <wp:effectExtent l="0" t="0" r="0" b="5715"/>
            <wp:docPr id="1619970830"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67450" cy="9424035"/>
                    </a:xfrm>
                    <a:prstGeom prst="rect">
                      <a:avLst/>
                    </a:prstGeom>
                    <a:noFill/>
                    <a:ln>
                      <a:noFill/>
                    </a:ln>
                  </pic:spPr>
                </pic:pic>
              </a:graphicData>
            </a:graphic>
          </wp:inline>
        </w:drawing>
      </w:r>
    </w:p>
    <w:p w14:paraId="35149A96" w14:textId="77777777" w:rsidR="005C4396" w:rsidRPr="009B62EE" w:rsidRDefault="005C4396" w:rsidP="005C4396">
      <w:pPr>
        <w:autoSpaceDE w:val="0"/>
        <w:autoSpaceDN w:val="0"/>
        <w:adjustRightInd w:val="0"/>
        <w:jc w:val="both"/>
        <w:rPr>
          <w:lang w:val="en-GB"/>
        </w:rPr>
      </w:pPr>
      <w:r w:rsidRPr="009B62EE">
        <w:rPr>
          <w:b/>
          <w:bCs/>
          <w:lang w:val="en-GB"/>
        </w:rPr>
        <w:lastRenderedPageBreak/>
        <w:t>Figure S7</w:t>
      </w:r>
      <w:r w:rsidRPr="009B62EE">
        <w:rPr>
          <w:lang w:val="en-GB"/>
        </w:rPr>
        <w:t xml:space="preserve">. Microphotographs of CV2. a) general microstructure and </w:t>
      </w:r>
      <w:proofErr w:type="spellStart"/>
      <w:r w:rsidRPr="009B62EE">
        <w:rPr>
          <w:lang w:val="en-GB"/>
        </w:rPr>
        <w:t>microfacie</w:t>
      </w:r>
      <w:proofErr w:type="spellEnd"/>
      <w:r w:rsidRPr="009B62EE">
        <w:rPr>
          <w:lang w:val="en-GB"/>
        </w:rPr>
        <w:t xml:space="preserve"> of the level; b) general microstructure and </w:t>
      </w:r>
      <w:proofErr w:type="spellStart"/>
      <w:r w:rsidRPr="009B62EE">
        <w:rPr>
          <w:lang w:val="en-GB"/>
        </w:rPr>
        <w:t>microfacie</w:t>
      </w:r>
      <w:proofErr w:type="spellEnd"/>
      <w:r w:rsidRPr="009B62EE">
        <w:rPr>
          <w:lang w:val="en-GB"/>
        </w:rPr>
        <w:t xml:space="preserve"> of the level under XPL, whereas fresh flint is visible; c) calcite replacement of the flint, under XPL; d) partially rounded centimetric flint with altered and </w:t>
      </w:r>
      <w:proofErr w:type="spellStart"/>
      <w:r w:rsidRPr="009B62EE">
        <w:rPr>
          <w:lang w:val="en-GB"/>
        </w:rPr>
        <w:t>fress</w:t>
      </w:r>
      <w:proofErr w:type="spellEnd"/>
      <w:r w:rsidRPr="009B62EE">
        <w:rPr>
          <w:lang w:val="en-GB"/>
        </w:rPr>
        <w:t xml:space="preserve"> areas; e) fissure partially filled by laminated clay coating and calcite cement; f) same as (e) under XPL; g) acicular </w:t>
      </w:r>
      <w:proofErr w:type="spellStart"/>
      <w:r w:rsidRPr="009B62EE">
        <w:rPr>
          <w:lang w:val="en-GB"/>
        </w:rPr>
        <w:t>cristals</w:t>
      </w:r>
      <w:proofErr w:type="spellEnd"/>
      <w:r w:rsidRPr="009B62EE">
        <w:rPr>
          <w:lang w:val="en-GB"/>
        </w:rPr>
        <w:t xml:space="preserve"> with carbonate </w:t>
      </w:r>
      <w:proofErr w:type="spellStart"/>
      <w:r w:rsidRPr="009B62EE">
        <w:rPr>
          <w:lang w:val="en-GB"/>
        </w:rPr>
        <w:t>birrefringence</w:t>
      </w:r>
      <w:proofErr w:type="spellEnd"/>
      <w:r w:rsidRPr="009B62EE">
        <w:rPr>
          <w:lang w:val="en-GB"/>
        </w:rPr>
        <w:t xml:space="preserve">, needle-fibre calcite; h) fibrous quartz colour </w:t>
      </w:r>
      <w:proofErr w:type="spellStart"/>
      <w:r w:rsidRPr="009B62EE">
        <w:rPr>
          <w:lang w:val="en-GB"/>
        </w:rPr>
        <w:t>birrefringence</w:t>
      </w:r>
      <w:proofErr w:type="spellEnd"/>
      <w:r w:rsidRPr="009B62EE">
        <w:rPr>
          <w:lang w:val="en-GB"/>
        </w:rPr>
        <w:t xml:space="preserve">, possible chalcedony cement. FF: Fresh flint; Cal: Calcite; AF: Altered flint; LC: Laminated clay; NFC: Needle-fibre calcite; </w:t>
      </w:r>
      <w:proofErr w:type="spellStart"/>
      <w:r w:rsidRPr="009B62EE">
        <w:rPr>
          <w:lang w:val="en-GB"/>
        </w:rPr>
        <w:t>Chc</w:t>
      </w:r>
      <w:proofErr w:type="spellEnd"/>
      <w:r w:rsidRPr="009B62EE">
        <w:rPr>
          <w:lang w:val="en-GB"/>
        </w:rPr>
        <w:t>: Chalcedony</w:t>
      </w:r>
    </w:p>
    <w:p w14:paraId="727B4D26" w14:textId="77777777" w:rsidR="005C4396" w:rsidRPr="00036628" w:rsidRDefault="005C4396" w:rsidP="005C4396">
      <w:pPr>
        <w:autoSpaceDE w:val="0"/>
        <w:autoSpaceDN w:val="0"/>
        <w:adjustRightInd w:val="0"/>
        <w:jc w:val="both"/>
        <w:rPr>
          <w:i/>
          <w:iCs/>
          <w:color w:val="44546A" w:themeColor="text2"/>
          <w:sz w:val="18"/>
          <w:szCs w:val="18"/>
          <w:lang w:val="en-US"/>
        </w:rPr>
      </w:pPr>
    </w:p>
    <w:p w14:paraId="5A933CBE" w14:textId="77777777" w:rsidR="009B62EE" w:rsidRDefault="009B62EE" w:rsidP="005C4396">
      <w:pPr>
        <w:jc w:val="both"/>
        <w:rPr>
          <w:i/>
          <w:iCs/>
          <w:lang w:val="en-US"/>
        </w:rPr>
      </w:pPr>
    </w:p>
    <w:p w14:paraId="7F4B90C7" w14:textId="4DDAB65F" w:rsidR="005C4396" w:rsidRPr="009B62EE" w:rsidRDefault="005C4396" w:rsidP="005C4396">
      <w:pPr>
        <w:jc w:val="both"/>
        <w:rPr>
          <w:i/>
          <w:iCs/>
          <w:lang w:val="en-GB"/>
        </w:rPr>
      </w:pPr>
      <w:r w:rsidRPr="009B62EE">
        <w:rPr>
          <w:i/>
          <w:iCs/>
          <w:lang w:val="en-US"/>
        </w:rPr>
        <w:t>Interpretation</w:t>
      </w:r>
    </w:p>
    <w:p w14:paraId="79F88386" w14:textId="77777777" w:rsidR="009B62EE" w:rsidRDefault="009B62EE" w:rsidP="005C4396">
      <w:pPr>
        <w:jc w:val="both"/>
        <w:rPr>
          <w:b/>
          <w:bCs/>
          <w:lang w:val="en-GB"/>
        </w:rPr>
      </w:pPr>
    </w:p>
    <w:p w14:paraId="10FE2ABE" w14:textId="3081ADE2" w:rsidR="005C4396" w:rsidRPr="002A0175" w:rsidRDefault="005C4396" w:rsidP="005C4396">
      <w:pPr>
        <w:jc w:val="both"/>
        <w:rPr>
          <w:b/>
          <w:bCs/>
          <w:lang w:val="en-GB"/>
        </w:rPr>
      </w:pPr>
      <w:r w:rsidRPr="455B4322">
        <w:rPr>
          <w:b/>
          <w:bCs/>
          <w:lang w:val="en-GB"/>
        </w:rPr>
        <w:t xml:space="preserve"> CV1</w:t>
      </w:r>
    </w:p>
    <w:p w14:paraId="01BA65A9" w14:textId="77777777" w:rsidR="005C4396" w:rsidRPr="002A0175" w:rsidRDefault="005C4396" w:rsidP="005C4396">
      <w:pPr>
        <w:jc w:val="both"/>
        <w:rPr>
          <w:lang w:val="en-GB"/>
        </w:rPr>
      </w:pPr>
      <w:r w:rsidRPr="002A0175">
        <w:rPr>
          <w:lang w:val="en-US"/>
        </w:rPr>
        <w:t>Given its bimodal nature, relatively good grain selection, and location between the river basins of the Jarama and Manzanares rivers, it is interpreted that this level was formed from alluvial processes. The predominance of the matrix suggests that the area was flooded with low-energy waters, although in some cases</w:t>
      </w:r>
      <w:r>
        <w:rPr>
          <w:lang w:val="en-US"/>
        </w:rPr>
        <w:t>,</w:t>
      </w:r>
      <w:r w:rsidRPr="002A0175">
        <w:rPr>
          <w:lang w:val="en-US"/>
        </w:rPr>
        <w:t xml:space="preserve"> the energy would increase leaving passes of sandier facies (</w:t>
      </w:r>
      <w:r w:rsidRPr="00C464C9">
        <w:rPr>
          <w:b/>
          <w:bCs/>
          <w:lang w:val="en-US"/>
        </w:rPr>
        <w:t>Figure S</w:t>
      </w:r>
      <w:r>
        <w:rPr>
          <w:b/>
          <w:bCs/>
          <w:lang w:val="en-US"/>
        </w:rPr>
        <w:t>6</w:t>
      </w:r>
      <w:r w:rsidRPr="00C464C9">
        <w:rPr>
          <w:b/>
          <w:bCs/>
          <w:lang w:val="en-US"/>
        </w:rPr>
        <w:t>e and f</w:t>
      </w:r>
      <w:r w:rsidRPr="002A0175">
        <w:rPr>
          <w:lang w:val="en-US"/>
        </w:rPr>
        <w:t>). The low roundness of the grains and the high amount of feldspars</w:t>
      </w:r>
      <w:r>
        <w:rPr>
          <w:lang w:val="en-US"/>
        </w:rPr>
        <w:t>,</w:t>
      </w:r>
      <w:r w:rsidRPr="002A0175">
        <w:rPr>
          <w:lang w:val="en-US"/>
        </w:rPr>
        <w:t xml:space="preserve"> such as granite </w:t>
      </w:r>
      <w:proofErr w:type="spellStart"/>
      <w:r w:rsidRPr="002A0175">
        <w:rPr>
          <w:lang w:val="en-US"/>
        </w:rPr>
        <w:t>lithoclasts</w:t>
      </w:r>
      <w:proofErr w:type="spellEnd"/>
      <w:r>
        <w:rPr>
          <w:lang w:val="en-US"/>
        </w:rPr>
        <w:t>,</w:t>
      </w:r>
      <w:r w:rsidRPr="002A0175">
        <w:rPr>
          <w:lang w:val="en-US"/>
        </w:rPr>
        <w:t xml:space="preserve"> suggest a relatively short transport of the materials, which may come from the Hercynian igneous rocks located upstream</w:t>
      </w:r>
      <w:r>
        <w:rPr>
          <w:lang w:val="en-US"/>
        </w:rPr>
        <w:t xml:space="preserve"> </w:t>
      </w:r>
      <w:r>
        <w:rPr>
          <w:lang w:val="en-US"/>
        </w:rPr>
        <w:fldChar w:fldCharType="begin" w:fldLock="1"/>
      </w:r>
      <w:r>
        <w:rPr>
          <w:lang w:val="en-US"/>
        </w:rPr>
        <w:instrText>ADDIN CSL_CITATION {"citationItems":[{"id":"ITEM-1","itemData":{"author":[{"dropping-particle":"","family":"Diaz de Neira","given":"A.","non-dropping-particle":"","parse-names":false,"suffix":""},{"dropping-particle":"","family":"Cabra Gil","given":"P.","non-dropping-particle":"","parse-names":false,"suffix":""},{"dropping-particle":"","family":"Hernaiz Huerta","given":"P.P.","non-dropping-particle":"","parse-names":false,"suffix":""},{"dropping-particle":"","family":"Lopez Olmedo","given":"F.","non-dropping-particle":"","parse-names":false,"suffix":""},{"dropping-particle":"","family":"Rodriguez Fernandez L.R.","given":"","non-dropping-particle":"","parse-names":false,"suffix":""}],"id":"ITEM-1","issued":{"date-parts":[["1993"]]},"publisher":"Instituto Geologico y Minero de Espana","title":"Mapa Geologico de Espana 1:50.000. Colmenar Viejo","type":"article"},"uris":["http://www.mendeley.com/documents/?uuid=7f00887c-a550-4faa-9b74-2445e2ce85ec"]}],"mendeley":{"formattedCitation":"(Diaz de Neira et al., 1993)","plainTextFormattedCitation":"(Diaz de Neira et al., 1993)","previouslyFormattedCitation":"(Diaz de Neira et al., 1993)"},"properties":{"noteIndex":0},"schema":"https://github.com/citation-style-language/schema/raw/master/csl-citation.json"}</w:instrText>
      </w:r>
      <w:r>
        <w:rPr>
          <w:lang w:val="en-US"/>
        </w:rPr>
        <w:fldChar w:fldCharType="separate"/>
      </w:r>
      <w:r w:rsidRPr="00F20739">
        <w:rPr>
          <w:noProof/>
          <w:lang w:val="en-US"/>
        </w:rPr>
        <w:t>(Diaz de Neira et al., 1993)</w:t>
      </w:r>
      <w:r>
        <w:rPr>
          <w:lang w:val="en-US"/>
        </w:rPr>
        <w:fldChar w:fldCharType="end"/>
      </w:r>
      <w:r w:rsidRPr="002A0175">
        <w:rPr>
          <w:lang w:val="en-US"/>
        </w:rPr>
        <w:t>, or rework of other similar older deposits.</w:t>
      </w:r>
    </w:p>
    <w:p w14:paraId="66DAC56E" w14:textId="77777777" w:rsidR="005C4396" w:rsidRPr="002A0175" w:rsidRDefault="005C4396" w:rsidP="005C4396">
      <w:pPr>
        <w:jc w:val="both"/>
        <w:rPr>
          <w:lang w:val="en-GB"/>
        </w:rPr>
      </w:pPr>
      <w:r w:rsidRPr="455B4322">
        <w:rPr>
          <w:lang w:val="en-US"/>
        </w:rPr>
        <w:t xml:space="preserve">The porosity of the filled crack indicates that the cracks are anterior and therefore, probably due to desiccation processes </w:t>
      </w:r>
      <w:r w:rsidRPr="455B4322">
        <w:rPr>
          <w:lang w:val="en-US"/>
        </w:rPr>
        <w:fldChar w:fldCharType="begin" w:fldLock="1"/>
      </w:r>
      <w:r w:rsidRPr="455B4322">
        <w:rPr>
          <w:lang w:val="en-US"/>
        </w:rPr>
        <w:instrText>ADDIN CSL_CITATION {"citationItems":[{"id":"ITEM-1","itemData":{"author":[{"dropping-particle":"","family":"Stoops","given":"G.","non-dropping-particle":"","parse-names":false,"suffix":""},{"dropping-particle":"","family":"Marcelino","given":"V.","non-dropping-particle":"","parse-names":false,"suffix":""},{"dropping-particle":"","family":"Mees","given":"F.","non-dropping-particle":"","parse-names":false,"suffix":""}],"id":"ITEM-1","issued":{"date-parts":[["2018"]]},"publisher":"Elservier","title":"Interpretation of micromorphological features of soils and regoliths","type":"book"},"uris":["http://www.mendeley.com/documents/?uuid=d4b514b6-0fd6-42f8-acfd-a42bb15d4891"]}],"mendeley":{"formattedCitation":"(Stoops et al., 2018)","plainTextFormattedCitation":"(Stoops et al., 2018)","previouslyFormattedCitation":"(Stoops et al., 2018)"},"properties":{"noteIndex":0},"schema":"https://github.com/citation-style-language/schema/raw/master/csl-citation.json"}</w:instrText>
      </w:r>
      <w:r w:rsidRPr="455B4322">
        <w:rPr>
          <w:lang w:val="en-US"/>
        </w:rPr>
        <w:fldChar w:fldCharType="separate"/>
      </w:r>
      <w:r w:rsidRPr="455B4322">
        <w:rPr>
          <w:noProof/>
          <w:lang w:val="en-US"/>
        </w:rPr>
        <w:t>(Stoops et al., 2018)</w:t>
      </w:r>
      <w:r w:rsidRPr="455B4322">
        <w:rPr>
          <w:lang w:val="en-US"/>
        </w:rPr>
        <w:fldChar w:fldCharType="end"/>
      </w:r>
      <w:r w:rsidRPr="455B4322">
        <w:rPr>
          <w:lang w:val="en-US"/>
        </w:rPr>
        <w:t xml:space="preserve">. Subsequently, through wet events, these cracks would be filled first by illuvial clays and, later, by </w:t>
      </w:r>
      <w:proofErr w:type="spellStart"/>
      <w:r w:rsidRPr="455B4322">
        <w:rPr>
          <w:lang w:val="en-US"/>
        </w:rPr>
        <w:t>micritical</w:t>
      </w:r>
      <w:proofErr w:type="spellEnd"/>
      <w:r w:rsidRPr="455B4322">
        <w:rPr>
          <w:lang w:val="en-US"/>
        </w:rPr>
        <w:t xml:space="preserve"> cement. The change of fissure infill from clays to calcite minerals is possible due to </w:t>
      </w:r>
      <w:r>
        <w:rPr>
          <w:lang w:val="en-US"/>
        </w:rPr>
        <w:t xml:space="preserve">the </w:t>
      </w:r>
      <w:r w:rsidRPr="455B4322">
        <w:rPr>
          <w:lang w:val="en-US"/>
        </w:rPr>
        <w:t>burial and alternation of wet and dry processes.</w:t>
      </w:r>
    </w:p>
    <w:p w14:paraId="71D50046" w14:textId="77777777" w:rsidR="005C4396" w:rsidRPr="002A0175" w:rsidRDefault="005C4396" w:rsidP="005C4396">
      <w:pPr>
        <w:jc w:val="both"/>
        <w:rPr>
          <w:b/>
          <w:bCs/>
          <w:lang w:val="en-GB"/>
        </w:rPr>
      </w:pPr>
      <w:r w:rsidRPr="002A0175">
        <w:rPr>
          <w:b/>
          <w:bCs/>
          <w:lang w:val="en-GB"/>
        </w:rPr>
        <w:t>CV2</w:t>
      </w:r>
    </w:p>
    <w:p w14:paraId="1378832E" w14:textId="77777777" w:rsidR="005C4396" w:rsidRDefault="005C4396" w:rsidP="005C4396">
      <w:pPr>
        <w:jc w:val="both"/>
        <w:rPr>
          <w:b/>
          <w:bCs/>
          <w:lang w:val="en-US"/>
        </w:rPr>
      </w:pPr>
      <w:r w:rsidRPr="455B4322">
        <w:rPr>
          <w:lang w:val="en-US"/>
        </w:rPr>
        <w:t xml:space="preserve">Due to the heterogeneous nature of the deposit and its poor grain selection, it is interpreted that the level was formed from mass movements (e.g., debris flow), which would resediment older deposits located in the vicinity. The </w:t>
      </w:r>
      <w:r>
        <w:rPr>
          <w:lang w:val="en-US"/>
        </w:rPr>
        <w:t>lo</w:t>
      </w:r>
      <w:r w:rsidRPr="455B4322">
        <w:rPr>
          <w:lang w:val="en-US"/>
        </w:rPr>
        <w:t xml:space="preserve">wer plagioclase content in favor of potassium feldspar also suggests the re-sedimentation of surrounding deposits, where weathering has had a more significant impact on plagioclase </w:t>
      </w:r>
      <w:r w:rsidRPr="455B4322">
        <w:rPr>
          <w:lang w:val="en-US"/>
        </w:rPr>
        <w:fldChar w:fldCharType="begin" w:fldLock="1"/>
      </w:r>
      <w:r w:rsidRPr="455B4322">
        <w:rPr>
          <w:lang w:val="en-US"/>
        </w:rPr>
        <w:instrText>ADDIN CSL_CITATION {"citationItems":[{"id":"ITEM-1","itemData":{"DOI":": https://doi.org/10.1306/74D72973-2B21-11D7-8648000102C1865D Download citation file:","author":[{"dropping-particle":"","family":"Folk","given":"R. L","non-dropping-particle":"","parse-names":false,"suffix":""}],"container-title":"Journal of Sedimentary Research","id":"ITEM-1","issue":"1","issued":{"date-parts":[["1974"]]},"page":"40-54","title":"The natural history of crystalline calcium carbonate; effect of magnesium content and salinity","type":"article-journal","volume":"44"},"uris":["http://www.mendeley.com/documents/?uuid=c29e6d19-a0bb-4488-a5f0-2d43f23aa082"]},{"id":"ITEM-2","itemData":{"author":[{"dropping-particle":"","family":"Nesbitt","given":"H. W.","non-dropping-particle":"","parse-names":false,"suffix":""},{"dropping-particle":"","family":"Fedo","given":"C. M.","non-dropping-particle":"","parse-names":false,"suffix":""},{"dropping-particle":"","family":"Young","given":"G. M.","non-dropping-particle":"","parse-names":false,"suffix":""}],"container-title":"The Journal of Geology","id":"ITEM-2","issue":"2","issued":{"date-parts":[["1997"]]},"page":"173-192","title":"Quartz and feldspar stability, steady and non-steady-state weathering, and petrogenesis of siliciclastic sands and muds","type":"article-journal","volume":"105"},"uris":["http://www.mendeley.com/documents/?uuid=8683e37f-6f5c-41b2-9627-227d515f1783"]}],"mendeley":{"formattedCitation":"(Folk, 1974; Nesbitt et al., 1997)","plainTextFormattedCitation":"(Folk, 1974; Nesbitt et al., 1997)","previouslyFormattedCitation":"(Folk, 1974; Nesbitt et al., 1997)"},"properties":{"noteIndex":0},"schema":"https://github.com/citation-style-language/schema/raw/master/csl-citation.json"}</w:instrText>
      </w:r>
      <w:r w:rsidRPr="455B4322">
        <w:rPr>
          <w:lang w:val="en-US"/>
        </w:rPr>
        <w:fldChar w:fldCharType="separate"/>
      </w:r>
      <w:r w:rsidRPr="455B4322">
        <w:rPr>
          <w:noProof/>
          <w:lang w:val="en-US"/>
        </w:rPr>
        <w:t>(Folk, 1974; Nesbitt et al., 1997)</w:t>
      </w:r>
      <w:r w:rsidRPr="455B4322">
        <w:rPr>
          <w:lang w:val="en-US"/>
        </w:rPr>
        <w:fldChar w:fldCharType="end"/>
      </w:r>
      <w:r w:rsidRPr="455B4322">
        <w:rPr>
          <w:lang w:val="en-US"/>
        </w:rPr>
        <w:t>. As in the CV1 block, the infilled fissures show that there were periods of drought that formed the desiccation cracks and episodes of rain that first percolated the clays through the fissures, and later, more intense cementation processes occurred at the level. The appearance of other cement types, such as needle-fib</w:t>
      </w:r>
      <w:r>
        <w:rPr>
          <w:lang w:val="en-US"/>
        </w:rPr>
        <w:t>er</w:t>
      </w:r>
      <w:r w:rsidRPr="455B4322">
        <w:rPr>
          <w:lang w:val="en-US"/>
        </w:rPr>
        <w:t xml:space="preserve"> calcite and chalcedony, indicates diverse and very local characteristics. Needle-fiber calcite crystals can be produced by </w:t>
      </w:r>
      <w:proofErr w:type="spellStart"/>
      <w:r w:rsidRPr="455B4322">
        <w:rPr>
          <w:lang w:val="en-US"/>
        </w:rPr>
        <w:t>microbacterial</w:t>
      </w:r>
      <w:proofErr w:type="spellEnd"/>
      <w:r w:rsidRPr="455B4322">
        <w:rPr>
          <w:lang w:val="en-US"/>
        </w:rPr>
        <w:t xml:space="preserve"> activity </w:t>
      </w:r>
      <w:r w:rsidRPr="455B4322">
        <w:rPr>
          <w:lang w:val="en-US"/>
        </w:rPr>
        <w:fldChar w:fldCharType="begin" w:fldLock="1"/>
      </w:r>
      <w:r w:rsidRPr="455B4322">
        <w:rPr>
          <w:lang w:val="en-US"/>
        </w:rPr>
        <w:instrText>ADDIN CSL_CITATION {"citationItems":[{"id":"ITEM-1","itemData":{"author":[{"dropping-particle":"","family":"Barta","given":"G","non-dropping-particle":"","parse-names":false,"suffix":""}],"container-title":"Journal of Geosciences","id":"ITEM-1","issued":{"date-parts":[["2011"]]},"page":"129-146","title":"Secondary carbonates in loess-paleosoil sequences: a general review. Central European","type":"article-journal","volume":"3"},"uris":["http://www.mendeley.com/documents/?uuid=7ff8d6cc-aec3-4f84-b6d1-67a6a969e4f0"]},{"id":"ITEM-2","itemData":{"author":[{"dropping-particle":"","family":"Bajnoczi","given":"B.","non-dropping-particle":"","parse-names":false,"suffix":""},{"dropping-particle":"","family":"Kovacs-Kis","given":"V.","non-dropping-particle":"","parse-names":false,"suffix":""}],"container-title":"Chemie der Erde","id":"ITEM-2","issued":{"date-parts":[["2006"]]},"page":"203-212","title":"Origin of pedogenic needle-fiber calcite revealed by micromorphology and stable isotope composition - a case study of a Quaternary paleosol from Hungary","type":"article-journal","volume":"66"},"uris":["http://www.mendeley.com/documents/?uuid=069da78f-29df-40af-afc2-58f8be418322"]}],"mendeley":{"formattedCitation":"(Bajnoczi and Kovacs-Kis, 2006; Barta, 2011)","plainTextFormattedCitation":"(Bajnoczi and Kovacs-Kis, 2006; Barta, 2011)","previouslyFormattedCitation":"(Bajnoczi and Kovacs-Kis, 2006; Barta, 2011)"},"properties":{"noteIndex":0},"schema":"https://github.com/citation-style-language/schema/raw/master/csl-citation.json"}</w:instrText>
      </w:r>
      <w:r w:rsidRPr="455B4322">
        <w:rPr>
          <w:lang w:val="en-US"/>
        </w:rPr>
        <w:fldChar w:fldCharType="separate"/>
      </w:r>
      <w:r w:rsidRPr="455B4322">
        <w:rPr>
          <w:noProof/>
          <w:lang w:val="en-US"/>
        </w:rPr>
        <w:t>(Bajnoczi and Kovacs-Kis, 2006; Barta, 2011)</w:t>
      </w:r>
      <w:r w:rsidRPr="455B4322">
        <w:rPr>
          <w:lang w:val="en-US"/>
        </w:rPr>
        <w:fldChar w:fldCharType="end"/>
      </w:r>
      <w:r w:rsidRPr="455B4322">
        <w:rPr>
          <w:lang w:val="en-US"/>
        </w:rPr>
        <w:t xml:space="preserve">. On the other hand, the formation of chalcedony minerals would be linked to the contribution of silica from the alteration of the flint and evaporation processes that would precipitate chalcedony </w:t>
      </w:r>
      <w:r w:rsidRPr="455B4322">
        <w:rPr>
          <w:lang w:val="en-US"/>
        </w:rPr>
        <w:fldChar w:fldCharType="begin" w:fldLock="1"/>
      </w:r>
      <w:r w:rsidRPr="455B4322">
        <w:rPr>
          <w:lang w:val="en-US"/>
        </w:rPr>
        <w:instrText>ADDIN CSL_CITATION {"citationItems":[{"id":"ITEM-1","itemData":{"author":[{"dropping-particle":"","family":"Folk","given":"R. L","non-dropping-particle":"","parse-names":false,"suffix":""},{"dropping-particle":"","family":"Pittman","given":"J. L.","non-dropping-particle":"","parse-names":false,"suffix":""}],"container-title":"Journal of Sedimentary Research","id":"ITEM-1","issue":"1045-1058","issued":{"date-parts":[["1971"]]},"title":"Length-slow chalcedony: a new testament for vanished evaporates","type":"article-journal","volume":"41"},"uris":["http://www.mendeley.com/documents/?uuid=c48e334f-e4f5-4ec7-a8a0-bd4f93662516"]}],"mendeley":{"formattedCitation":"(Folk and Pittman, 1971)","plainTextFormattedCitation":"(Folk and Pittman, 1971)","previouslyFormattedCitation":"(Folk and Pittman, 1971)"},"properties":{"noteIndex":0},"schema":"https://github.com/citation-style-language/schema/raw/master/csl-citation.json"}</w:instrText>
      </w:r>
      <w:r w:rsidRPr="455B4322">
        <w:rPr>
          <w:lang w:val="en-US"/>
        </w:rPr>
        <w:fldChar w:fldCharType="separate"/>
      </w:r>
      <w:r w:rsidRPr="455B4322">
        <w:rPr>
          <w:noProof/>
          <w:lang w:val="en-US"/>
        </w:rPr>
        <w:t>(Folk and Pittman, 1971)</w:t>
      </w:r>
      <w:r w:rsidRPr="455B4322">
        <w:rPr>
          <w:lang w:val="en-US"/>
        </w:rPr>
        <w:fldChar w:fldCharType="end"/>
      </w:r>
      <w:r w:rsidRPr="455B4322">
        <w:rPr>
          <w:lang w:val="en-US"/>
        </w:rPr>
        <w:t>.</w:t>
      </w:r>
    </w:p>
    <w:p w14:paraId="7463A5AD" w14:textId="77777777" w:rsidR="005C4396" w:rsidRDefault="005C4396" w:rsidP="00C1412B">
      <w:pPr>
        <w:jc w:val="both"/>
        <w:rPr>
          <w:lang w:val="en-US"/>
        </w:rPr>
      </w:pPr>
    </w:p>
    <w:p w14:paraId="4137CC7E" w14:textId="77777777" w:rsidR="009B62EE" w:rsidRDefault="009B62EE" w:rsidP="00C1412B">
      <w:pPr>
        <w:jc w:val="both"/>
        <w:rPr>
          <w:lang w:val="en-US"/>
        </w:rPr>
      </w:pPr>
    </w:p>
    <w:p w14:paraId="31036D4B" w14:textId="77777777" w:rsidR="009B62EE" w:rsidRDefault="009B62EE" w:rsidP="00C1412B">
      <w:pPr>
        <w:jc w:val="both"/>
        <w:rPr>
          <w:i/>
          <w:iCs/>
          <w:lang w:val="en-US"/>
        </w:rPr>
      </w:pPr>
    </w:p>
    <w:p w14:paraId="47036642" w14:textId="5D8E23E2" w:rsidR="009B62EE" w:rsidRPr="009B62EE" w:rsidRDefault="009B62EE" w:rsidP="00C1412B">
      <w:pPr>
        <w:jc w:val="both"/>
        <w:rPr>
          <w:i/>
          <w:iCs/>
          <w:lang w:val="en-US"/>
        </w:rPr>
      </w:pPr>
      <w:r w:rsidRPr="009B62EE">
        <w:rPr>
          <w:i/>
          <w:iCs/>
          <w:lang w:val="en-US"/>
        </w:rPr>
        <w:t>Archaeological data and supplementary archaeological materials</w:t>
      </w:r>
    </w:p>
    <w:p w14:paraId="3DB4C110" w14:textId="77777777" w:rsidR="009B62EE" w:rsidRDefault="009B62EE" w:rsidP="00C1412B">
      <w:pPr>
        <w:jc w:val="both"/>
        <w:rPr>
          <w:lang w:val="en-US"/>
        </w:rPr>
      </w:pPr>
    </w:p>
    <w:p w14:paraId="462B3950" w14:textId="77777777" w:rsidR="009B62EE" w:rsidRDefault="009B62EE" w:rsidP="009B62EE">
      <w:pPr>
        <w:jc w:val="both"/>
      </w:pPr>
    </w:p>
    <w:p w14:paraId="03428DDB" w14:textId="77777777" w:rsidR="009B62EE" w:rsidRPr="00030271" w:rsidRDefault="009B62EE" w:rsidP="009B62EE">
      <w:pPr>
        <w:jc w:val="both"/>
        <w:rPr>
          <w:i/>
          <w:iCs/>
        </w:rPr>
      </w:pPr>
      <w:r w:rsidRPr="00030271">
        <w:rPr>
          <w:i/>
          <w:iCs/>
        </w:rPr>
        <w:t>Sample of experimental 3D biface models used in the morphometric analysis made on the Experimental Laboratory of the UAM (LAEX).</w:t>
      </w:r>
    </w:p>
    <w:p w14:paraId="2B48AB3B" w14:textId="77777777" w:rsidR="009B62EE" w:rsidRDefault="009B62EE" w:rsidP="009B62EE">
      <w:pPr>
        <w:jc w:val="both"/>
      </w:pPr>
    </w:p>
    <w:p w14:paraId="1DDDB168" w14:textId="77777777" w:rsidR="009B62EE" w:rsidRDefault="009B62EE" w:rsidP="009B62EE">
      <w:pPr>
        <w:jc w:val="both"/>
      </w:pPr>
    </w:p>
    <w:p w14:paraId="5CEBAB63" w14:textId="77777777" w:rsidR="009B62EE" w:rsidRDefault="009B62EE" w:rsidP="009B62EE">
      <w:pPr>
        <w:keepNext/>
        <w:jc w:val="center"/>
      </w:pPr>
      <w:r>
        <w:rPr>
          <w:noProof/>
          <w14:ligatures w14:val="standardContextual"/>
        </w:rPr>
        <w:lastRenderedPageBreak/>
        <w:drawing>
          <wp:inline distT="0" distB="0" distL="0" distR="0" wp14:anchorId="740F491F" wp14:editId="09752D9E">
            <wp:extent cx="5400040" cy="4196715"/>
            <wp:effectExtent l="0" t="0" r="0" b="0"/>
            <wp:docPr id="1773390495" name="Imagen 1"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390495" name="Imagen 1" descr="Imagen en blanco y negro&#10;&#10;Descripción generada automáticamente con confianza media"/>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4196715"/>
                    </a:xfrm>
                    <a:prstGeom prst="rect">
                      <a:avLst/>
                    </a:prstGeom>
                  </pic:spPr>
                </pic:pic>
              </a:graphicData>
            </a:graphic>
          </wp:inline>
        </w:drawing>
      </w:r>
    </w:p>
    <w:p w14:paraId="581ACF2D" w14:textId="77777777" w:rsidR="009B62EE" w:rsidRDefault="009B62EE" w:rsidP="009B62EE">
      <w:pPr>
        <w:pStyle w:val="Descripcin"/>
        <w:jc w:val="both"/>
      </w:pPr>
      <w:r w:rsidRPr="00F618EC">
        <w:rPr>
          <w:b/>
          <w:bCs/>
          <w:i w:val="0"/>
          <w:iCs w:val="0"/>
          <w:color w:val="auto"/>
          <w:sz w:val="24"/>
          <w:szCs w:val="24"/>
          <w:lang w:val="en-US"/>
        </w:rPr>
        <w:t>Figure S</w:t>
      </w:r>
      <w:r>
        <w:rPr>
          <w:b/>
          <w:bCs/>
          <w:i w:val="0"/>
          <w:iCs w:val="0"/>
          <w:color w:val="auto"/>
          <w:sz w:val="24"/>
          <w:szCs w:val="24"/>
          <w:lang w:val="en-US"/>
        </w:rPr>
        <w:t>8</w:t>
      </w:r>
      <w:r w:rsidRPr="00F618EC">
        <w:rPr>
          <w:b/>
          <w:bCs/>
          <w:i w:val="0"/>
          <w:iCs w:val="0"/>
          <w:color w:val="auto"/>
          <w:sz w:val="24"/>
          <w:szCs w:val="24"/>
          <w:lang w:val="en-US"/>
        </w:rPr>
        <w:t>.</w:t>
      </w:r>
      <w:r w:rsidRPr="00D02A61">
        <w:rPr>
          <w:i w:val="0"/>
          <w:iCs w:val="0"/>
          <w:color w:val="auto"/>
          <w:sz w:val="24"/>
          <w:szCs w:val="24"/>
          <w:lang w:val="en-US"/>
        </w:rPr>
        <w:t xml:space="preserve"> Sample of the experimental bifaces produced at </w:t>
      </w:r>
      <w:proofErr w:type="gramStart"/>
      <w:r w:rsidRPr="00D02A61">
        <w:rPr>
          <w:i w:val="0"/>
          <w:iCs w:val="0"/>
          <w:color w:val="auto"/>
          <w:sz w:val="24"/>
          <w:szCs w:val="24"/>
          <w:lang w:val="en-US"/>
        </w:rPr>
        <w:t>The</w:t>
      </w:r>
      <w:proofErr w:type="gramEnd"/>
      <w:r w:rsidRPr="00D02A61">
        <w:rPr>
          <w:i w:val="0"/>
          <w:iCs w:val="0"/>
          <w:color w:val="auto"/>
          <w:sz w:val="24"/>
          <w:szCs w:val="24"/>
          <w:lang w:val="en-US"/>
        </w:rPr>
        <w:t xml:space="preserve"> LAEX-UAM and used in the morphometric analysis</w:t>
      </w:r>
      <w:r>
        <w:rPr>
          <w:i w:val="0"/>
          <w:iCs w:val="0"/>
          <w:color w:val="auto"/>
          <w:sz w:val="24"/>
          <w:szCs w:val="24"/>
          <w:lang w:val="en-US"/>
        </w:rPr>
        <w:t xml:space="preserve"> classified by skill levels. A. novices, B. apprentices, C. high-skilled apprentices, D. experts</w:t>
      </w:r>
    </w:p>
    <w:p w14:paraId="178AE5DD" w14:textId="77777777" w:rsidR="009B62EE" w:rsidRDefault="009B62EE" w:rsidP="009B62EE">
      <w:pPr>
        <w:jc w:val="both"/>
      </w:pPr>
      <w:r>
        <w:t xml:space="preserve"> </w:t>
      </w:r>
    </w:p>
    <w:p w14:paraId="46A11412" w14:textId="77777777" w:rsidR="009B62EE" w:rsidRDefault="009B62EE" w:rsidP="009B62EE"/>
    <w:p w14:paraId="2C8BC6A4" w14:textId="77777777" w:rsidR="009B62EE" w:rsidRDefault="009B62EE" w:rsidP="009B62EE">
      <w:pPr>
        <w:keepNext/>
        <w:jc w:val="center"/>
      </w:pPr>
      <w:r>
        <w:rPr>
          <w:noProof/>
          <w14:ligatures w14:val="standardContextual"/>
        </w:rPr>
        <w:lastRenderedPageBreak/>
        <w:drawing>
          <wp:inline distT="0" distB="0" distL="0" distR="0" wp14:anchorId="6F63AF15" wp14:editId="5E40AAAB">
            <wp:extent cx="4533133" cy="7305040"/>
            <wp:effectExtent l="0" t="0" r="1270" b="0"/>
            <wp:docPr id="1533485103" name="Imagen 2" descr="Un conjunto de letras blancas en un fondo blanc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485103" name="Imagen 2" descr="Un conjunto de letras blancas en un fondo blanco&#10;&#10;Descripción generada automáticamente con confianza baja"/>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35882" cy="7309470"/>
                    </a:xfrm>
                    <a:prstGeom prst="rect">
                      <a:avLst/>
                    </a:prstGeom>
                  </pic:spPr>
                </pic:pic>
              </a:graphicData>
            </a:graphic>
          </wp:inline>
        </w:drawing>
      </w:r>
    </w:p>
    <w:p w14:paraId="09503BBA" w14:textId="77777777" w:rsidR="009B62EE" w:rsidRDefault="009B62EE" w:rsidP="009B62EE">
      <w:pPr>
        <w:rPr>
          <w:lang w:val="en-US"/>
        </w:rPr>
      </w:pPr>
      <w:r w:rsidRPr="00F618EC">
        <w:rPr>
          <w:b/>
          <w:bCs/>
          <w:lang w:val="en-US"/>
        </w:rPr>
        <w:t>Figure S</w:t>
      </w:r>
      <w:r>
        <w:rPr>
          <w:b/>
          <w:bCs/>
          <w:lang w:val="en-US"/>
        </w:rPr>
        <w:t>9</w:t>
      </w:r>
      <w:r w:rsidRPr="00D02A61">
        <w:rPr>
          <w:lang w:val="en-US"/>
        </w:rPr>
        <w:t xml:space="preserve">. </w:t>
      </w:r>
      <w:r>
        <w:rPr>
          <w:lang w:val="en-US"/>
        </w:rPr>
        <w:t>B</w:t>
      </w:r>
      <w:r w:rsidRPr="009E32AC">
        <w:rPr>
          <w:lang w:val="en-US"/>
        </w:rPr>
        <w:t>ifaces or p</w:t>
      </w:r>
      <w:r>
        <w:rPr>
          <w:lang w:val="en-US"/>
        </w:rPr>
        <w:t>er</w:t>
      </w:r>
      <w:r w:rsidRPr="009E32AC">
        <w:rPr>
          <w:lang w:val="en-US"/>
        </w:rPr>
        <w:t>forms</w:t>
      </w:r>
      <w:r>
        <w:rPr>
          <w:lang w:val="en-US"/>
        </w:rPr>
        <w:t xml:space="preserve"> from high technological skills. Configuration was successfully obtained. The absence of accidents in functional areas, the homogeneity of scars, and the symmetry of the final morphology, among other features, confirm the skills of the authors. Pieces references A= 6053 B=6055</w:t>
      </w:r>
    </w:p>
    <w:p w14:paraId="6610003F" w14:textId="77777777" w:rsidR="009B62EE" w:rsidRDefault="009B62EE" w:rsidP="009B62EE">
      <w:pPr>
        <w:pStyle w:val="Descripcin"/>
      </w:pPr>
    </w:p>
    <w:p w14:paraId="0EE65B23" w14:textId="77777777" w:rsidR="009B62EE" w:rsidRDefault="009B62EE" w:rsidP="009B62EE">
      <w:pPr>
        <w:keepNext/>
        <w:jc w:val="center"/>
      </w:pPr>
      <w:r>
        <w:rPr>
          <w:noProof/>
          <w14:ligatures w14:val="standardContextual"/>
        </w:rPr>
        <w:lastRenderedPageBreak/>
        <w:drawing>
          <wp:inline distT="0" distB="0" distL="0" distR="0" wp14:anchorId="71E04DA4" wp14:editId="450F7F85">
            <wp:extent cx="4797805" cy="5918835"/>
            <wp:effectExtent l="0" t="0" r="3175" b="5715"/>
            <wp:docPr id="1897128830" name="Imagen 3" descr="Imagen que contiene animal, pequeño, roca, cubier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128830" name="Imagen 3" descr="Imagen que contiene animal, pequeño, roca, cubierto&#10;&#10;Descripción generada automáticament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800896" cy="5922649"/>
                    </a:xfrm>
                    <a:prstGeom prst="rect">
                      <a:avLst/>
                    </a:prstGeom>
                  </pic:spPr>
                </pic:pic>
              </a:graphicData>
            </a:graphic>
          </wp:inline>
        </w:drawing>
      </w:r>
    </w:p>
    <w:p w14:paraId="364316EC" w14:textId="77777777" w:rsidR="009B62EE" w:rsidRDefault="009B62EE" w:rsidP="009B62EE">
      <w:pPr>
        <w:rPr>
          <w:lang w:val="en-US"/>
        </w:rPr>
      </w:pPr>
      <w:r w:rsidRPr="00F618EC">
        <w:rPr>
          <w:b/>
          <w:bCs/>
          <w:lang w:val="en-US"/>
        </w:rPr>
        <w:t>Figure S1</w:t>
      </w:r>
      <w:r>
        <w:rPr>
          <w:b/>
          <w:bCs/>
          <w:lang w:val="en-US"/>
        </w:rPr>
        <w:t>0</w:t>
      </w:r>
      <w:r w:rsidRPr="00D02A61">
        <w:rPr>
          <w:lang w:val="en-US"/>
        </w:rPr>
        <w:t xml:space="preserve">. </w:t>
      </w:r>
      <w:r>
        <w:rPr>
          <w:lang w:val="en-US"/>
        </w:rPr>
        <w:t xml:space="preserve">Broken </w:t>
      </w:r>
      <w:r w:rsidRPr="009E32AC">
        <w:rPr>
          <w:lang w:val="en-US"/>
        </w:rPr>
        <w:t>bifaces or p</w:t>
      </w:r>
      <w:r>
        <w:rPr>
          <w:lang w:val="en-US"/>
        </w:rPr>
        <w:t>er</w:t>
      </w:r>
      <w:r w:rsidRPr="009E32AC">
        <w:rPr>
          <w:lang w:val="en-US"/>
        </w:rPr>
        <w:t>forms</w:t>
      </w:r>
      <w:r>
        <w:rPr>
          <w:lang w:val="en-US"/>
        </w:rPr>
        <w:t xml:space="preserve"> (mesial fractures) assigned to high technological skills. The rejection of the pieces was produced due to a critical mesial fracture. These accidents correspond to knappers with medium-high skills that knapped with high risk. Pieces references A= 6243 B=6255</w:t>
      </w:r>
    </w:p>
    <w:p w14:paraId="46D320F8" w14:textId="77777777" w:rsidR="009B62EE" w:rsidRDefault="009B62EE" w:rsidP="009B62EE">
      <w:pPr>
        <w:keepNext/>
        <w:jc w:val="center"/>
      </w:pPr>
      <w:r>
        <w:rPr>
          <w:noProof/>
          <w:lang w:val="en-US"/>
          <w14:ligatures w14:val="standardContextual"/>
        </w:rPr>
        <w:lastRenderedPageBreak/>
        <w:drawing>
          <wp:inline distT="0" distB="0" distL="0" distR="0" wp14:anchorId="7E9BDD5D" wp14:editId="3C884700">
            <wp:extent cx="5400040" cy="4562475"/>
            <wp:effectExtent l="0" t="0" r="0" b="9525"/>
            <wp:docPr id="1023625680" name="Imagen 5" descr="Imagen que contiene animal, tabla, comida, mostrado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625680" name="Imagen 5" descr="Imagen que contiene animal, tabla, comida, mostrador&#10;&#10;Descripción generada automáticament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4562475"/>
                    </a:xfrm>
                    <a:prstGeom prst="rect">
                      <a:avLst/>
                    </a:prstGeom>
                  </pic:spPr>
                </pic:pic>
              </a:graphicData>
            </a:graphic>
          </wp:inline>
        </w:drawing>
      </w:r>
    </w:p>
    <w:p w14:paraId="2CA49DA4" w14:textId="77777777" w:rsidR="009B62EE" w:rsidRPr="00D02A61" w:rsidRDefault="009B62EE" w:rsidP="009B62EE">
      <w:pPr>
        <w:pStyle w:val="Descripcin"/>
        <w:rPr>
          <w:i w:val="0"/>
          <w:iCs w:val="0"/>
          <w:color w:val="auto"/>
          <w:sz w:val="24"/>
          <w:szCs w:val="24"/>
          <w:lang w:val="en-US"/>
        </w:rPr>
      </w:pPr>
      <w:r w:rsidRPr="00F618EC">
        <w:rPr>
          <w:b/>
          <w:bCs/>
          <w:i w:val="0"/>
          <w:iCs w:val="0"/>
          <w:color w:val="auto"/>
          <w:sz w:val="24"/>
          <w:szCs w:val="24"/>
          <w:lang w:val="en-US"/>
        </w:rPr>
        <w:t>Figure S1</w:t>
      </w:r>
      <w:r>
        <w:rPr>
          <w:b/>
          <w:bCs/>
          <w:i w:val="0"/>
          <w:iCs w:val="0"/>
          <w:color w:val="auto"/>
          <w:sz w:val="24"/>
          <w:szCs w:val="24"/>
          <w:lang w:val="en-US"/>
        </w:rPr>
        <w:t>1</w:t>
      </w:r>
      <w:r w:rsidRPr="00D02A61">
        <w:rPr>
          <w:i w:val="0"/>
          <w:iCs w:val="0"/>
          <w:color w:val="auto"/>
          <w:sz w:val="24"/>
          <w:szCs w:val="24"/>
          <w:lang w:val="en-US"/>
        </w:rPr>
        <w:t>. Bifaces or pr</w:t>
      </w:r>
      <w:r>
        <w:rPr>
          <w:i w:val="0"/>
          <w:iCs w:val="0"/>
          <w:color w:val="auto"/>
          <w:sz w:val="24"/>
          <w:szCs w:val="24"/>
          <w:lang w:val="en-US"/>
        </w:rPr>
        <w:t>e</w:t>
      </w:r>
      <w:r w:rsidRPr="00D02A61">
        <w:rPr>
          <w:i w:val="0"/>
          <w:iCs w:val="0"/>
          <w:color w:val="auto"/>
          <w:sz w:val="24"/>
          <w:szCs w:val="24"/>
          <w:lang w:val="en-US"/>
        </w:rPr>
        <w:t>forms with square borders and limited configuration sequences. These novice products are characterized by asymmetries in negative morphologies, anomalous distribution of scars, accidents, and the absence of perimetrical edges, among other features. Pieces references A=</w:t>
      </w:r>
      <w:proofErr w:type="gramStart"/>
      <w:r w:rsidRPr="00D02A61">
        <w:rPr>
          <w:i w:val="0"/>
          <w:iCs w:val="0"/>
          <w:color w:val="auto"/>
          <w:sz w:val="24"/>
          <w:szCs w:val="24"/>
          <w:lang w:val="en-US"/>
        </w:rPr>
        <w:t>5849  B</w:t>
      </w:r>
      <w:proofErr w:type="gramEnd"/>
      <w:r w:rsidRPr="00D02A61">
        <w:rPr>
          <w:i w:val="0"/>
          <w:iCs w:val="0"/>
          <w:color w:val="auto"/>
          <w:sz w:val="24"/>
          <w:szCs w:val="24"/>
          <w:lang w:val="en-US"/>
        </w:rPr>
        <w:t>=2800 C=3413  D= 2965</w:t>
      </w:r>
    </w:p>
    <w:p w14:paraId="4240645C" w14:textId="77777777" w:rsidR="009B62EE" w:rsidRDefault="009B62EE" w:rsidP="009B62EE">
      <w:pPr>
        <w:keepNext/>
        <w:jc w:val="center"/>
      </w:pPr>
      <w:r>
        <w:rPr>
          <w:noProof/>
          <w:lang w:val="en-US"/>
          <w14:ligatures w14:val="standardContextual"/>
        </w:rPr>
        <w:lastRenderedPageBreak/>
        <w:drawing>
          <wp:inline distT="0" distB="0" distL="0" distR="0" wp14:anchorId="53189B8C" wp14:editId="72142DD0">
            <wp:extent cx="5400040" cy="4220210"/>
            <wp:effectExtent l="0" t="0" r="0" b="8890"/>
            <wp:docPr id="1063664261" name="Imagen 6" descr="Imagen que contiene animal, cubierto, grupo, para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664261" name="Imagen 6" descr="Imagen que contiene animal, cubierto, grupo, parado&#10;&#10;Descripción generada automá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4220210"/>
                    </a:xfrm>
                    <a:prstGeom prst="rect">
                      <a:avLst/>
                    </a:prstGeom>
                  </pic:spPr>
                </pic:pic>
              </a:graphicData>
            </a:graphic>
          </wp:inline>
        </w:drawing>
      </w:r>
    </w:p>
    <w:p w14:paraId="3B56F7B6" w14:textId="77777777" w:rsidR="009B62EE" w:rsidRPr="00187065" w:rsidRDefault="009B62EE" w:rsidP="009B62EE">
      <w:pPr>
        <w:rPr>
          <w:lang w:val="en-US"/>
        </w:rPr>
      </w:pPr>
      <w:r w:rsidRPr="00F618EC">
        <w:rPr>
          <w:b/>
          <w:bCs/>
          <w:lang w:val="en-US"/>
        </w:rPr>
        <w:t>Figure S1</w:t>
      </w:r>
      <w:r>
        <w:rPr>
          <w:b/>
          <w:bCs/>
          <w:lang w:val="en-US"/>
        </w:rPr>
        <w:t>2</w:t>
      </w:r>
      <w:r w:rsidRPr="00D02A61">
        <w:rPr>
          <w:lang w:val="en-US"/>
        </w:rPr>
        <w:t>.</w:t>
      </w:r>
      <w:r w:rsidRPr="004134E0">
        <w:rPr>
          <w:lang w:val="en-US"/>
        </w:rPr>
        <w:t xml:space="preserve"> </w:t>
      </w:r>
      <w:r>
        <w:rPr>
          <w:lang w:val="en-US"/>
        </w:rPr>
        <w:t>B</w:t>
      </w:r>
      <w:r w:rsidRPr="009E32AC">
        <w:rPr>
          <w:lang w:val="en-US"/>
        </w:rPr>
        <w:t>ifaces or preforms w</w:t>
      </w:r>
      <w:r>
        <w:rPr>
          <w:lang w:val="en-US"/>
        </w:rPr>
        <w:t xml:space="preserve">ith rounded morphologies and discrete configuration sequences. These novice products are characterized by asymmetries in negative morphologies, anomalous distribution of scars, perdurance of cortical surfaces, general ovoidal morphology, repeated accidents, and the absence of perimetrical edges, among other features. Note that </w:t>
      </w:r>
      <w:proofErr w:type="gramStart"/>
      <w:r>
        <w:rPr>
          <w:lang w:val="en-US"/>
        </w:rPr>
        <w:t>pieces</w:t>
      </w:r>
      <w:proofErr w:type="gramEnd"/>
      <w:r>
        <w:rPr>
          <w:lang w:val="en-US"/>
        </w:rPr>
        <w:t xml:space="preserve"> C and D use large flakes as supports. Pieces references A=3027, B=3065, C=3444 D=5417</w:t>
      </w:r>
    </w:p>
    <w:p w14:paraId="1269D63D" w14:textId="77777777" w:rsidR="009B62EE" w:rsidRDefault="009B62EE" w:rsidP="009B62EE">
      <w:pPr>
        <w:pStyle w:val="Descripcin"/>
        <w:rPr>
          <w:lang w:val="en-US"/>
        </w:rPr>
      </w:pPr>
    </w:p>
    <w:p w14:paraId="014CA2D4" w14:textId="77777777" w:rsidR="009B62EE" w:rsidRDefault="009B62EE" w:rsidP="009B62EE">
      <w:pPr>
        <w:rPr>
          <w:lang w:val="en-US"/>
        </w:rPr>
      </w:pPr>
    </w:p>
    <w:p w14:paraId="2BF3E1D3" w14:textId="77777777" w:rsidR="009B62EE" w:rsidRPr="005C4396" w:rsidRDefault="009B62EE" w:rsidP="00C1412B">
      <w:pPr>
        <w:jc w:val="both"/>
        <w:rPr>
          <w:lang w:val="en-US"/>
        </w:rPr>
      </w:pPr>
    </w:p>
    <w:sectPr w:rsidR="009B62EE" w:rsidRPr="005C4396" w:rsidSect="003B7A60">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O0MDUzszS0MDe3NDBW0lEKTi0uzszPAykwqgUAsu2M7CwAAAA="/>
  </w:docVars>
  <w:rsids>
    <w:rsidRoot w:val="00AB7363"/>
    <w:rsid w:val="000B04FC"/>
    <w:rsid w:val="00167F7B"/>
    <w:rsid w:val="001D0F64"/>
    <w:rsid w:val="001F10CC"/>
    <w:rsid w:val="0021400A"/>
    <w:rsid w:val="0027368F"/>
    <w:rsid w:val="002904C6"/>
    <w:rsid w:val="002B22D6"/>
    <w:rsid w:val="002D3CF7"/>
    <w:rsid w:val="002E6AF5"/>
    <w:rsid w:val="003002FF"/>
    <w:rsid w:val="00304A41"/>
    <w:rsid w:val="0031744D"/>
    <w:rsid w:val="00330932"/>
    <w:rsid w:val="00380FFC"/>
    <w:rsid w:val="003A5C35"/>
    <w:rsid w:val="003B7A60"/>
    <w:rsid w:val="00403A36"/>
    <w:rsid w:val="004068D5"/>
    <w:rsid w:val="00412B5F"/>
    <w:rsid w:val="00433EA2"/>
    <w:rsid w:val="00455E55"/>
    <w:rsid w:val="00462117"/>
    <w:rsid w:val="004D5E0A"/>
    <w:rsid w:val="0057651F"/>
    <w:rsid w:val="00591895"/>
    <w:rsid w:val="005C4396"/>
    <w:rsid w:val="006A5A9E"/>
    <w:rsid w:val="006A6CE2"/>
    <w:rsid w:val="006D482B"/>
    <w:rsid w:val="00707A9C"/>
    <w:rsid w:val="00723749"/>
    <w:rsid w:val="00736752"/>
    <w:rsid w:val="00780F47"/>
    <w:rsid w:val="00786ECE"/>
    <w:rsid w:val="0079132E"/>
    <w:rsid w:val="007C36FB"/>
    <w:rsid w:val="007D5199"/>
    <w:rsid w:val="007D5427"/>
    <w:rsid w:val="00841835"/>
    <w:rsid w:val="00854F07"/>
    <w:rsid w:val="00884E11"/>
    <w:rsid w:val="008A57D1"/>
    <w:rsid w:val="008D3481"/>
    <w:rsid w:val="00905CBA"/>
    <w:rsid w:val="00934A0F"/>
    <w:rsid w:val="009470A6"/>
    <w:rsid w:val="00955018"/>
    <w:rsid w:val="009718D4"/>
    <w:rsid w:val="0099159E"/>
    <w:rsid w:val="009B3FDA"/>
    <w:rsid w:val="009B62EE"/>
    <w:rsid w:val="00A06B88"/>
    <w:rsid w:val="00A20791"/>
    <w:rsid w:val="00A5106F"/>
    <w:rsid w:val="00A60925"/>
    <w:rsid w:val="00AB7363"/>
    <w:rsid w:val="00AF1065"/>
    <w:rsid w:val="00B17CD6"/>
    <w:rsid w:val="00B26E40"/>
    <w:rsid w:val="00B32DA1"/>
    <w:rsid w:val="00B63362"/>
    <w:rsid w:val="00B75F73"/>
    <w:rsid w:val="00C032FF"/>
    <w:rsid w:val="00C1412B"/>
    <w:rsid w:val="00C44930"/>
    <w:rsid w:val="00CC070F"/>
    <w:rsid w:val="00CC67BA"/>
    <w:rsid w:val="00D67CCD"/>
    <w:rsid w:val="00DA6448"/>
    <w:rsid w:val="00DD05E2"/>
    <w:rsid w:val="00F364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4:docId w14:val="733C31B3"/>
  <w15:chartTrackingRefBased/>
  <w15:docId w15:val="{C7A521B8-B46C-46AC-9A7C-CB2298FC0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kern w:val="2"/>
        <w:lang w:val="en-AU" w:eastAsia="en-AU"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iPriority="35"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B7363"/>
    <w:rPr>
      <w:kern w:val="0"/>
      <w:sz w:val="24"/>
      <w:szCs w:val="24"/>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AB7363"/>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rsid w:val="00304A41"/>
    <w:rPr>
      <w:color w:val="0563C1" w:themeColor="hyperlink"/>
      <w:u w:val="single"/>
    </w:rPr>
  </w:style>
  <w:style w:type="paragraph" w:styleId="Descripcin">
    <w:name w:val="caption"/>
    <w:basedOn w:val="Normal"/>
    <w:next w:val="Normal"/>
    <w:uiPriority w:val="35"/>
    <w:unhideWhenUsed/>
    <w:qFormat/>
    <w:rsid w:val="005C4396"/>
    <w:pPr>
      <w:spacing w:after="200"/>
    </w:pPr>
    <w:rPr>
      <w:rFonts w:asciiTheme="minorHAnsi" w:eastAsiaTheme="minorHAnsi" w:hAnsiTheme="minorHAnsi" w:cstheme="minorBidi"/>
      <w:i/>
      <w:iCs/>
      <w:color w:val="44546A" w:themeColor="text2"/>
      <w:sz w:val="18"/>
      <w:szCs w:val="18"/>
      <w:lang w:val="es-ES" w:eastAsia="es-ES"/>
    </w:rPr>
  </w:style>
  <w:style w:type="paragraph" w:styleId="Textoindependiente">
    <w:name w:val="Body Text"/>
    <w:basedOn w:val="Normal"/>
    <w:link w:val="TextoindependienteCar"/>
    <w:uiPriority w:val="1"/>
    <w:qFormat/>
    <w:rsid w:val="005C4396"/>
    <w:pPr>
      <w:autoSpaceDE w:val="0"/>
      <w:autoSpaceDN w:val="0"/>
      <w:adjustRightInd w:val="0"/>
    </w:pPr>
    <w:rPr>
      <w:rFonts w:eastAsiaTheme="minorHAnsi"/>
      <w:lang w:val="es-ES" w:eastAsia="es-ES"/>
    </w:rPr>
  </w:style>
  <w:style w:type="character" w:customStyle="1" w:styleId="TextoindependienteCar">
    <w:name w:val="Texto independiente Car"/>
    <w:basedOn w:val="Fuentedeprrafopredeter"/>
    <w:link w:val="Textoindependiente"/>
    <w:uiPriority w:val="1"/>
    <w:rsid w:val="005C4396"/>
    <w:rPr>
      <w:rFonts w:eastAsiaTheme="minorHAnsi"/>
      <w:kern w:val="0"/>
      <w:sz w:val="24"/>
      <w:szCs w:val="24"/>
      <w:lang w:val="es-ES" w:eastAsia="es-ES"/>
      <w14:ligatures w14:val="none"/>
    </w:rPr>
  </w:style>
  <w:style w:type="paragraph" w:customStyle="1" w:styleId="TableParagraph">
    <w:name w:val="Table Paragraph"/>
    <w:basedOn w:val="Normal"/>
    <w:uiPriority w:val="1"/>
    <w:qFormat/>
    <w:rsid w:val="005C4396"/>
    <w:pPr>
      <w:autoSpaceDE w:val="0"/>
      <w:autoSpaceDN w:val="0"/>
      <w:adjustRightInd w:val="0"/>
      <w:spacing w:before="51"/>
      <w:jc w:val="center"/>
    </w:pPr>
    <w:rPr>
      <w:rFonts w:eastAsiaTheme="minorHAnsi"/>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8743346">
      <w:bodyDiv w:val="1"/>
      <w:marLeft w:val="0"/>
      <w:marRight w:val="0"/>
      <w:marTop w:val="0"/>
      <w:marBottom w:val="0"/>
      <w:divBdr>
        <w:top w:val="none" w:sz="0" w:space="0" w:color="auto"/>
        <w:left w:val="none" w:sz="0" w:space="0" w:color="auto"/>
        <w:bottom w:val="none" w:sz="0" w:space="0" w:color="auto"/>
        <w:right w:val="none" w:sz="0" w:space="0" w:color="auto"/>
      </w:divBdr>
    </w:div>
    <w:div w:id="1237283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emf"/><Relationship Id="rId4" Type="http://schemas.openxmlformats.org/officeDocument/2006/relationships/image" Target="media/image1.jpeg"/><Relationship Id="rId9" Type="http://schemas.openxmlformats.org/officeDocument/2006/relationships/image" Target="media/image6.emf"/><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29</Pages>
  <Words>8164</Words>
  <Characters>44902</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Demuro</dc:creator>
  <cp:keywords/>
  <dc:description/>
  <cp:lastModifiedBy>Javier Baena Preysler</cp:lastModifiedBy>
  <cp:revision>4</cp:revision>
  <dcterms:created xsi:type="dcterms:W3CDTF">2024-03-29T12:26:00Z</dcterms:created>
  <dcterms:modified xsi:type="dcterms:W3CDTF">2024-03-29T12:51:00Z</dcterms:modified>
</cp:coreProperties>
</file>