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EFCD" w14:textId="04C4CD4C" w:rsidR="00D925E1" w:rsidRPr="00D925E1" w:rsidRDefault="00D925E1" w:rsidP="00D925E1">
      <w:pPr>
        <w:tabs>
          <w:tab w:val="left" w:pos="4140"/>
        </w:tabs>
        <w:spacing w:line="360" w:lineRule="auto"/>
        <w:ind w:right="720"/>
        <w:jc w:val="both"/>
        <w:rPr>
          <w:rFonts w:asciiTheme="majorBidi" w:hAnsiTheme="majorBidi" w:cstheme="majorBidi"/>
          <w:b/>
          <w:bCs/>
        </w:rPr>
      </w:pPr>
      <w:r w:rsidRPr="00D925E1">
        <w:rPr>
          <w:rFonts w:asciiTheme="majorBidi" w:hAnsiTheme="majorBidi" w:cstheme="majorBidi"/>
          <w:b/>
          <w:bCs/>
        </w:rPr>
        <w:t xml:space="preserve">Mechanism of bacterial cell death through the application of immobilized </w:t>
      </w:r>
      <w:proofErr w:type="spellStart"/>
      <w:r w:rsidRPr="00D925E1">
        <w:rPr>
          <w:rFonts w:asciiTheme="majorBidi" w:hAnsiTheme="majorBidi" w:cstheme="majorBidi"/>
          <w:b/>
          <w:bCs/>
        </w:rPr>
        <w:t>AgNPs</w:t>
      </w:r>
      <w:proofErr w:type="spellEnd"/>
      <w:r w:rsidRPr="00D925E1">
        <w:rPr>
          <w:rFonts w:asciiTheme="majorBidi" w:hAnsiTheme="majorBidi" w:cstheme="majorBidi"/>
          <w:b/>
          <w:bCs/>
        </w:rPr>
        <w:t>.</w:t>
      </w:r>
    </w:p>
    <w:p w14:paraId="50BB0AA2" w14:textId="77777777" w:rsidR="00C272EA" w:rsidRDefault="00C272EA"/>
    <w:p w14:paraId="4687FB93" w14:textId="69CB10B0" w:rsidR="00D925E1" w:rsidRPr="00D925E1" w:rsidRDefault="00D925E1">
      <w:r w:rsidRPr="00E6573F">
        <w:rPr>
          <w:rFonts w:asciiTheme="majorBidi" w:hAnsiTheme="majorBidi" w:cstheme="majorBidi"/>
          <w:noProof/>
        </w:rPr>
        <w:drawing>
          <wp:inline distT="0" distB="0" distL="0" distR="0" wp14:anchorId="2E4C2B6C" wp14:editId="68D117D7">
            <wp:extent cx="5943600" cy="7332402"/>
            <wp:effectExtent l="0" t="0" r="0" b="0"/>
            <wp:docPr id="11346521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6521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3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25E1" w:rsidRPr="00D925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E1"/>
    <w:rsid w:val="00A350E5"/>
    <w:rsid w:val="00C272EA"/>
    <w:rsid w:val="00D9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6F2390"/>
  <w15:chartTrackingRefBased/>
  <w15:docId w15:val="{B639E2EF-C7B6-D140-9726-05F2F9F3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5E1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5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5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5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5E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5E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5E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5E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5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5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5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5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5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5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5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5E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5E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5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5E1"/>
    <w:pPr>
      <w:ind w:left="720"/>
      <w:contextualSpacing/>
    </w:pPr>
    <w:rPr>
      <w:rFonts w:asciiTheme="minorHAnsi" w:eastAsiaTheme="minorHAnsi" w:hAnsiTheme="minorHAnsi" w:cstheme="minorBidi"/>
      <w:kern w:val="2"/>
      <w:lang w:val="en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5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5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5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Arshad Jalal</dc:creator>
  <cp:keywords/>
  <dc:description/>
  <cp:lastModifiedBy>Arshad Jalal</cp:lastModifiedBy>
  <cp:revision>1</cp:revision>
  <dcterms:created xsi:type="dcterms:W3CDTF">2024-03-17T20:47:00Z</dcterms:created>
  <dcterms:modified xsi:type="dcterms:W3CDTF">2024-03-17T20:48:00Z</dcterms:modified>
</cp:coreProperties>
</file>