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0DB98" w14:textId="77777777" w:rsidR="003E650C" w:rsidRPr="000D03B6" w:rsidRDefault="003E650C" w:rsidP="003E650C">
      <w:pPr>
        <w:spacing w:line="480" w:lineRule="auto"/>
        <w:rPr>
          <w:rFonts w:eastAsiaTheme="majorEastAsia"/>
          <w:b/>
          <w:bCs/>
          <w:sz w:val="22"/>
          <w:szCs w:val="22"/>
          <w:lang w:val="en-US" w:eastAsia="ja-JP"/>
        </w:rPr>
      </w:pPr>
      <w:r w:rsidRPr="000D03B6">
        <w:rPr>
          <w:rFonts w:eastAsiaTheme="majorEastAsia"/>
          <w:b/>
          <w:bCs/>
          <w:sz w:val="22"/>
          <w:szCs w:val="22"/>
          <w:lang w:val="en-US" w:eastAsia="ja-JP"/>
        </w:rPr>
        <w:t>Supporting information</w:t>
      </w:r>
    </w:p>
    <w:p w14:paraId="76E52557" w14:textId="77777777" w:rsidR="003E650C" w:rsidRDefault="003E650C" w:rsidP="003E650C">
      <w:pPr>
        <w:spacing w:line="480" w:lineRule="auto"/>
        <w:rPr>
          <w:rFonts w:asciiTheme="majorHAnsi" w:eastAsiaTheme="majorEastAsia" w:hAnsiTheme="majorHAnsi" w:cstheme="majorHAnsi"/>
          <w:sz w:val="36"/>
          <w:szCs w:val="36"/>
          <w:lang w:val="en-US" w:eastAsia="ja-JP"/>
        </w:rPr>
      </w:pPr>
    </w:p>
    <w:tbl>
      <w:tblPr>
        <w:tblW w:w="907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2268"/>
        <w:gridCol w:w="2268"/>
        <w:gridCol w:w="1417"/>
      </w:tblGrid>
      <w:tr w:rsidR="003E650C" w:rsidRPr="000D03B6" w14:paraId="711E355C" w14:textId="77777777" w:rsidTr="003E03C0">
        <w:trPr>
          <w:trHeight w:val="370"/>
        </w:trPr>
        <w:tc>
          <w:tcPr>
            <w:tcW w:w="9072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D6739D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color w:val="000000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color w:val="000000"/>
                <w:sz w:val="20"/>
                <w:szCs w:val="20"/>
                <w:lang w:val="en-US" w:eastAsia="ja-JP"/>
              </w:rPr>
              <w:t>Table S1. Patient characteristics in propensity-score-matched cohort</w:t>
            </w:r>
          </w:p>
        </w:tc>
      </w:tr>
      <w:tr w:rsidR="003E650C" w:rsidRPr="000D03B6" w14:paraId="244F0AF2" w14:textId="77777777" w:rsidTr="003E03C0">
        <w:trPr>
          <w:trHeight w:val="370"/>
        </w:trPr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EF1F6C5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Variable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394B039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Vintage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A392737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color w:val="000000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color w:val="000000"/>
                <w:sz w:val="20"/>
                <w:szCs w:val="20"/>
                <w:lang w:val="en-US" w:eastAsia="ja-JP"/>
              </w:rPr>
              <w:t>NHT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DA23EC7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P</w:t>
            </w:r>
          </w:p>
        </w:tc>
      </w:tr>
      <w:tr w:rsidR="003E650C" w:rsidRPr="000D03B6" w14:paraId="6FAFA669" w14:textId="77777777" w:rsidTr="003E03C0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3B7AA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 xml:space="preserve">Number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9AEC1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134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1EC38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134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FEC79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 xml:space="preserve">　</w:t>
            </w:r>
          </w:p>
        </w:tc>
      </w:tr>
      <w:tr w:rsidR="003E650C" w:rsidRPr="000D03B6" w14:paraId="709CAAB7" w14:textId="77777777" w:rsidTr="003E03C0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FFCC9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Age (years)**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1818F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44348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61691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0.448</w:t>
            </w:r>
          </w:p>
        </w:tc>
      </w:tr>
      <w:tr w:rsidR="003E650C" w:rsidRPr="000D03B6" w14:paraId="0FF34445" w14:textId="77777777" w:rsidTr="003E03C0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E19DA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PS ≥ 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2A546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28 (22.2%)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B498A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27 (21.1%)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12E8A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0.827</w:t>
            </w:r>
          </w:p>
        </w:tc>
      </w:tr>
      <w:tr w:rsidR="003E650C" w:rsidRPr="000D03B6" w14:paraId="604D9CF6" w14:textId="77777777" w:rsidTr="003E03C0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EC045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PSA at biopsy (ng/mL)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2C932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20.1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D4A81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23.4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FD7FB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0.784</w:t>
            </w:r>
          </w:p>
        </w:tc>
      </w:tr>
      <w:tr w:rsidR="003E650C" w:rsidRPr="000D03B6" w14:paraId="0CCEB4E7" w14:textId="77777777" w:rsidTr="003E03C0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B6EF9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PSA (ng/</w:t>
            </w:r>
            <w:proofErr w:type="gramStart"/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mL)*</w:t>
            </w:r>
            <w:proofErr w:type="gramEnd"/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D05A0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2.8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D8352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3.8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3C379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0.631</w:t>
            </w:r>
          </w:p>
        </w:tc>
      </w:tr>
      <w:tr w:rsidR="003E650C" w:rsidRPr="000D03B6" w14:paraId="337857D9" w14:textId="77777777" w:rsidTr="003E03C0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EC161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PSADT (M)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DA0AB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 xml:space="preserve">5.0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9B8D4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5.4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48ED5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0.911</w:t>
            </w:r>
          </w:p>
        </w:tc>
      </w:tr>
      <w:tr w:rsidR="003E650C" w:rsidRPr="000D03B6" w14:paraId="64DBC50E" w14:textId="77777777" w:rsidTr="003E03C0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EEAD6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GS ≥ 8**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3E6C3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89 (66.4%)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8AA92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95 (70.9%)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473D0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0.429</w:t>
            </w:r>
          </w:p>
        </w:tc>
      </w:tr>
      <w:tr w:rsidR="003E650C" w:rsidRPr="000D03B6" w14:paraId="04D03788" w14:textId="77777777" w:rsidTr="003E03C0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3A9C3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Hb (g/dL)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48B76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13.1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6FDBE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13.2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12DA0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0.798</w:t>
            </w:r>
          </w:p>
        </w:tc>
      </w:tr>
      <w:tr w:rsidR="003E650C" w:rsidRPr="000D03B6" w14:paraId="5A4FD37B" w14:textId="77777777" w:rsidTr="003E03C0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F1F2B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 xml:space="preserve">cN1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B8863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16 (14.0%)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C4105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19 (14.8%）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70461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0.858</w:t>
            </w:r>
          </w:p>
        </w:tc>
      </w:tr>
      <w:tr w:rsidR="003E650C" w:rsidRPr="000D03B6" w14:paraId="4BA43703" w14:textId="77777777" w:rsidTr="003E03C0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0F225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 xml:space="preserve">Primary treatment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654D3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10543" w14:textId="77777777" w:rsidR="003E650C" w:rsidRPr="000D03B6" w:rsidRDefault="003E650C" w:rsidP="003E03C0">
            <w:pPr>
              <w:jc w:val="center"/>
              <w:rPr>
                <w:sz w:val="20"/>
                <w:szCs w:val="20"/>
                <w:lang w:val="en-US" w:eastAsia="ja-JP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39051" w14:textId="77777777" w:rsidR="003E650C" w:rsidRPr="000D03B6" w:rsidRDefault="003E650C" w:rsidP="003E03C0">
            <w:pPr>
              <w:jc w:val="center"/>
              <w:rPr>
                <w:sz w:val="20"/>
                <w:szCs w:val="20"/>
                <w:lang w:val="en-US" w:eastAsia="ja-JP"/>
              </w:rPr>
            </w:pPr>
          </w:p>
        </w:tc>
      </w:tr>
      <w:tr w:rsidR="003E650C" w:rsidRPr="000D03B6" w14:paraId="56C9CDBE" w14:textId="77777777" w:rsidTr="003E03C0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F41C8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 xml:space="preserve">Prostatectomy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B91BE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29 (22.0%）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2D1B5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29 (22.1%)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3E29E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0.8885</w:t>
            </w:r>
          </w:p>
        </w:tc>
      </w:tr>
      <w:tr w:rsidR="003E650C" w:rsidRPr="000D03B6" w14:paraId="60CD1C45" w14:textId="77777777" w:rsidTr="003E03C0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6E617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Radiation therapy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5C1B2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46 (34.9%)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48C20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49 (37.4%)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085E2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</w:p>
        </w:tc>
      </w:tr>
      <w:tr w:rsidR="003E650C" w:rsidRPr="000D03B6" w14:paraId="503C7D59" w14:textId="77777777" w:rsidTr="003E03C0">
        <w:trPr>
          <w:trHeight w:val="370"/>
        </w:trPr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7C275EF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 xml:space="preserve">Vintage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A3316C2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57 (43.2%)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FCEE83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>53 (40.5%)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656EFDC" w14:textId="77777777" w:rsidR="003E650C" w:rsidRPr="000D03B6" w:rsidRDefault="003E650C" w:rsidP="003E03C0">
            <w:pPr>
              <w:jc w:val="center"/>
              <w:rPr>
                <w:rFonts w:ascii="游ゴシック" w:eastAsia="游ゴシック" w:hAnsi="游ゴシック" w:cs="ＭＳ Ｐゴシック"/>
                <w:sz w:val="20"/>
                <w:szCs w:val="20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sz w:val="20"/>
                <w:szCs w:val="20"/>
                <w:lang w:val="en-US" w:eastAsia="ja-JP"/>
              </w:rPr>
              <w:t xml:space="preserve">　</w:t>
            </w:r>
          </w:p>
        </w:tc>
      </w:tr>
      <w:tr w:rsidR="003E650C" w:rsidRPr="000D03B6" w14:paraId="42E54E7E" w14:textId="77777777" w:rsidTr="003E03C0">
        <w:trPr>
          <w:trHeight w:val="1010"/>
        </w:trPr>
        <w:tc>
          <w:tcPr>
            <w:tcW w:w="9072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1A28A" w14:textId="77777777" w:rsidR="003E650C" w:rsidRPr="000D03B6" w:rsidRDefault="003E650C" w:rsidP="003E03C0">
            <w:pPr>
              <w:rPr>
                <w:rFonts w:ascii="游ゴシック" w:eastAsia="游ゴシック" w:hAnsi="游ゴシック" w:cs="ＭＳ Ｐゴシック"/>
                <w:color w:val="000000"/>
                <w:sz w:val="18"/>
                <w:szCs w:val="18"/>
                <w:lang w:val="en-US" w:eastAsia="ja-JP"/>
              </w:rPr>
            </w:pPr>
            <w:r w:rsidRPr="000D03B6">
              <w:rPr>
                <w:rFonts w:ascii="游ゴシック" w:eastAsia="游ゴシック" w:hAnsi="游ゴシック" w:cs="ＭＳ Ｐゴシック" w:hint="eastAsia"/>
                <w:color w:val="000000"/>
                <w:sz w:val="18"/>
                <w:szCs w:val="18"/>
                <w:lang w:val="en-US" w:eastAsia="ja-JP"/>
              </w:rPr>
              <w:t>NHT; novel hormonal therapy, cN1; clinical positive pelvic lymph node metastasis, DOC; docetaxel, Hb; hemoglobin, PS; performance status, PSA; prostate specific antigen, PSADT; PSA doubling time, PS matched; propensity-score-matched, Vintage; Vintage androgen receptor antagonist.  *P &lt;0.05, ** factors used for the propensity score match</w:t>
            </w:r>
          </w:p>
        </w:tc>
      </w:tr>
    </w:tbl>
    <w:p w14:paraId="720100C0" w14:textId="77777777" w:rsidR="003E650C" w:rsidRDefault="003E650C" w:rsidP="003E650C"/>
    <w:p w14:paraId="1735B8AB" w14:textId="77777777" w:rsidR="00C82E6D" w:rsidRDefault="00C82E6D" w:rsidP="00C82E6D">
      <w:pPr>
        <w:spacing w:line="480" w:lineRule="auto"/>
        <w:rPr>
          <w:rFonts w:asciiTheme="majorHAnsi" w:eastAsiaTheme="majorEastAsia" w:hAnsiTheme="majorHAnsi" w:cstheme="majorHAnsi"/>
          <w:sz w:val="36"/>
          <w:szCs w:val="36"/>
          <w:lang w:val="en-US" w:eastAsia="ja-JP"/>
        </w:rPr>
      </w:pPr>
    </w:p>
    <w:p w14:paraId="02FA2F6C" w14:textId="77777777" w:rsidR="00C82E6D" w:rsidRDefault="00C82E6D" w:rsidP="00C82E6D">
      <w:pPr>
        <w:spacing w:line="480" w:lineRule="auto"/>
        <w:rPr>
          <w:rFonts w:asciiTheme="majorHAnsi" w:eastAsiaTheme="majorEastAsia" w:hAnsiTheme="majorHAnsi" w:cstheme="majorHAnsi"/>
          <w:sz w:val="36"/>
          <w:szCs w:val="36"/>
          <w:lang w:val="en-US" w:eastAsia="ja-JP"/>
        </w:rPr>
      </w:pPr>
    </w:p>
    <w:p w14:paraId="52F9F7A8" w14:textId="77777777" w:rsidR="00C82E6D" w:rsidRDefault="00C82E6D" w:rsidP="00C82E6D">
      <w:pPr>
        <w:spacing w:line="480" w:lineRule="auto"/>
        <w:rPr>
          <w:rFonts w:asciiTheme="majorHAnsi" w:eastAsiaTheme="majorEastAsia" w:hAnsiTheme="majorHAnsi" w:cstheme="majorHAnsi"/>
          <w:sz w:val="36"/>
          <w:szCs w:val="36"/>
          <w:lang w:val="en-US" w:eastAsia="ja-JP"/>
        </w:rPr>
      </w:pPr>
    </w:p>
    <w:p w14:paraId="5A9ED56D" w14:textId="77777777" w:rsidR="00C82E6D" w:rsidRDefault="00C82E6D" w:rsidP="00C82E6D">
      <w:pPr>
        <w:spacing w:line="480" w:lineRule="auto"/>
        <w:rPr>
          <w:rFonts w:asciiTheme="majorHAnsi" w:eastAsiaTheme="majorEastAsia" w:hAnsiTheme="majorHAnsi" w:cstheme="majorHAnsi"/>
          <w:sz w:val="36"/>
          <w:szCs w:val="36"/>
          <w:lang w:val="en-US" w:eastAsia="ja-JP"/>
        </w:rPr>
      </w:pPr>
    </w:p>
    <w:p w14:paraId="1A6EAEEF" w14:textId="77777777" w:rsidR="00C82E6D" w:rsidRDefault="00C82E6D" w:rsidP="00C82E6D">
      <w:pPr>
        <w:spacing w:line="480" w:lineRule="auto"/>
        <w:rPr>
          <w:rFonts w:asciiTheme="majorHAnsi" w:eastAsiaTheme="majorEastAsia" w:hAnsiTheme="majorHAnsi" w:cstheme="majorHAnsi"/>
          <w:sz w:val="36"/>
          <w:szCs w:val="36"/>
          <w:lang w:val="en-US" w:eastAsia="ja-JP"/>
        </w:rPr>
      </w:pPr>
    </w:p>
    <w:p w14:paraId="02A4A1AA" w14:textId="77777777" w:rsidR="00343A31" w:rsidRDefault="00343A31" w:rsidP="00343A31">
      <w:pPr>
        <w:rPr>
          <w:rFonts w:eastAsiaTheme="majorEastAsia" w:hint="eastAsia"/>
          <w:sz w:val="22"/>
          <w:szCs w:val="22"/>
          <w:lang w:eastAsia="ja-JP"/>
        </w:rPr>
      </w:pPr>
    </w:p>
    <w:p w14:paraId="00DAB2A1" w14:textId="77777777" w:rsidR="00343A31" w:rsidRPr="000D03B6" w:rsidRDefault="00343A31" w:rsidP="00343A31">
      <w:pPr>
        <w:spacing w:line="480" w:lineRule="auto"/>
        <w:rPr>
          <w:rFonts w:asciiTheme="majorHAnsi" w:eastAsiaTheme="majorEastAsia" w:hAnsiTheme="majorHAnsi" w:cstheme="majorHAnsi"/>
          <w:sz w:val="36"/>
          <w:szCs w:val="36"/>
          <w:lang w:val="en-US" w:eastAsia="ja-JP"/>
        </w:rPr>
      </w:pPr>
      <w:r>
        <w:rPr>
          <w:rFonts w:asciiTheme="majorHAnsi" w:eastAsiaTheme="majorEastAsia" w:hAnsiTheme="majorHAnsi" w:cstheme="majorHAnsi"/>
          <w:noProof/>
          <w:sz w:val="36"/>
          <w:szCs w:val="36"/>
          <w:lang w:val="en-US" w:eastAsia="ja-JP"/>
        </w:rPr>
        <w:lastRenderedPageBreak/>
        <w:drawing>
          <wp:inline distT="0" distB="0" distL="0" distR="0" wp14:anchorId="610382FC" wp14:editId="5EC4ECBC">
            <wp:extent cx="5420052" cy="6214580"/>
            <wp:effectExtent l="0" t="0" r="0" b="0"/>
            <wp:docPr id="1922010371" name="図 5" descr="グラフィカル ユーザー インターフェイス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010371" name="図 5" descr="グラフィカル ユーザー インターフェイス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516" cy="622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eastAsiaTheme="majorEastAsia" w:hAnsiTheme="majorHAnsi" w:cstheme="majorHAnsi"/>
          <w:noProof/>
          <w:sz w:val="36"/>
          <w:szCs w:val="36"/>
          <w:lang w:val="en-US" w:eastAsia="ja-JP"/>
        </w:rPr>
        <w:lastRenderedPageBreak/>
        <w:drawing>
          <wp:inline distT="0" distB="0" distL="0" distR="0" wp14:anchorId="43BAC44F" wp14:editId="6F09E6A2">
            <wp:extent cx="5714696" cy="4414681"/>
            <wp:effectExtent l="0" t="0" r="635" b="5080"/>
            <wp:docPr id="1799993131" name="図 6" descr="グラフィカル ユーザー インターフェイス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993131" name="図 6" descr="グラフィカル ユーザー インターフェイス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836" cy="442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8FE4F" w14:textId="77777777" w:rsidR="00C82E6D" w:rsidRDefault="00C82E6D" w:rsidP="00C82E6D">
      <w:pPr>
        <w:spacing w:line="480" w:lineRule="auto"/>
        <w:rPr>
          <w:rFonts w:asciiTheme="majorHAnsi" w:eastAsiaTheme="majorEastAsia" w:hAnsiTheme="majorHAnsi" w:cstheme="majorHAnsi"/>
          <w:sz w:val="36"/>
          <w:szCs w:val="36"/>
          <w:lang w:val="en-US" w:eastAsia="ja-JP"/>
        </w:rPr>
      </w:pPr>
    </w:p>
    <w:p w14:paraId="246D2374" w14:textId="77777777" w:rsidR="00C82E6D" w:rsidRDefault="00C82E6D" w:rsidP="00C82E6D">
      <w:pPr>
        <w:spacing w:line="480" w:lineRule="auto"/>
        <w:rPr>
          <w:rFonts w:asciiTheme="majorHAnsi" w:eastAsiaTheme="majorEastAsia" w:hAnsiTheme="majorHAnsi" w:cstheme="majorHAnsi"/>
          <w:sz w:val="36"/>
          <w:szCs w:val="36"/>
          <w:lang w:val="en-US" w:eastAsia="ja-JP"/>
        </w:rPr>
      </w:pPr>
    </w:p>
    <w:sectPr w:rsidR="00C82E6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AD294" w14:textId="77777777" w:rsidR="001069B0" w:rsidRDefault="001069B0" w:rsidP="00343A31">
      <w:r>
        <w:separator/>
      </w:r>
    </w:p>
  </w:endnote>
  <w:endnote w:type="continuationSeparator" w:id="0">
    <w:p w14:paraId="1FE9F065" w14:textId="77777777" w:rsidR="001069B0" w:rsidRDefault="001069B0" w:rsidP="00343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DD6A96" w14:textId="77777777" w:rsidR="001069B0" w:rsidRDefault="001069B0" w:rsidP="00343A31">
      <w:r>
        <w:separator/>
      </w:r>
    </w:p>
  </w:footnote>
  <w:footnote w:type="continuationSeparator" w:id="0">
    <w:p w14:paraId="7892B748" w14:textId="77777777" w:rsidR="001069B0" w:rsidRDefault="001069B0" w:rsidP="00343A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E6D"/>
    <w:rsid w:val="001069B0"/>
    <w:rsid w:val="00343A31"/>
    <w:rsid w:val="003E650C"/>
    <w:rsid w:val="00C82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DDBECC"/>
  <w15:chartTrackingRefBased/>
  <w15:docId w15:val="{79415F9C-C183-4A70-8B6C-853166847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2E6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lang w:val="en-NZ" w:eastAsia="en-GB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82E6D"/>
    <w:pPr>
      <w:keepNext/>
      <w:keepLines/>
      <w:widowControl w:val="0"/>
      <w:spacing w:before="280" w:after="80" w:line="259" w:lineRule="auto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:lang w:val="en-US" w:eastAsia="ja-JP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82E6D"/>
    <w:pPr>
      <w:keepNext/>
      <w:keepLines/>
      <w:widowControl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:lang w:val="en-US" w:eastAsia="ja-JP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2E6D"/>
    <w:pPr>
      <w:keepNext/>
      <w:keepLines/>
      <w:widowControl w:val="0"/>
      <w:spacing w:before="160" w:after="80" w:line="259" w:lineRule="auto"/>
      <w:outlineLvl w:val="2"/>
    </w:pPr>
    <w:rPr>
      <w:rFonts w:asciiTheme="majorHAnsi" w:eastAsiaTheme="majorEastAsia" w:hAnsiTheme="majorHAnsi" w:cstheme="majorBidi"/>
      <w:color w:val="000000" w:themeColor="text1"/>
      <w:kern w:val="2"/>
      <w:lang w:val="en-US" w:eastAsia="ja-JP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2E6D"/>
    <w:pPr>
      <w:keepNext/>
      <w:keepLines/>
      <w:widowControl w:val="0"/>
      <w:spacing w:before="80" w:after="40" w:line="259" w:lineRule="auto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2"/>
      <w:lang w:val="en-US" w:eastAsia="ja-JP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82E6D"/>
    <w:pPr>
      <w:keepNext/>
      <w:keepLines/>
      <w:widowControl w:val="0"/>
      <w:spacing w:before="80" w:after="40" w:line="259" w:lineRule="auto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2"/>
      <w:lang w:val="en-US" w:eastAsia="ja-JP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82E6D"/>
    <w:pPr>
      <w:keepNext/>
      <w:keepLines/>
      <w:widowControl w:val="0"/>
      <w:spacing w:before="80" w:after="40" w:line="259" w:lineRule="auto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2"/>
      <w:lang w:val="en-US" w:eastAsia="ja-JP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82E6D"/>
    <w:pPr>
      <w:keepNext/>
      <w:keepLines/>
      <w:widowControl w:val="0"/>
      <w:spacing w:before="80" w:after="40" w:line="259" w:lineRule="auto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2"/>
      <w:lang w:val="en-US" w:eastAsia="ja-JP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82E6D"/>
    <w:pPr>
      <w:keepNext/>
      <w:keepLines/>
      <w:widowControl w:val="0"/>
      <w:spacing w:before="80" w:after="40" w:line="259" w:lineRule="auto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2"/>
      <w:lang w:val="en-US" w:eastAsia="ja-JP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82E6D"/>
    <w:pPr>
      <w:keepNext/>
      <w:keepLines/>
      <w:widowControl w:val="0"/>
      <w:spacing w:before="80" w:after="40" w:line="259" w:lineRule="auto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2"/>
      <w:lang w:val="en-US" w:eastAsia="ja-JP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82E6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82E6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82E6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82E6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82E6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82E6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82E6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82E6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82E6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82E6D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ja-JP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C82E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82E6D"/>
    <w:pPr>
      <w:widowControl w:val="0"/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val="en-US" w:eastAsia="ja-JP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C82E6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82E6D"/>
    <w:pPr>
      <w:widowControl w:val="0"/>
      <w:spacing w:before="160" w:after="160" w:line="259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:lang w:val="en-US" w:eastAsia="ja-JP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C82E6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82E6D"/>
    <w:pPr>
      <w:widowControl w:val="0"/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kern w:val="2"/>
      <w:sz w:val="22"/>
      <w:lang w:val="en-US" w:eastAsia="ja-JP"/>
      <w14:ligatures w14:val="standardContextual"/>
    </w:rPr>
  </w:style>
  <w:style w:type="character" w:styleId="21">
    <w:name w:val="Intense Emphasis"/>
    <w:basedOn w:val="a0"/>
    <w:uiPriority w:val="21"/>
    <w:qFormat/>
    <w:rsid w:val="00C82E6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82E6D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:lang w:val="en-US" w:eastAsia="ja-JP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C82E6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82E6D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343A3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43A31"/>
    <w:rPr>
      <w:rFonts w:ascii="Times New Roman" w:eastAsia="Times New Roman" w:hAnsi="Times New Roman" w:cs="Times New Roman"/>
      <w:kern w:val="0"/>
      <w:sz w:val="24"/>
      <w:lang w:val="en-NZ" w:eastAsia="en-GB"/>
      <w14:ligatures w14:val="none"/>
    </w:rPr>
  </w:style>
  <w:style w:type="paragraph" w:styleId="ac">
    <w:name w:val="footer"/>
    <w:basedOn w:val="a"/>
    <w:link w:val="ad"/>
    <w:uiPriority w:val="99"/>
    <w:unhideWhenUsed/>
    <w:rsid w:val="00343A3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43A31"/>
    <w:rPr>
      <w:rFonts w:ascii="Times New Roman" w:eastAsia="Times New Roman" w:hAnsi="Times New Roman" w:cs="Times New Roman"/>
      <w:kern w:val="0"/>
      <w:sz w:val="24"/>
      <w:lang w:val="en-NZ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信一 坂本</dc:creator>
  <cp:keywords/>
  <dc:description/>
  <cp:lastModifiedBy>信一 坂本</cp:lastModifiedBy>
  <cp:revision>3</cp:revision>
  <dcterms:created xsi:type="dcterms:W3CDTF">2024-03-30T15:30:00Z</dcterms:created>
  <dcterms:modified xsi:type="dcterms:W3CDTF">2024-03-30T15:32:00Z</dcterms:modified>
</cp:coreProperties>
</file>