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D10C6" w14:textId="51592834" w:rsidR="00760F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F74CB2">
        <w:rPr>
          <w:rFonts w:ascii="Times New Roman" w:hAnsi="Times New Roman" w:cs="Times New Roman" w:hint="eastAsia"/>
          <w:b/>
          <w:bCs/>
        </w:rPr>
        <w:t>S</w:t>
      </w:r>
      <w:r w:rsidR="00F74CB2" w:rsidRPr="00F74CB2">
        <w:rPr>
          <w:rFonts w:ascii="Times New Roman" w:hAnsi="Times New Roman" w:cs="Times New Roman" w:hint="eastAsia"/>
          <w:b/>
          <w:bCs/>
          <w:vertAlign w:val="subscript"/>
        </w:rPr>
        <w:t>1a</w:t>
      </w:r>
      <w:r>
        <w:rPr>
          <w:rFonts w:ascii="Times New Roman" w:hAnsi="Times New Roman" w:cs="Times New Roman"/>
          <w:b/>
          <w:bCs/>
        </w:rPr>
        <w:t xml:space="preserve"> Correlations between the </w:t>
      </w:r>
      <w:proofErr w:type="spellStart"/>
      <w:r>
        <w:rPr>
          <w:rFonts w:ascii="Times New Roman" w:hAnsi="Times New Roman" w:cs="Times New Roman"/>
          <w:b/>
          <w:bCs/>
        </w:rPr>
        <w:t>TyG</w:t>
      </w:r>
      <w:proofErr w:type="spellEnd"/>
      <w:r>
        <w:rPr>
          <w:rFonts w:ascii="Times New Roman" w:hAnsi="Times New Roman" w:cs="Times New Roman"/>
          <w:b/>
          <w:bCs/>
        </w:rPr>
        <w:t xml:space="preserve"> index and traditional all-cause mortality risk factors</w:t>
      </w:r>
    </w:p>
    <w:tbl>
      <w:tblPr>
        <w:tblW w:w="5115" w:type="dxa"/>
        <w:tblInd w:w="96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2379"/>
        <w:gridCol w:w="1306"/>
      </w:tblGrid>
      <w:tr w:rsidR="00760F0F" w14:paraId="02C4C922" w14:textId="77777777">
        <w:trPr>
          <w:trHeight w:val="312"/>
        </w:trPr>
        <w:tc>
          <w:tcPr>
            <w:tcW w:w="1430" w:type="dxa"/>
            <w:vMerge w:val="restart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3194D2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2379" w:type="dxa"/>
            <w:vMerge w:val="restart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CB1A71C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Correlation coefficient</w:t>
            </w:r>
          </w:p>
        </w:tc>
        <w:tc>
          <w:tcPr>
            <w:tcW w:w="1306" w:type="dxa"/>
            <w:vMerge w:val="restart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4C420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760F0F" w14:paraId="0763CBB6" w14:textId="77777777">
        <w:trPr>
          <w:trHeight w:val="312"/>
        </w:trPr>
        <w:tc>
          <w:tcPr>
            <w:tcW w:w="1430" w:type="dxa"/>
            <w:vMerge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4D818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79" w:type="dxa"/>
            <w:vMerge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1C2FA26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vMerge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33DBA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60F0F" w14:paraId="4EBDAADD" w14:textId="77777777">
        <w:trPr>
          <w:trHeight w:val="288"/>
        </w:trPr>
        <w:tc>
          <w:tcPr>
            <w:tcW w:w="1430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AC60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2379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AF9BD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0.247 </w:t>
            </w:r>
          </w:p>
        </w:tc>
        <w:tc>
          <w:tcPr>
            <w:tcW w:w="1306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BBEA5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763E231B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50C1D7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941F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0.162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4EAB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2ADAB8E5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D5C9D4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TC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ACB024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0.350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EE450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6BE311F6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F3E82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LDL-C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1D2A0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0.160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E15767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147B2B3A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34FAD7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HDL-C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7AFF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-0.330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75A657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5AE6B724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61ED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HGB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493475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0.074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6E4200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</w:tr>
      <w:tr w:rsidR="00760F0F" w14:paraId="18318856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0CC24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Alb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7468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0.061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AAD170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0.053</w:t>
            </w:r>
          </w:p>
        </w:tc>
      </w:tr>
      <w:tr w:rsidR="00760F0F" w14:paraId="3199097E" w14:textId="77777777">
        <w:trPr>
          <w:trHeight w:val="288"/>
        </w:trPr>
        <w:tc>
          <w:tcPr>
            <w:tcW w:w="14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80C2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Kt/V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06335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0.304 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ED6DC5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0.029</w:t>
            </w:r>
          </w:p>
        </w:tc>
      </w:tr>
      <w:tr w:rsidR="00760F0F" w14:paraId="15B513F1" w14:textId="77777777">
        <w:trPr>
          <w:trHeight w:val="288"/>
        </w:trPr>
        <w:tc>
          <w:tcPr>
            <w:tcW w:w="1430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DE20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RRF</w:t>
            </w:r>
          </w:p>
        </w:tc>
        <w:tc>
          <w:tcPr>
            <w:tcW w:w="2379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AA58D7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-0.071 </w:t>
            </w:r>
          </w:p>
        </w:tc>
        <w:tc>
          <w:tcPr>
            <w:tcW w:w="1306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C312DC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0.020 </w:t>
            </w:r>
          </w:p>
        </w:tc>
      </w:tr>
    </w:tbl>
    <w:p w14:paraId="5ECABB52" w14:textId="77777777" w:rsidR="00760F0F" w:rsidRDefault="00760F0F">
      <w:pPr>
        <w:rPr>
          <w:rFonts w:ascii="Times New Roman" w:hAnsi="Times New Roman" w:cs="Times New Roman"/>
          <w:b/>
          <w:bCs/>
        </w:rPr>
      </w:pPr>
    </w:p>
    <w:p w14:paraId="22813087" w14:textId="25E9F05E" w:rsidR="00760F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F74CB2" w:rsidRPr="00F74CB2">
        <w:rPr>
          <w:rFonts w:ascii="Times New Roman" w:hAnsi="Times New Roman" w:cs="Times New Roman" w:hint="eastAsia"/>
          <w:b/>
          <w:bCs/>
        </w:rPr>
        <w:t>S</w:t>
      </w:r>
      <w:r w:rsidR="00F74CB2" w:rsidRPr="00F74CB2">
        <w:rPr>
          <w:rFonts w:ascii="Times New Roman" w:hAnsi="Times New Roman" w:cs="Times New Roman" w:hint="eastAsia"/>
          <w:b/>
          <w:bCs/>
          <w:vertAlign w:val="subscript"/>
        </w:rPr>
        <w:t>1</w:t>
      </w:r>
      <w:r w:rsidR="00F74CB2" w:rsidRPr="00F74CB2">
        <w:rPr>
          <w:rFonts w:ascii="Times New Roman" w:hAnsi="Times New Roman" w:cs="Times New Roman" w:hint="eastAsia"/>
          <w:b/>
          <w:bCs/>
          <w:vertAlign w:val="subscript"/>
        </w:rPr>
        <w:t>b</w:t>
      </w:r>
      <w:r>
        <w:rPr>
          <w:rFonts w:ascii="Times New Roman" w:hAnsi="Times New Roman" w:cs="Times New Roman"/>
          <w:b/>
          <w:bCs/>
        </w:rPr>
        <w:t xml:space="preserve"> Correlations between the </w:t>
      </w:r>
      <w:proofErr w:type="spellStart"/>
      <w:r>
        <w:rPr>
          <w:rFonts w:ascii="Times New Roman" w:hAnsi="Times New Roman" w:cs="Times New Roman"/>
          <w:b/>
          <w:bCs/>
        </w:rPr>
        <w:t>TyG</w:t>
      </w:r>
      <w:proofErr w:type="spellEnd"/>
      <w:r>
        <w:rPr>
          <w:rFonts w:ascii="Times New Roman" w:hAnsi="Times New Roman" w:cs="Times New Roman" w:hint="eastAsia"/>
          <w:b/>
          <w:bCs/>
        </w:rPr>
        <w:t>-BMI</w:t>
      </w:r>
      <w:r>
        <w:rPr>
          <w:rFonts w:ascii="Times New Roman" w:hAnsi="Times New Roman" w:cs="Times New Roman"/>
          <w:b/>
          <w:bCs/>
        </w:rPr>
        <w:t xml:space="preserve"> index and traditional all-cause mortality risk factors</w:t>
      </w:r>
    </w:p>
    <w:tbl>
      <w:tblPr>
        <w:tblW w:w="5177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430"/>
        <w:gridCol w:w="2387"/>
        <w:gridCol w:w="1360"/>
      </w:tblGrid>
      <w:tr w:rsidR="00760F0F" w14:paraId="4B82F75E" w14:textId="77777777">
        <w:trPr>
          <w:trHeight w:val="312"/>
        </w:trPr>
        <w:tc>
          <w:tcPr>
            <w:tcW w:w="143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12F688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2387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2CB14A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Correlation coefficient</w:t>
            </w:r>
          </w:p>
        </w:tc>
        <w:tc>
          <w:tcPr>
            <w:tcW w:w="13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3E461A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760F0F" w14:paraId="7AB27D02" w14:textId="77777777">
        <w:trPr>
          <w:trHeight w:val="312"/>
        </w:trPr>
        <w:tc>
          <w:tcPr>
            <w:tcW w:w="143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A58B7B9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88D2799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A34E7EF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60F0F" w14:paraId="0A2985FB" w14:textId="77777777">
        <w:trPr>
          <w:trHeight w:val="288"/>
        </w:trPr>
        <w:tc>
          <w:tcPr>
            <w:tcW w:w="143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2B6F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238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27B6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0.212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4C514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1070A0E2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AF5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TC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AA6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0.123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6F1A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1B64771B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A71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LDL-C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DE8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C556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0.044</w:t>
            </w:r>
          </w:p>
        </w:tc>
      </w:tr>
      <w:tr w:rsidR="00760F0F" w14:paraId="62F6990D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A0CDD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HDL-C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C741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-0.336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F8A3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386A4723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A7A97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HGB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DB7C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9E6C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</w:tr>
      <w:tr w:rsidR="00760F0F" w14:paraId="275A36F8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7E28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Alb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9691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BB3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</w:tr>
      <w:tr w:rsidR="00760F0F" w14:paraId="01C5A48E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B9EB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Kt/V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4850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15B3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</w:tr>
      <w:tr w:rsidR="00760F0F" w14:paraId="5129F3D1" w14:textId="77777777">
        <w:trPr>
          <w:trHeight w:val="288"/>
        </w:trPr>
        <w:tc>
          <w:tcPr>
            <w:tcW w:w="14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6467F08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RRF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984062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8ED42D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0.052</w:t>
            </w:r>
          </w:p>
        </w:tc>
      </w:tr>
    </w:tbl>
    <w:p w14:paraId="517B7E3A" w14:textId="77777777" w:rsidR="00760F0F" w:rsidRDefault="00760F0F">
      <w:pPr>
        <w:rPr>
          <w:rFonts w:ascii="Times New Roman" w:hAnsi="Times New Roman" w:cs="Times New Roman"/>
          <w:b/>
          <w:bCs/>
        </w:rPr>
      </w:pPr>
    </w:p>
    <w:p w14:paraId="09A66717" w14:textId="2DF80929" w:rsidR="00760F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F74CB2" w:rsidRPr="00F74CB2">
        <w:rPr>
          <w:rFonts w:ascii="Times New Roman" w:hAnsi="Times New Roman" w:cs="Times New Roman" w:hint="eastAsia"/>
          <w:b/>
          <w:bCs/>
        </w:rPr>
        <w:t>S</w:t>
      </w:r>
      <w:r w:rsidR="00F74CB2" w:rsidRPr="00F74CB2">
        <w:rPr>
          <w:rFonts w:ascii="Times New Roman" w:hAnsi="Times New Roman" w:cs="Times New Roman" w:hint="eastAsia"/>
          <w:b/>
          <w:bCs/>
          <w:vertAlign w:val="subscript"/>
        </w:rPr>
        <w:t>1</w:t>
      </w:r>
      <w:r w:rsidR="00F74CB2" w:rsidRPr="00F74CB2">
        <w:rPr>
          <w:rFonts w:ascii="Times New Roman" w:hAnsi="Times New Roman" w:cs="Times New Roman" w:hint="eastAsia"/>
          <w:b/>
          <w:bCs/>
          <w:vertAlign w:val="subscript"/>
        </w:rPr>
        <w:t>c</w:t>
      </w:r>
      <w:r>
        <w:rPr>
          <w:rFonts w:ascii="Times New Roman" w:hAnsi="Times New Roman" w:cs="Times New Roman"/>
          <w:b/>
          <w:bCs/>
        </w:rPr>
        <w:t xml:space="preserve"> Correlations between the TG/</w:t>
      </w:r>
      <w:r>
        <w:rPr>
          <w:rFonts w:ascii="Times New Roman" w:hAnsi="Times New Roman" w:cs="Times New Roman" w:hint="eastAsia"/>
          <w:b/>
          <w:bCs/>
        </w:rPr>
        <w:t>HDL</w:t>
      </w:r>
      <w:r>
        <w:rPr>
          <w:rFonts w:ascii="Times New Roman" w:hAnsi="Times New Roman" w:cs="Times New Roman"/>
          <w:b/>
          <w:bCs/>
        </w:rPr>
        <w:t xml:space="preserve">-C </w:t>
      </w:r>
      <w:r>
        <w:rPr>
          <w:rFonts w:ascii="Times New Roman" w:hAnsi="Times New Roman" w:cs="Times New Roman" w:hint="eastAsia"/>
          <w:b/>
          <w:bCs/>
        </w:rPr>
        <w:t>ratio</w:t>
      </w:r>
      <w:r>
        <w:rPr>
          <w:rFonts w:ascii="Times New Roman" w:hAnsi="Times New Roman" w:cs="Times New Roman"/>
          <w:b/>
          <w:bCs/>
        </w:rPr>
        <w:t xml:space="preserve"> and traditional all-cause mortality risk factors</w:t>
      </w:r>
    </w:p>
    <w:tbl>
      <w:tblPr>
        <w:tblW w:w="5177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500"/>
        <w:gridCol w:w="2340"/>
        <w:gridCol w:w="1337"/>
      </w:tblGrid>
      <w:tr w:rsidR="00760F0F" w14:paraId="7F432124" w14:textId="77777777">
        <w:trPr>
          <w:trHeight w:val="312"/>
        </w:trPr>
        <w:tc>
          <w:tcPr>
            <w:tcW w:w="150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FCDA60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234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F678874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Correlation coefficient</w:t>
            </w:r>
          </w:p>
        </w:tc>
        <w:tc>
          <w:tcPr>
            <w:tcW w:w="1337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EA942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760F0F" w14:paraId="33DFC6E6" w14:textId="77777777">
        <w:trPr>
          <w:trHeight w:val="312"/>
        </w:trPr>
        <w:tc>
          <w:tcPr>
            <w:tcW w:w="150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D5B5505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3D96CDE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7326881" w14:textId="77777777" w:rsidR="00760F0F" w:rsidRDefault="00760F0F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60F0F" w14:paraId="2216663C" w14:textId="77777777">
        <w:trPr>
          <w:trHeight w:val="288"/>
        </w:trPr>
        <w:tc>
          <w:tcPr>
            <w:tcW w:w="15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E3B93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03DF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0.124</w:t>
            </w:r>
          </w:p>
        </w:tc>
        <w:tc>
          <w:tcPr>
            <w:tcW w:w="133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CBC0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5F1C189C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CB5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7D48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0.215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0013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1E6E38C5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9134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FBG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484B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0.202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56EF2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0070FEC1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A4F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TC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C244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0.144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E946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760F0F" w14:paraId="7F15621C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EDD6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LDL-C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5D54D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4D6E8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0.105</w:t>
            </w:r>
          </w:p>
        </w:tc>
      </w:tr>
      <w:tr w:rsidR="00760F0F" w14:paraId="780DE47D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1D8A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HGB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1BB6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-0.035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F9A43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0.212</w:t>
            </w:r>
          </w:p>
        </w:tc>
      </w:tr>
      <w:tr w:rsidR="00760F0F" w14:paraId="41D3C59F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7BAE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Alb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CAE2F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3111A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0.053</w:t>
            </w:r>
          </w:p>
        </w:tc>
      </w:tr>
      <w:tr w:rsidR="00760F0F" w14:paraId="4BDA5AD7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140EC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Kt/V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879B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33879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0.431</w:t>
            </w:r>
          </w:p>
        </w:tc>
      </w:tr>
      <w:tr w:rsidR="00760F0F" w14:paraId="53D8E0EE" w14:textId="77777777">
        <w:trPr>
          <w:trHeight w:val="288"/>
        </w:trPr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2DBBEA1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RRF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32CD5C5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-0.027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A11B1A5" w14:textId="77777777" w:rsidR="00760F0F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0.347</w:t>
            </w:r>
          </w:p>
        </w:tc>
      </w:tr>
    </w:tbl>
    <w:p w14:paraId="4239EA12" w14:textId="77777777" w:rsidR="00760F0F" w:rsidRDefault="00000000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BMI, body mass index;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TC, total cholesterol;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LDL-C, low-density lipoprotein cholesterol;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HDL-C, high-density lipoprotein cholesterol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r>
        <w:rPr>
          <w:rFonts w:ascii="Times New Roman" w:eastAsia="等线" w:hAnsi="Times New Roman" w:cs="Times New Roman"/>
          <w:sz w:val="18"/>
          <w:szCs w:val="18"/>
          <w:lang w:bidi="ar"/>
        </w:rPr>
        <w:t>HGB</w:t>
      </w:r>
      <w:r>
        <w:rPr>
          <w:rFonts w:ascii="Times New Roman" w:eastAsia="等线" w:hAnsi="Times New Roman" w:cs="Times New Roman" w:hint="eastAsia"/>
          <w:sz w:val="18"/>
          <w:szCs w:val="18"/>
          <w:lang w:bidi="ar"/>
        </w:rPr>
        <w:t xml:space="preserve">, </w:t>
      </w:r>
      <w:r>
        <w:rPr>
          <w:rFonts w:ascii="Times New Roman" w:eastAsia="等线" w:hAnsi="Times New Roman" w:cs="Times New Roman"/>
          <w:sz w:val="18"/>
          <w:szCs w:val="18"/>
          <w:lang w:bidi="ar"/>
        </w:rPr>
        <w:t>hemoglobin</w:t>
      </w:r>
      <w:r>
        <w:rPr>
          <w:rFonts w:ascii="Times New Roman" w:eastAsia="等线" w:hAnsi="Times New Roman" w:cs="Times New Roman" w:hint="eastAsia"/>
          <w:sz w:val="18"/>
          <w:szCs w:val="18"/>
          <w:lang w:bidi="ar"/>
        </w:rPr>
        <w:t xml:space="preserve">; </w:t>
      </w:r>
      <w:r>
        <w:rPr>
          <w:rFonts w:ascii="Times New Roman" w:hAnsi="Times New Roman" w:cs="Times New Roman"/>
          <w:sz w:val="18"/>
          <w:szCs w:val="18"/>
        </w:rPr>
        <w:t>Alb, albumin;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RRF, residual renal function;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FBG, fasting blood glucose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bookmarkStart w:id="0" w:name="OLE_LINK1"/>
      <w:proofErr w:type="spellStart"/>
      <w:r>
        <w:rPr>
          <w:rFonts w:ascii="Times New Roman" w:hAnsi="Times New Roman" w:cs="Times New Roman"/>
          <w:sz w:val="18"/>
          <w:szCs w:val="18"/>
        </w:rPr>
        <w:t>TyG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index, triglyceride-glucose index; </w:t>
      </w:r>
      <w:proofErr w:type="spellStart"/>
      <w:r>
        <w:rPr>
          <w:rFonts w:ascii="Times New Roman" w:hAnsi="Times New Roman" w:cs="Times New Roman"/>
          <w:sz w:val="18"/>
          <w:szCs w:val="18"/>
        </w:rPr>
        <w:t>TyG</w:t>
      </w:r>
      <w:proofErr w:type="spellEnd"/>
      <w:r>
        <w:rPr>
          <w:rFonts w:ascii="Times New Roman" w:hAnsi="Times New Roman" w:cs="Times New Roman"/>
          <w:sz w:val="18"/>
          <w:szCs w:val="18"/>
        </w:rPr>
        <w:t>-BMI index, triglyceride glucose body mass index; TG/HDL-C ratio, triglyceride/high-density lipoprotein cholesterol ratio</w:t>
      </w:r>
      <w:bookmarkEnd w:id="0"/>
    </w:p>
    <w:sectPr w:rsidR="00760F0F">
      <w:pgSz w:w="13041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E0998" w14:textId="77777777" w:rsidR="00D63A72" w:rsidRDefault="00D63A72" w:rsidP="00F74CB2">
      <w:r>
        <w:separator/>
      </w:r>
    </w:p>
  </w:endnote>
  <w:endnote w:type="continuationSeparator" w:id="0">
    <w:p w14:paraId="07A36E71" w14:textId="77777777" w:rsidR="00D63A72" w:rsidRDefault="00D63A72" w:rsidP="00F74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D439F" w14:textId="77777777" w:rsidR="00D63A72" w:rsidRDefault="00D63A72" w:rsidP="00F74CB2">
      <w:r>
        <w:separator/>
      </w:r>
    </w:p>
  </w:footnote>
  <w:footnote w:type="continuationSeparator" w:id="0">
    <w:p w14:paraId="39E68223" w14:textId="77777777" w:rsidR="00D63A72" w:rsidRDefault="00D63A72" w:rsidP="00F74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QxOWUxNTgwMTU1YWQyMjJiNmIyOTc2NTExNzczMjkifQ=="/>
  </w:docVars>
  <w:rsids>
    <w:rsidRoot w:val="39C82F56"/>
    <w:rsid w:val="00036937"/>
    <w:rsid w:val="00065190"/>
    <w:rsid w:val="00172584"/>
    <w:rsid w:val="001C193F"/>
    <w:rsid w:val="002F798B"/>
    <w:rsid w:val="005A1A29"/>
    <w:rsid w:val="00602D43"/>
    <w:rsid w:val="006A61E2"/>
    <w:rsid w:val="00726CBC"/>
    <w:rsid w:val="00760F0F"/>
    <w:rsid w:val="008E7C76"/>
    <w:rsid w:val="00A10022"/>
    <w:rsid w:val="00A543A2"/>
    <w:rsid w:val="00B26939"/>
    <w:rsid w:val="00D63A72"/>
    <w:rsid w:val="00D92B82"/>
    <w:rsid w:val="00F74CB2"/>
    <w:rsid w:val="0FCA5226"/>
    <w:rsid w:val="11A369EB"/>
    <w:rsid w:val="39C82F56"/>
    <w:rsid w:val="51DA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561B76"/>
  <w15:docId w15:val="{245DB193-AB14-4A91-B3DC-3FE1E78BC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先养一个十亿</dc:creator>
  <cp:lastModifiedBy>国文 赵</cp:lastModifiedBy>
  <cp:revision>12</cp:revision>
  <dcterms:created xsi:type="dcterms:W3CDTF">2023-12-19T05:27:00Z</dcterms:created>
  <dcterms:modified xsi:type="dcterms:W3CDTF">2024-03-08T05:52:00Z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5A391E4E8FDE4D5F88F8E62E1431E038_11</vt:lpwstr>
  </property>
</Properties>
</file>