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C3" w:rsidRPr="00862A3F" w:rsidRDefault="00C368C3" w:rsidP="00C368C3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62A3F">
        <w:rPr>
          <w:rFonts w:ascii="Times New Roman" w:eastAsia="Times New Roman" w:hAnsi="Times New Roman" w:cs="Times New Roman"/>
          <w:b/>
          <w:sz w:val="24"/>
          <w:szCs w:val="24"/>
        </w:rPr>
        <w:t>Supplemental Table 1.</w:t>
      </w:r>
      <w:r w:rsidRPr="00862A3F">
        <w:rPr>
          <w:rFonts w:ascii="Times New Roman" w:eastAsia="Times New Roman" w:hAnsi="Times New Roman" w:cs="Times New Roman"/>
          <w:sz w:val="24"/>
          <w:szCs w:val="24"/>
        </w:rPr>
        <w:t xml:space="preserve"> Time in EHR for diabetes cases identified by the rule-based </w:t>
      </w:r>
      <w:proofErr w:type="spellStart"/>
      <w:r w:rsidRPr="00862A3F">
        <w:rPr>
          <w:rFonts w:ascii="Times New Roman" w:eastAsia="Times New Roman" w:hAnsi="Times New Roman" w:cs="Times New Roman"/>
          <w:sz w:val="24"/>
          <w:szCs w:val="24"/>
        </w:rPr>
        <w:t>ICD</w:t>
      </w:r>
      <w:proofErr w:type="spellEnd"/>
      <w:r w:rsidRPr="00862A3F">
        <w:rPr>
          <w:rFonts w:ascii="Times New Roman" w:eastAsia="Times New Roman" w:hAnsi="Times New Roman" w:cs="Times New Roman"/>
          <w:sz w:val="24"/>
          <w:szCs w:val="24"/>
        </w:rPr>
        <w:t>-10 status and type algorithm.</w:t>
      </w:r>
    </w:p>
    <w:tbl>
      <w:tblPr>
        <w:tblStyle w:val="TableGrid"/>
        <w:tblW w:w="9745" w:type="dxa"/>
        <w:tblInd w:w="-5" w:type="dxa"/>
        <w:tblLook w:val="04A0" w:firstRow="1" w:lastRow="0" w:firstColumn="1" w:lastColumn="0" w:noHBand="0" w:noVBand="1"/>
      </w:tblPr>
      <w:tblGrid>
        <w:gridCol w:w="3510"/>
        <w:gridCol w:w="1558"/>
        <w:gridCol w:w="1559"/>
        <w:gridCol w:w="1559"/>
        <w:gridCol w:w="1559"/>
      </w:tblGrid>
      <w:tr w:rsidR="00C368C3" w:rsidRPr="00862A3F" w:rsidTr="00412AC7">
        <w:trPr>
          <w:trHeight w:val="413"/>
        </w:trPr>
        <w:tc>
          <w:tcPr>
            <w:tcW w:w="3510" w:type="dxa"/>
          </w:tcPr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Rule-based </w:t>
            </w:r>
            <w:proofErr w:type="spellStart"/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ICD</w:t>
            </w:r>
            <w:proofErr w:type="spellEnd"/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-10 Algorithm Diabetes Type</w:t>
            </w:r>
          </w:p>
        </w:tc>
        <w:tc>
          <w:tcPr>
            <w:tcW w:w="1558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62A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Type 1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62A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Type 2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62A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62A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C368C3" w:rsidRPr="00862A3F" w:rsidTr="00412AC7">
        <w:trPr>
          <w:trHeight w:val="413"/>
        </w:trPr>
        <w:tc>
          <w:tcPr>
            <w:tcW w:w="3510" w:type="dxa"/>
            <w:vAlign w:val="center"/>
          </w:tcPr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Case Count</w:t>
            </w:r>
          </w:p>
        </w:tc>
        <w:tc>
          <w:tcPr>
            <w:tcW w:w="1558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3314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419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3777</w:t>
            </w:r>
          </w:p>
        </w:tc>
      </w:tr>
      <w:tr w:rsidR="00C368C3" w:rsidRPr="00862A3F" w:rsidTr="00412AC7">
        <w:trPr>
          <w:trHeight w:val="720"/>
        </w:trPr>
        <w:tc>
          <w:tcPr>
            <w:tcW w:w="3510" w:type="dxa"/>
            <w:vAlign w:val="center"/>
          </w:tcPr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Mean total months in EHR</w:t>
            </w:r>
          </w:p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(SD)</w:t>
            </w:r>
          </w:p>
        </w:tc>
        <w:tc>
          <w:tcPr>
            <w:tcW w:w="1558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60.5 (30.3)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57.2 (32.6)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51.2 (32.5)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60.0 (30.6)</w:t>
            </w:r>
          </w:p>
        </w:tc>
      </w:tr>
      <w:tr w:rsidR="00C368C3" w:rsidRPr="00862A3F" w:rsidTr="00412AC7">
        <w:trPr>
          <w:trHeight w:val="720"/>
        </w:trPr>
        <w:tc>
          <w:tcPr>
            <w:tcW w:w="3510" w:type="dxa"/>
            <w:vAlign w:val="center"/>
          </w:tcPr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Diagnosis calendar month/year is same as EHR entry </w:t>
            </w:r>
          </w:p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1558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1799 (54.3)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111 (26.5)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(13.6)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1916 (50.7)</w:t>
            </w:r>
          </w:p>
        </w:tc>
      </w:tr>
      <w:tr w:rsidR="00C368C3" w:rsidRPr="00862A3F" w:rsidTr="00412AC7">
        <w:trPr>
          <w:trHeight w:val="720"/>
        </w:trPr>
        <w:tc>
          <w:tcPr>
            <w:tcW w:w="9745" w:type="dxa"/>
            <w:gridSpan w:val="5"/>
            <w:vAlign w:val="center"/>
          </w:tcPr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Evidence: Time occurrence of two or more </w:t>
            </w:r>
            <w:proofErr w:type="spellStart"/>
            <w:r w:rsidRPr="00862A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ICD</w:t>
            </w:r>
            <w:proofErr w:type="spellEnd"/>
            <w:r w:rsidRPr="00862A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diabetes codes</w:t>
            </w:r>
          </w:p>
        </w:tc>
      </w:tr>
      <w:tr w:rsidR="00C368C3" w:rsidRPr="00862A3F" w:rsidTr="00412AC7">
        <w:trPr>
          <w:trHeight w:val="720"/>
        </w:trPr>
        <w:tc>
          <w:tcPr>
            <w:tcW w:w="3510" w:type="dxa"/>
            <w:vAlign w:val="center"/>
          </w:tcPr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Mean months without evidence in months (SD)</w:t>
            </w:r>
          </w:p>
        </w:tc>
        <w:tc>
          <w:tcPr>
            <w:tcW w:w="1558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14.1 (24.6)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32.70 (32.13)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26.11 (28.19)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16.24 (26.22)</w:t>
            </w:r>
          </w:p>
        </w:tc>
      </w:tr>
      <w:tr w:rsidR="00C368C3" w:rsidRPr="00862A3F" w:rsidTr="00412AC7">
        <w:trPr>
          <w:trHeight w:val="720"/>
        </w:trPr>
        <w:tc>
          <w:tcPr>
            <w:tcW w:w="3510" w:type="dxa"/>
            <w:vAlign w:val="center"/>
          </w:tcPr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Enter EHR and evidence within the same month </w:t>
            </w:r>
          </w:p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1558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2114 (63.8)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 (31.7)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(18.2)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2255 (59.7)</w:t>
            </w:r>
          </w:p>
        </w:tc>
      </w:tr>
      <w:tr w:rsidR="00C368C3" w:rsidRPr="00862A3F" w:rsidTr="00412AC7">
        <w:trPr>
          <w:trHeight w:val="720"/>
        </w:trPr>
        <w:tc>
          <w:tcPr>
            <w:tcW w:w="3510" w:type="dxa"/>
            <w:vAlign w:val="center"/>
          </w:tcPr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Entry into EHR and first diabetes evidence within 6 months</w:t>
            </w:r>
          </w:p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1558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2258 (68.1)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161 (38.4)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 (36.4)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2435 (64.5)</w:t>
            </w:r>
          </w:p>
        </w:tc>
      </w:tr>
      <w:tr w:rsidR="00C368C3" w:rsidRPr="00862A3F" w:rsidTr="00412AC7">
        <w:trPr>
          <w:trHeight w:val="720"/>
        </w:trPr>
        <w:tc>
          <w:tcPr>
            <w:tcW w:w="3510" w:type="dxa"/>
            <w:vAlign w:val="center"/>
          </w:tcPr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Entry into EHR and first diabetes evidence within 12 months</w:t>
            </w:r>
          </w:p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1558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2357 (71.1)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 (42.2)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 (40.9)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2552 (67.6)</w:t>
            </w:r>
          </w:p>
        </w:tc>
      </w:tr>
      <w:tr w:rsidR="00C368C3" w:rsidRPr="00862A3F" w:rsidTr="00412AC7">
        <w:trPr>
          <w:trHeight w:val="720"/>
        </w:trPr>
        <w:tc>
          <w:tcPr>
            <w:tcW w:w="9745" w:type="dxa"/>
            <w:gridSpan w:val="5"/>
            <w:vAlign w:val="center"/>
          </w:tcPr>
          <w:p w:rsidR="00C368C3" w:rsidRPr="00862A3F" w:rsidRDefault="00C368C3" w:rsidP="00412AC7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862A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Evidence: First occurrence of any item in the multiple-criteria algorithm</w:t>
            </w:r>
          </w:p>
        </w:tc>
      </w:tr>
      <w:tr w:rsidR="00C368C3" w:rsidRPr="00862A3F" w:rsidTr="00412AC7">
        <w:trPr>
          <w:trHeight w:val="720"/>
        </w:trPr>
        <w:tc>
          <w:tcPr>
            <w:tcW w:w="3510" w:type="dxa"/>
            <w:vAlign w:val="center"/>
          </w:tcPr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Mean months without evidence in months (SD)</w:t>
            </w:r>
          </w:p>
        </w:tc>
        <w:tc>
          <w:tcPr>
            <w:tcW w:w="1558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13.7 (24.4)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26.6 (29.9)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18.89 (23.0)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15.2 (25.4)</w:t>
            </w:r>
          </w:p>
        </w:tc>
      </w:tr>
      <w:tr w:rsidR="00C368C3" w:rsidRPr="00862A3F" w:rsidTr="00412AC7">
        <w:trPr>
          <w:trHeight w:val="720"/>
        </w:trPr>
        <w:tc>
          <w:tcPr>
            <w:tcW w:w="3510" w:type="dxa"/>
            <w:vAlign w:val="center"/>
          </w:tcPr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Enter EHR and evidence within the same month </w:t>
            </w:r>
          </w:p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1558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2165 (65.3)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152 (36.3)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 (31.8)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2331 (61.7)</w:t>
            </w:r>
          </w:p>
        </w:tc>
      </w:tr>
      <w:tr w:rsidR="00C368C3" w:rsidRPr="00862A3F" w:rsidTr="00412AC7">
        <w:trPr>
          <w:trHeight w:val="720"/>
        </w:trPr>
        <w:tc>
          <w:tcPr>
            <w:tcW w:w="3510" w:type="dxa"/>
            <w:vAlign w:val="center"/>
          </w:tcPr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Entry into EHR and first diabetes evidence within 6 months</w:t>
            </w:r>
          </w:p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1558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2281 (68.8)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178 (42.5)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(45.5)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2479 (65.6)</w:t>
            </w:r>
          </w:p>
        </w:tc>
      </w:tr>
      <w:tr w:rsidR="00C368C3" w:rsidRPr="00862A3F" w:rsidTr="00412AC7">
        <w:trPr>
          <w:trHeight w:val="720"/>
        </w:trPr>
        <w:tc>
          <w:tcPr>
            <w:tcW w:w="3510" w:type="dxa"/>
            <w:vAlign w:val="center"/>
          </w:tcPr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Entry into EHR and first diabetes evidence within 12 months</w:t>
            </w:r>
          </w:p>
          <w:p w:rsidR="00C368C3" w:rsidRPr="00862A3F" w:rsidRDefault="00C368C3" w:rsidP="00412A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1558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2379 (71.8)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195 (46.5)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 (52.3)</w:t>
            </w:r>
          </w:p>
        </w:tc>
        <w:tc>
          <w:tcPr>
            <w:tcW w:w="1559" w:type="dxa"/>
            <w:vAlign w:val="center"/>
          </w:tcPr>
          <w:p w:rsidR="00C368C3" w:rsidRPr="00862A3F" w:rsidRDefault="00C368C3" w:rsidP="00412A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A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2597 (68.8)</w:t>
            </w:r>
          </w:p>
        </w:tc>
      </w:tr>
    </w:tbl>
    <w:p w:rsidR="00C368C3" w:rsidRPr="00862A3F" w:rsidRDefault="00C368C3" w:rsidP="00C368C3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62A3F">
        <w:rPr>
          <w:rFonts w:ascii="Times New Roman" w:eastAsia="Times New Roman" w:hAnsi="Times New Roman" w:cs="Times New Roman"/>
          <w:sz w:val="24"/>
          <w:szCs w:val="24"/>
        </w:rPr>
        <w:lastRenderedPageBreak/>
        <w:t>Start of time in the EHR was considered the first month and year in which a patient had any recorded EHR measurement within any domain (diagnosis codes, vitals, laboratory measurements, and medications.)</w:t>
      </w:r>
    </w:p>
    <w:p w:rsidR="00E811CA" w:rsidRDefault="00C368C3">
      <w:bookmarkStart w:id="0" w:name="_GoBack"/>
      <w:bookmarkEnd w:id="0"/>
    </w:p>
    <w:sectPr w:rsidR="00E81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C3"/>
    <w:rsid w:val="002C6B88"/>
    <w:rsid w:val="00C368C3"/>
    <w:rsid w:val="00E2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CA337-E14F-483A-B48C-53C5F937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WFBH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Macfarlane Lenoir</dc:creator>
  <cp:keywords/>
  <dc:description/>
  <cp:lastModifiedBy>Kristin Macfarlane Lenoir</cp:lastModifiedBy>
  <cp:revision>1</cp:revision>
  <dcterms:created xsi:type="dcterms:W3CDTF">2021-04-13T15:03:00Z</dcterms:created>
  <dcterms:modified xsi:type="dcterms:W3CDTF">2021-04-13T15:04:00Z</dcterms:modified>
</cp:coreProperties>
</file>