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B0581C" w14:textId="1CE40D31" w:rsidR="00821CD6" w:rsidRPr="008A17F3" w:rsidRDefault="00821CD6" w:rsidP="00821CD6">
      <w:pPr>
        <w:rPr>
          <w:color w:val="000000" w:themeColor="text1"/>
          <w:sz w:val="20"/>
          <w:szCs w:val="20"/>
        </w:rPr>
      </w:pPr>
      <w:proofErr w:type="spellStart"/>
      <w:r w:rsidRPr="008A17F3">
        <w:rPr>
          <w:color w:val="000000" w:themeColor="text1"/>
          <w:sz w:val="20"/>
          <w:szCs w:val="20"/>
        </w:rPr>
        <w:t>eTable</w:t>
      </w:r>
      <w:proofErr w:type="spellEnd"/>
      <w:r w:rsidRPr="008A17F3">
        <w:rPr>
          <w:color w:val="000000" w:themeColor="text1"/>
          <w:sz w:val="20"/>
          <w:szCs w:val="20"/>
        </w:rPr>
        <w:t xml:space="preserve"> 1 The mediation effect of deterioration of kidney function on the association of different comorbidities and mortality in COVID-19 patients.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61"/>
        <w:gridCol w:w="1050"/>
        <w:gridCol w:w="811"/>
        <w:gridCol w:w="1050"/>
        <w:gridCol w:w="811"/>
        <w:gridCol w:w="1650"/>
        <w:gridCol w:w="1550"/>
        <w:gridCol w:w="1510"/>
      </w:tblGrid>
      <w:tr w:rsidR="00821CD6" w:rsidRPr="008A17F3" w14:paraId="39BBD4CB" w14:textId="77777777" w:rsidTr="00F76D5F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30DCE6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Comorbidities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973C45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Pathway a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EFFF4E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Pathway b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221DD1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Direct effect(c')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DEA387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Total effect (c)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34729F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 xml:space="preserve">% of total effect </w:t>
            </w:r>
          </w:p>
          <w:p w14:paraId="361E0BEA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mediated</w:t>
            </w:r>
          </w:p>
        </w:tc>
      </w:tr>
      <w:tr w:rsidR="00821CD6" w:rsidRPr="008A17F3" w14:paraId="5587EA0B" w14:textId="77777777" w:rsidTr="00F76D5F">
        <w:trPr>
          <w:trHeight w:val="353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DF3FD7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A121FB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β</w:t>
            </w:r>
            <w:r w:rsidRPr="008A17F3">
              <w:rPr>
                <w:color w:val="000000" w:themeColor="text1"/>
                <w:sz w:val="20"/>
                <w:szCs w:val="20"/>
              </w:rPr>
              <w:t>（</w:t>
            </w:r>
            <w:r w:rsidRPr="008A17F3">
              <w:rPr>
                <w:color w:val="000000" w:themeColor="text1"/>
                <w:sz w:val="20"/>
                <w:szCs w:val="20"/>
              </w:rPr>
              <w:t>se)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A14BDD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E8212C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β</w:t>
            </w:r>
            <w:r w:rsidRPr="008A17F3">
              <w:rPr>
                <w:color w:val="000000" w:themeColor="text1"/>
                <w:sz w:val="20"/>
                <w:szCs w:val="20"/>
              </w:rPr>
              <w:t>（</w:t>
            </w:r>
            <w:r w:rsidRPr="008A17F3">
              <w:rPr>
                <w:color w:val="000000" w:themeColor="text1"/>
                <w:sz w:val="20"/>
                <w:szCs w:val="20"/>
              </w:rPr>
              <w:t>se)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4D5E30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P value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234309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CF83D0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00B0B6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821CD6" w:rsidRPr="008A17F3" w14:paraId="157D461E" w14:textId="77777777" w:rsidTr="00F76D5F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A2A7D1D" w14:textId="77777777" w:rsidR="00821CD6" w:rsidRPr="008A17F3" w:rsidRDefault="00821CD6" w:rsidP="00F76D5F">
            <w:pPr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Hypertension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B0EA890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0.06(0.03)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C656CC8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A0B3802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1.45(0.21)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B70683C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25BB8E3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0.035(0.007,0.07)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3D0B64E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0.039(0.01,0.07)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EEA003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0.11(0.06,0.38)</w:t>
            </w:r>
          </w:p>
        </w:tc>
      </w:tr>
      <w:tr w:rsidR="00821CD6" w:rsidRPr="008A17F3" w14:paraId="3C2A813A" w14:textId="77777777" w:rsidTr="00F76D5F">
        <w:trPr>
          <w:trHeight w:val="320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1F7BB21" w14:textId="77777777" w:rsidR="00821CD6" w:rsidRPr="008A17F3" w:rsidRDefault="00821CD6" w:rsidP="00F76D5F">
            <w:pPr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CVD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7D28661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0.25(0.04)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27A0339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DDA4CDE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1.25(0.21)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AC3AC1A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FAE4EEB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0.12(0.07,0.18)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D164F4E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0.14(0.09,0.21)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BED5D8B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0.16(0.11,0.25)</w:t>
            </w:r>
          </w:p>
        </w:tc>
      </w:tr>
      <w:tr w:rsidR="00821CD6" w:rsidRPr="008A17F3" w14:paraId="005DCFE2" w14:textId="77777777" w:rsidTr="00F76D5F">
        <w:trPr>
          <w:trHeight w:val="338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AC5ED8" w14:textId="77777777" w:rsidR="00821CD6" w:rsidRPr="008A17F3" w:rsidRDefault="00821CD6" w:rsidP="00F76D5F">
            <w:pPr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CKD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BF56F8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0.47(0.06)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781B0B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5B2629E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1.40(0.21)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77E22BD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D077040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0.14(0.05,0.24)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169F494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0.20(0.09,0.32)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D8CDDA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0.32(0.19,0.66)</w:t>
            </w:r>
          </w:p>
        </w:tc>
      </w:tr>
      <w:tr w:rsidR="00821CD6" w:rsidRPr="008A17F3" w14:paraId="2A407048" w14:textId="77777777" w:rsidTr="00F76D5F">
        <w:trPr>
          <w:trHeight w:val="32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FCC09C" w14:textId="77777777" w:rsidR="00821CD6" w:rsidRPr="008A17F3" w:rsidRDefault="00821CD6" w:rsidP="00F76D5F">
            <w:pPr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Diabetes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75DA4B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0.10(0.04)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4444B43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B07FEE9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1.42(0.21)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bottom"/>
          </w:tcPr>
          <w:p w14:paraId="2CCB2BFA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62EF10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0.03(-0.003,0.08)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79F91A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0.04(0.002,0.10)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9562E70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0.19(0.06,1.21)</w:t>
            </w:r>
          </w:p>
        </w:tc>
      </w:tr>
      <w:tr w:rsidR="00821CD6" w:rsidRPr="008A17F3" w14:paraId="2D52E94D" w14:textId="77777777" w:rsidTr="00F76D5F">
        <w:trPr>
          <w:trHeight w:val="339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5203BB9" w14:textId="77777777" w:rsidR="00821CD6" w:rsidRPr="008A17F3" w:rsidRDefault="00821CD6" w:rsidP="00F76D5F">
            <w:pPr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Liver disease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9FD936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0.13(0.05)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F5CBE83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0595E3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1.46(0.21)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bottom"/>
          </w:tcPr>
          <w:p w14:paraId="5553E753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EDE4E65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0.05(-0.002,0.13)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1723A1C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0.06(0.005,0.15)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2BE73E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0.21(0.08,1.36)</w:t>
            </w:r>
          </w:p>
        </w:tc>
      </w:tr>
      <w:tr w:rsidR="00821CD6" w:rsidRPr="008A17F3" w14:paraId="359F759F" w14:textId="77777777" w:rsidTr="00F76D5F">
        <w:trPr>
          <w:trHeight w:val="320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CD01A8" w14:textId="77777777" w:rsidR="00821CD6" w:rsidRPr="008A17F3" w:rsidRDefault="00821CD6" w:rsidP="00F76D5F">
            <w:pPr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COPD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C56196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0.30(0.04)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3D87AB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8A6C3B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1.11(0.21)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670DB7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86101B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0.22(0.16,0.28)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24A17E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0.25(0.18,0.32)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5435C4" w14:textId="77777777" w:rsidR="00821CD6" w:rsidRPr="008A17F3" w:rsidRDefault="00821CD6" w:rsidP="00F76D5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17F3">
              <w:rPr>
                <w:color w:val="000000" w:themeColor="text1"/>
                <w:sz w:val="20"/>
                <w:szCs w:val="20"/>
              </w:rPr>
              <w:t>0.12(0.09,0.16)</w:t>
            </w:r>
          </w:p>
        </w:tc>
      </w:tr>
    </w:tbl>
    <w:p w14:paraId="4170314C" w14:textId="77777777" w:rsidR="00821CD6" w:rsidRPr="008A17F3" w:rsidRDefault="00821CD6" w:rsidP="00821CD6">
      <w:pPr>
        <w:rPr>
          <w:color w:val="000000" w:themeColor="text1"/>
          <w:sz w:val="20"/>
          <w:szCs w:val="20"/>
        </w:rPr>
      </w:pPr>
      <w:r w:rsidRPr="008A17F3">
        <w:rPr>
          <w:color w:val="000000" w:themeColor="text1"/>
          <w:sz w:val="20"/>
          <w:szCs w:val="20"/>
        </w:rPr>
        <w:t>Abbreviation: β</w:t>
      </w:r>
      <w:r w:rsidRPr="008A17F3">
        <w:rPr>
          <w:color w:val="000000" w:themeColor="text1"/>
          <w:sz w:val="20"/>
          <w:szCs w:val="20"/>
        </w:rPr>
        <w:t>（</w:t>
      </w:r>
      <w:r w:rsidRPr="008A17F3">
        <w:rPr>
          <w:color w:val="000000" w:themeColor="text1"/>
          <w:sz w:val="20"/>
          <w:szCs w:val="20"/>
        </w:rPr>
        <w:t>se</w:t>
      </w:r>
      <w:r w:rsidRPr="008A17F3">
        <w:rPr>
          <w:color w:val="000000" w:themeColor="text1"/>
          <w:sz w:val="20"/>
          <w:szCs w:val="20"/>
        </w:rPr>
        <w:t>）</w:t>
      </w:r>
      <w:r w:rsidRPr="008A17F3">
        <w:rPr>
          <w:color w:val="000000" w:themeColor="text1"/>
          <w:sz w:val="20"/>
          <w:szCs w:val="20"/>
        </w:rPr>
        <w:t>, coefficient (standard error); CVD, cardiovascular disease; CKD, chronic kidney disease; COPD, chronic obstructive pulmonary</w:t>
      </w:r>
      <w:r w:rsidRPr="008A17F3">
        <w:rPr>
          <w:rFonts w:hint="eastAsia"/>
          <w:color w:val="000000" w:themeColor="text1"/>
          <w:sz w:val="20"/>
          <w:szCs w:val="20"/>
        </w:rPr>
        <w:t xml:space="preserve"> disease.</w:t>
      </w:r>
    </w:p>
    <w:p w14:paraId="082016F7" w14:textId="77777777" w:rsidR="00821CD6" w:rsidRDefault="00821CD6" w:rsidP="00821CD6">
      <w:pPr>
        <w:rPr>
          <w:color w:val="000000" w:themeColor="text1"/>
          <w:sz w:val="20"/>
          <w:szCs w:val="20"/>
        </w:rPr>
        <w:sectPr w:rsidR="00821CD6" w:rsidSect="001C3664">
          <w:pgSz w:w="16840" w:h="11900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521DB9DA" w14:textId="77777777" w:rsidR="00821CD6" w:rsidRDefault="00821CD6" w:rsidP="00821CD6">
      <w:pPr>
        <w:rPr>
          <w:color w:val="000000" w:themeColor="text1"/>
          <w:sz w:val="20"/>
          <w:szCs w:val="20"/>
        </w:rPr>
      </w:pPr>
      <w:r>
        <w:rPr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1C99AD91" wp14:editId="4EA44BDF">
            <wp:extent cx="3975735" cy="3843530"/>
            <wp:effectExtent l="0" t="0" r="1206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_forest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7040" cy="3854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FBBE8" w14:textId="42C78C09" w:rsidR="00821CD6" w:rsidRPr="00CC7017" w:rsidRDefault="00821CD6" w:rsidP="00821CD6">
      <w:pPr>
        <w:rPr>
          <w:color w:val="000000" w:themeColor="text1"/>
          <w:sz w:val="20"/>
          <w:szCs w:val="20"/>
        </w:rPr>
      </w:pPr>
      <w:bookmarkStart w:id="0" w:name="_GoBack"/>
      <w:bookmarkEnd w:id="0"/>
      <w:proofErr w:type="spellStart"/>
      <w:r>
        <w:rPr>
          <w:rFonts w:hint="eastAsia"/>
          <w:color w:val="000000" w:themeColor="text1"/>
          <w:sz w:val="20"/>
          <w:szCs w:val="20"/>
        </w:rPr>
        <w:t>eFigure</w:t>
      </w:r>
      <w:proofErr w:type="spellEnd"/>
      <w:r>
        <w:rPr>
          <w:rFonts w:hint="eastAsia"/>
          <w:color w:val="000000" w:themeColor="text1"/>
          <w:sz w:val="20"/>
          <w:szCs w:val="20"/>
        </w:rPr>
        <w:t xml:space="preserve"> 1 Non-adjusted </w:t>
      </w:r>
      <w:r>
        <w:rPr>
          <w:color w:val="000000" w:themeColor="text1"/>
          <w:sz w:val="20"/>
          <w:szCs w:val="20"/>
        </w:rPr>
        <w:t>l</w:t>
      </w:r>
      <w:r w:rsidRPr="00CF440E">
        <w:rPr>
          <w:color w:val="000000" w:themeColor="text1"/>
          <w:sz w:val="20"/>
          <w:szCs w:val="20"/>
        </w:rPr>
        <w:t xml:space="preserve">ogistic regression analysis between deteriorated kidney function and </w:t>
      </w:r>
      <w:r w:rsidRPr="00CF440E">
        <w:rPr>
          <w:rFonts w:hint="eastAsia"/>
          <w:color w:val="000000" w:themeColor="text1"/>
          <w:sz w:val="20"/>
          <w:szCs w:val="20"/>
        </w:rPr>
        <w:t xml:space="preserve">in-hospital death </w:t>
      </w:r>
      <w:r w:rsidRPr="00CF440E">
        <w:rPr>
          <w:color w:val="000000" w:themeColor="text1"/>
          <w:sz w:val="20"/>
          <w:szCs w:val="20"/>
        </w:rPr>
        <w:t>in COVID</w:t>
      </w:r>
      <w:r w:rsidRPr="00CF440E">
        <w:rPr>
          <w:rFonts w:hint="eastAsia"/>
          <w:color w:val="000000" w:themeColor="text1"/>
          <w:sz w:val="20"/>
          <w:szCs w:val="20"/>
        </w:rPr>
        <w:t>-19</w:t>
      </w:r>
      <w:r>
        <w:rPr>
          <w:color w:val="000000" w:themeColor="text1"/>
          <w:sz w:val="20"/>
          <w:szCs w:val="20"/>
        </w:rPr>
        <w:t xml:space="preserve"> patients with different comorbidities.</w:t>
      </w:r>
      <w:r w:rsidRPr="00CF440E">
        <w:rPr>
          <w:color w:val="000000" w:themeColor="text1"/>
          <w:sz w:val="20"/>
          <w:szCs w:val="20"/>
        </w:rPr>
        <w:t xml:space="preserve"> OR, odds ratio. CI, confidence interval.</w:t>
      </w:r>
    </w:p>
    <w:p w14:paraId="2E8899B6" w14:textId="77777777" w:rsidR="001F465F" w:rsidRDefault="001F465F"/>
    <w:sectPr w:rsidR="001F465F" w:rsidSect="00860278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-简">
    <w:charset w:val="86"/>
    <w:family w:val="auto"/>
    <w:pitch w:val="variable"/>
    <w:sig w:usb0="00000287" w:usb1="080F0000" w:usb2="00000010" w:usb3="00000000" w:csb0="0004009F" w:csb1="00000000"/>
  </w:font>
  <w:font w:name="Times"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CD6"/>
    <w:rsid w:val="00052DDC"/>
    <w:rsid w:val="00057157"/>
    <w:rsid w:val="0009606B"/>
    <w:rsid w:val="000F3304"/>
    <w:rsid w:val="0010475B"/>
    <w:rsid w:val="00127882"/>
    <w:rsid w:val="00130E7A"/>
    <w:rsid w:val="001C3AB8"/>
    <w:rsid w:val="001E1B41"/>
    <w:rsid w:val="001F465F"/>
    <w:rsid w:val="00237A07"/>
    <w:rsid w:val="00283A00"/>
    <w:rsid w:val="002C3D69"/>
    <w:rsid w:val="002F03D2"/>
    <w:rsid w:val="003A337C"/>
    <w:rsid w:val="003B58FE"/>
    <w:rsid w:val="003D43F5"/>
    <w:rsid w:val="00541CD9"/>
    <w:rsid w:val="00551DFE"/>
    <w:rsid w:val="0059559B"/>
    <w:rsid w:val="005E2911"/>
    <w:rsid w:val="006206D7"/>
    <w:rsid w:val="006821E0"/>
    <w:rsid w:val="006D78D4"/>
    <w:rsid w:val="007465B0"/>
    <w:rsid w:val="00800134"/>
    <w:rsid w:val="00821CD6"/>
    <w:rsid w:val="008C17B9"/>
    <w:rsid w:val="008D1ED8"/>
    <w:rsid w:val="008D69BE"/>
    <w:rsid w:val="009C6D44"/>
    <w:rsid w:val="00A06ED1"/>
    <w:rsid w:val="00A30796"/>
    <w:rsid w:val="00A36C3A"/>
    <w:rsid w:val="00A45DBA"/>
    <w:rsid w:val="00A56AF4"/>
    <w:rsid w:val="00A73E50"/>
    <w:rsid w:val="00AD5111"/>
    <w:rsid w:val="00B262DF"/>
    <w:rsid w:val="00B3615B"/>
    <w:rsid w:val="00B734FE"/>
    <w:rsid w:val="00BA2C43"/>
    <w:rsid w:val="00BA5246"/>
    <w:rsid w:val="00C01A5C"/>
    <w:rsid w:val="00D35559"/>
    <w:rsid w:val="00DA07EE"/>
    <w:rsid w:val="00DB3018"/>
    <w:rsid w:val="00E77E36"/>
    <w:rsid w:val="00F00B7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816C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-简" w:hAnsi="Times New Roman" w:cs="Times"/>
        <w:color w:val="000000"/>
        <w:sz w:val="24"/>
        <w:szCs w:val="48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821CD6"/>
    <w:rPr>
      <w:rFonts w:eastAsiaTheme="minorEastAsia" w:cs="Times New Roman"/>
      <w:color w:val="auto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192</Words>
  <Characters>1010</Characters>
  <Application>Microsoft Macintosh Word</Application>
  <DocSecurity>0</DocSecurity>
  <Lines>40</Lines>
  <Paragraphs>23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dongling luo</dc:creator>
  <cp:keywords/>
  <dc:description/>
  <cp:lastModifiedBy>dongling luo</cp:lastModifiedBy>
  <cp:revision>3</cp:revision>
  <dcterms:created xsi:type="dcterms:W3CDTF">2020-07-04T11:08:00Z</dcterms:created>
  <dcterms:modified xsi:type="dcterms:W3CDTF">2020-07-04T11:19:00Z</dcterms:modified>
</cp:coreProperties>
</file>