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FDC50" w14:textId="1AC13800" w:rsidR="00BB7D28" w:rsidRPr="00A942C3" w:rsidRDefault="00BB7D28" w:rsidP="00BB7D28">
      <w:pPr>
        <w:spacing w:after="5" w:line="360" w:lineRule="auto"/>
        <w:ind w:left="228" w:hanging="243"/>
        <w:jc w:val="both"/>
        <w:rPr>
          <w:rFonts w:ascii="Times New Roman" w:eastAsia="Calibri" w:hAnsi="Times New Roman" w:cs="Times New Roman"/>
          <w:b/>
          <w:bCs/>
          <w:color w:val="000000"/>
          <w:sz w:val="20"/>
          <w:szCs w:val="20"/>
        </w:rPr>
      </w:pPr>
      <w:r w:rsidRPr="00A942C3">
        <w:rPr>
          <w:rFonts w:ascii="Times New Roman" w:eastAsia="Calibri" w:hAnsi="Times New Roman" w:cs="Times New Roman"/>
          <w:b/>
          <w:bCs/>
          <w:color w:val="000000"/>
          <w:sz w:val="20"/>
          <w:szCs w:val="20"/>
        </w:rPr>
        <w:t>Fire Descriptions</w:t>
      </w:r>
    </w:p>
    <w:p w14:paraId="2EFCF20E" w14:textId="1ADEA0F1" w:rsidR="00BB7D28" w:rsidRPr="00A942C3" w:rsidRDefault="00BB7D28" w:rsidP="00BB7D28">
      <w:pPr>
        <w:spacing w:after="5"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b/>
          <w:bCs/>
          <w:color w:val="000000"/>
          <w:sz w:val="20"/>
          <w:szCs w:val="20"/>
        </w:rPr>
        <w:t>Tubbs Fire</w:t>
      </w:r>
      <w:r w:rsidRPr="00A942C3">
        <w:rPr>
          <w:rFonts w:ascii="Times New Roman" w:eastAsia="Calibri" w:hAnsi="Times New Roman" w:cs="Times New Roman"/>
          <w:color w:val="000000"/>
          <w:sz w:val="20"/>
          <w:szCs w:val="20"/>
        </w:rPr>
        <w:t>: The Tubbs fire started on October 8th</w:t>
      </w:r>
      <w:proofErr w:type="gramStart"/>
      <w:r w:rsidRPr="00A942C3">
        <w:rPr>
          <w:rFonts w:ascii="Times New Roman" w:eastAsia="Calibri" w:hAnsi="Times New Roman" w:cs="Times New Roman"/>
          <w:color w:val="000000"/>
          <w:sz w:val="20"/>
          <w:szCs w:val="20"/>
        </w:rPr>
        <w:t xml:space="preserve"> 2017</w:t>
      </w:r>
      <w:proofErr w:type="gramEnd"/>
      <w:r w:rsidRPr="00A942C3">
        <w:rPr>
          <w:rFonts w:ascii="Times New Roman" w:eastAsia="Calibri" w:hAnsi="Times New Roman" w:cs="Times New Roman"/>
          <w:color w:val="000000"/>
          <w:sz w:val="20"/>
          <w:szCs w:val="20"/>
        </w:rPr>
        <w:t xml:space="preserve"> near Bennet lane in Napa County and burned approximately 36,810 acres (14,897 hectares) in three counties before reaching final containment on October 31 2017. The fire was sparked by downed electric utility lines that were overwhelmed by high winds (sustained gusts up to 68 mph). Pushed by the high velocity easterly winds, the Tubbs fire moved rapidly through the </w:t>
      </w:r>
      <w:proofErr w:type="spellStart"/>
      <w:r w:rsidRPr="00A942C3">
        <w:rPr>
          <w:rFonts w:ascii="Times New Roman" w:eastAsia="Calibri" w:hAnsi="Times New Roman" w:cs="Times New Roman"/>
          <w:color w:val="000000"/>
          <w:sz w:val="20"/>
          <w:szCs w:val="20"/>
        </w:rPr>
        <w:t>Maycamas</w:t>
      </w:r>
      <w:proofErr w:type="spellEnd"/>
      <w:r w:rsidRPr="00A942C3">
        <w:rPr>
          <w:rFonts w:ascii="Times New Roman" w:eastAsia="Calibri" w:hAnsi="Times New Roman" w:cs="Times New Roman"/>
          <w:color w:val="000000"/>
          <w:sz w:val="20"/>
          <w:szCs w:val="20"/>
        </w:rPr>
        <w:t xml:space="preserve"> Mountains traveling 12 miles in roughly 4 hours as it burned through sparsely populated landscapes and into Santa Rosa city limits. The Tubbs Fire was California’s most destructive wildfire until the Camp Fire one year later. Twenty-two people are believed to have lost their lives in the Tubbs fire with 5,643 structures destroyed</w:t>
      </w:r>
      <w:r w:rsidR="00FB0290" w:rsidRPr="00A942C3">
        <w:rPr>
          <w:rFonts w:ascii="Times New Roman" w:eastAsia="Calibri" w:hAnsi="Times New Roman" w:cs="Times New Roman"/>
          <w:color w:val="000000"/>
          <w:sz w:val="20"/>
          <w:szCs w:val="20"/>
        </w:rPr>
        <w:t xml:space="preserve"> (</w:t>
      </w:r>
      <w:r w:rsidR="00FB0290" w:rsidRPr="00A942C3">
        <w:rPr>
          <w:rFonts w:ascii="Times New Roman" w:hAnsi="Times New Roman" w:cs="Times New Roman"/>
          <w:sz w:val="20"/>
          <w:szCs w:val="20"/>
        </w:rPr>
        <w:t xml:space="preserve">LeComte, 2018; </w:t>
      </w:r>
      <w:proofErr w:type="spellStart"/>
      <w:r w:rsidR="00FB0290" w:rsidRPr="00A942C3">
        <w:rPr>
          <w:rFonts w:ascii="Times New Roman" w:hAnsi="Times New Roman" w:cs="Times New Roman"/>
          <w:sz w:val="20"/>
          <w:szCs w:val="20"/>
        </w:rPr>
        <w:t>Cortenbach</w:t>
      </w:r>
      <w:proofErr w:type="spellEnd"/>
      <w:r w:rsidR="00FB0290" w:rsidRPr="00A942C3">
        <w:rPr>
          <w:rFonts w:ascii="Times New Roman" w:hAnsi="Times New Roman" w:cs="Times New Roman"/>
          <w:sz w:val="20"/>
          <w:szCs w:val="20"/>
        </w:rPr>
        <w:t xml:space="preserve"> et al., 2019</w:t>
      </w:r>
      <w:proofErr w:type="gramStart"/>
      <w:r w:rsidR="00FB0290" w:rsidRPr="00A942C3">
        <w:rPr>
          <w:rFonts w:ascii="Times New Roman" w:hAnsi="Times New Roman" w:cs="Times New Roman"/>
          <w:sz w:val="20"/>
          <w:szCs w:val="20"/>
        </w:rPr>
        <w:t xml:space="preserve">) </w:t>
      </w:r>
      <w:r w:rsidR="006D64B7" w:rsidRPr="00A942C3">
        <w:rPr>
          <w:rFonts w:ascii="Times New Roman" w:eastAsia="Calibri" w:hAnsi="Times New Roman" w:cs="Times New Roman"/>
          <w:color w:val="000000"/>
          <w:sz w:val="20"/>
          <w:szCs w:val="20"/>
        </w:rPr>
        <w:t>.</w:t>
      </w:r>
      <w:proofErr w:type="gramEnd"/>
    </w:p>
    <w:p w14:paraId="04ABE1A7" w14:textId="54C560D5" w:rsidR="00BA1BA0" w:rsidRDefault="00BB7D28" w:rsidP="00BA1BA0">
      <w:pPr>
        <w:spacing w:after="0"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b/>
          <w:bCs/>
          <w:color w:val="000000"/>
          <w:sz w:val="20"/>
          <w:szCs w:val="20"/>
        </w:rPr>
        <w:t>Thomas Fire:</w:t>
      </w:r>
      <w:r w:rsidRPr="00A942C3">
        <w:rPr>
          <w:rFonts w:ascii="Times New Roman" w:eastAsia="Calibri" w:hAnsi="Times New Roman" w:cs="Times New Roman"/>
          <w:color w:val="000000"/>
          <w:sz w:val="20"/>
          <w:szCs w:val="20"/>
        </w:rPr>
        <w:t xml:space="preserve"> The Thomas fire started one month later on December 4th</w:t>
      </w:r>
      <w:proofErr w:type="gramStart"/>
      <w:r w:rsidRPr="00A942C3">
        <w:rPr>
          <w:rFonts w:ascii="Times New Roman" w:eastAsia="Calibri" w:hAnsi="Times New Roman" w:cs="Times New Roman"/>
          <w:color w:val="000000"/>
          <w:sz w:val="20"/>
          <w:szCs w:val="20"/>
        </w:rPr>
        <w:t xml:space="preserve"> 2017</w:t>
      </w:r>
      <w:proofErr w:type="gramEnd"/>
      <w:r w:rsidRPr="00A942C3">
        <w:rPr>
          <w:rFonts w:ascii="Times New Roman" w:eastAsia="Calibri" w:hAnsi="Times New Roman" w:cs="Times New Roman"/>
          <w:color w:val="000000"/>
          <w:sz w:val="20"/>
          <w:szCs w:val="20"/>
        </w:rPr>
        <w:t xml:space="preserve"> and was not declared contained until January 12 2018 and officially declared out on June 1 2018 after months of inactivity. The Thomas Fire was much larger than the Tubbs fire burning 281,893 acres (114,078 hectares) in Santa Barbara and Ventura Counties. For a short time, the fire was the largest in California history and currently ranks as the seventh largest wildfire recorded in the state. The Thomas fire was also pushed by high Santa Ana winds with gust up to 70 mph and moved from its start near Thomas Aquinas College into Ventura burning 500 homes within the city limits the first night. At </w:t>
      </w:r>
      <w:r w:rsidR="00FB0290" w:rsidRPr="00A942C3">
        <w:rPr>
          <w:rFonts w:ascii="Times New Roman" w:eastAsia="Calibri" w:hAnsi="Times New Roman" w:cs="Times New Roman"/>
          <w:color w:val="000000"/>
          <w:sz w:val="20"/>
          <w:szCs w:val="20"/>
        </w:rPr>
        <w:t>its</w:t>
      </w:r>
      <w:r w:rsidRPr="00A942C3">
        <w:rPr>
          <w:rFonts w:ascii="Times New Roman" w:eastAsia="Calibri" w:hAnsi="Times New Roman" w:cs="Times New Roman"/>
          <w:color w:val="000000"/>
          <w:sz w:val="20"/>
          <w:szCs w:val="20"/>
        </w:rPr>
        <w:t xml:space="preserve"> close, the Thomas fire burned roughly 1,343 structures and caused over 2.2 billion in damages</w:t>
      </w:r>
      <w:r w:rsidR="00FB0290" w:rsidRPr="00A942C3">
        <w:rPr>
          <w:rFonts w:ascii="Times New Roman" w:eastAsia="Calibri" w:hAnsi="Times New Roman" w:cs="Times New Roman"/>
          <w:color w:val="000000"/>
          <w:sz w:val="20"/>
          <w:szCs w:val="20"/>
        </w:rPr>
        <w:t xml:space="preserve"> (</w:t>
      </w:r>
      <w:proofErr w:type="spellStart"/>
      <w:r w:rsidR="00FB0290" w:rsidRPr="00A942C3">
        <w:rPr>
          <w:rFonts w:ascii="Times New Roman" w:hAnsi="Times New Roman" w:cs="Times New Roman"/>
          <w:sz w:val="20"/>
          <w:szCs w:val="20"/>
        </w:rPr>
        <w:t>Lukashov</w:t>
      </w:r>
      <w:proofErr w:type="spellEnd"/>
      <w:r w:rsidR="00FB0290" w:rsidRPr="00A942C3">
        <w:rPr>
          <w:rFonts w:ascii="Times New Roman" w:hAnsi="Times New Roman" w:cs="Times New Roman"/>
          <w:sz w:val="20"/>
          <w:szCs w:val="20"/>
        </w:rPr>
        <w:t xml:space="preserve"> et al., 2019; Kolden and Henson, 2019; Kress, 2020)</w:t>
      </w:r>
      <w:r w:rsidRPr="00A942C3">
        <w:rPr>
          <w:rFonts w:ascii="Times New Roman" w:eastAsia="Calibri" w:hAnsi="Times New Roman" w:cs="Times New Roman"/>
          <w:color w:val="000000"/>
          <w:sz w:val="20"/>
          <w:szCs w:val="20"/>
        </w:rPr>
        <w:t>.</w:t>
      </w:r>
    </w:p>
    <w:p w14:paraId="4E12B629" w14:textId="77777777" w:rsidR="00A942C3" w:rsidRPr="00A942C3" w:rsidRDefault="00A942C3" w:rsidP="00BA1BA0">
      <w:pPr>
        <w:spacing w:after="0" w:line="360" w:lineRule="auto"/>
        <w:ind w:left="-15" w:firstLine="351"/>
        <w:jc w:val="both"/>
        <w:rPr>
          <w:rFonts w:ascii="Times New Roman" w:eastAsia="Calibri" w:hAnsi="Times New Roman" w:cs="Times New Roman"/>
          <w:color w:val="000000"/>
          <w:sz w:val="20"/>
          <w:szCs w:val="20"/>
        </w:rPr>
      </w:pPr>
    </w:p>
    <w:p w14:paraId="19A1C45A" w14:textId="77777777" w:rsidR="00F3295A" w:rsidRPr="00A942C3" w:rsidRDefault="00F3295A" w:rsidP="00F3295A">
      <w:pPr>
        <w:spacing w:after="0" w:line="360" w:lineRule="auto"/>
        <w:jc w:val="both"/>
        <w:rPr>
          <w:rFonts w:ascii="Times New Roman" w:eastAsia="Calibri" w:hAnsi="Times New Roman" w:cs="Times New Roman"/>
          <w:b/>
          <w:bCs/>
          <w:color w:val="000000"/>
          <w:sz w:val="20"/>
          <w:szCs w:val="20"/>
        </w:rPr>
      </w:pPr>
      <w:r w:rsidRPr="00A942C3">
        <w:rPr>
          <w:rFonts w:ascii="Times New Roman" w:eastAsia="Calibri" w:hAnsi="Times New Roman" w:cs="Times New Roman"/>
          <w:b/>
          <w:bCs/>
          <w:color w:val="000000"/>
          <w:sz w:val="20"/>
          <w:szCs w:val="20"/>
        </w:rPr>
        <w:t>Land Cover Analysis</w:t>
      </w:r>
    </w:p>
    <w:p w14:paraId="6DF66CC9" w14:textId="329F9992" w:rsidR="00F3295A" w:rsidRPr="00A942C3" w:rsidRDefault="00F3295A" w:rsidP="00F3295A">
      <w:pPr>
        <w:spacing w:after="0" w:line="360" w:lineRule="auto"/>
        <w:ind w:left="-15"/>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 xml:space="preserve">We first examined the impacts that the Tubbs and Thomas fires had on the landcover distributions of the mark west and Southern California Watersheds respectively. We broadly categorized the land cover categories from the fire into four categories. We calculated the sums before and after the </w:t>
      </w:r>
      <w:proofErr w:type="gramStart"/>
      <w:r w:rsidRPr="00A942C3">
        <w:rPr>
          <w:rFonts w:ascii="Times New Roman" w:eastAsia="Calibri" w:hAnsi="Times New Roman" w:cs="Times New Roman"/>
          <w:color w:val="000000"/>
          <w:sz w:val="20"/>
          <w:szCs w:val="20"/>
        </w:rPr>
        <w:t>fire, and</w:t>
      </w:r>
      <w:proofErr w:type="gramEnd"/>
      <w:r w:rsidRPr="00A942C3">
        <w:rPr>
          <w:rFonts w:ascii="Times New Roman" w:eastAsia="Calibri" w:hAnsi="Times New Roman" w:cs="Times New Roman"/>
          <w:color w:val="000000"/>
          <w:sz w:val="20"/>
          <w:szCs w:val="20"/>
        </w:rPr>
        <w:t xml:space="preserve"> present them in Table </w:t>
      </w:r>
      <w:r w:rsidR="00A942C3">
        <w:rPr>
          <w:rFonts w:ascii="Times New Roman" w:eastAsia="Calibri" w:hAnsi="Times New Roman" w:cs="Times New Roman"/>
          <w:color w:val="000000"/>
          <w:sz w:val="20"/>
          <w:szCs w:val="20"/>
        </w:rPr>
        <w:t>S</w:t>
      </w:r>
      <w:r w:rsidRPr="00A942C3">
        <w:rPr>
          <w:rFonts w:ascii="Times New Roman" w:eastAsia="Calibri" w:hAnsi="Times New Roman" w:cs="Times New Roman"/>
          <w:color w:val="000000"/>
          <w:sz w:val="20"/>
          <w:szCs w:val="20"/>
        </w:rPr>
        <w:t>1.</w:t>
      </w:r>
    </w:p>
    <w:p w14:paraId="21B84EC9" w14:textId="77777777" w:rsidR="00F3295A" w:rsidRPr="00A942C3" w:rsidRDefault="00F3295A" w:rsidP="00F3295A">
      <w:pPr>
        <w:spacing w:after="5" w:line="360" w:lineRule="auto"/>
        <w:ind w:left="-15"/>
        <w:jc w:val="both"/>
        <w:rPr>
          <w:rFonts w:ascii="Times New Roman" w:eastAsia="Calibri" w:hAnsi="Times New Roman" w:cs="Times New Roman"/>
          <w:color w:val="000000"/>
          <w:sz w:val="20"/>
          <w:szCs w:val="20"/>
        </w:rPr>
      </w:pPr>
      <w:r w:rsidRPr="00A942C3">
        <w:rPr>
          <w:rFonts w:ascii="Times New Roman" w:eastAsia="Calibri" w:hAnsi="Times New Roman" w:cs="Times New Roman"/>
          <w:b/>
          <w:bCs/>
          <w:color w:val="000000"/>
          <w:sz w:val="20"/>
          <w:szCs w:val="20"/>
        </w:rPr>
        <w:t>Table S1</w:t>
      </w:r>
      <w:r w:rsidRPr="00A942C3">
        <w:rPr>
          <w:rFonts w:ascii="Times New Roman" w:eastAsia="Calibri" w:hAnsi="Times New Roman" w:cs="Times New Roman"/>
          <w:color w:val="000000"/>
          <w:sz w:val="20"/>
          <w:szCs w:val="20"/>
        </w:rPr>
        <w:t xml:space="preserve"> Percent change in land cover after Tubbs and Thomas fires for the Mark West and Southern California Watersheds.</w:t>
      </w:r>
    </w:p>
    <w:p w14:paraId="36B340EC" w14:textId="77777777" w:rsidR="00F3295A" w:rsidRPr="00A942C3" w:rsidRDefault="00F3295A" w:rsidP="00F3295A">
      <w:pPr>
        <w:spacing w:after="5" w:line="360" w:lineRule="auto"/>
        <w:ind w:left="-15"/>
        <w:jc w:val="both"/>
        <w:rPr>
          <w:rFonts w:ascii="Times New Roman" w:eastAsia="Calibri" w:hAnsi="Times New Roman" w:cs="Times New Roman"/>
          <w:color w:val="000000"/>
          <w:sz w:val="20"/>
          <w:szCs w:val="20"/>
        </w:rPr>
      </w:pPr>
    </w:p>
    <w:tbl>
      <w:tblPr>
        <w:tblStyle w:val="TableGrid"/>
        <w:tblW w:w="5134" w:type="dxa"/>
        <w:tblInd w:w="2113" w:type="dxa"/>
        <w:tblCellMar>
          <w:top w:w="28" w:type="dxa"/>
          <w:right w:w="115" w:type="dxa"/>
        </w:tblCellMar>
        <w:tblLook w:val="04A0" w:firstRow="1" w:lastRow="0" w:firstColumn="1" w:lastColumn="0" w:noHBand="0" w:noVBand="1"/>
      </w:tblPr>
      <w:tblGrid>
        <w:gridCol w:w="1534"/>
        <w:gridCol w:w="1380"/>
        <w:gridCol w:w="2220"/>
      </w:tblGrid>
      <w:tr w:rsidR="00F3295A" w:rsidRPr="00A942C3" w14:paraId="0615B9AE" w14:textId="77777777" w:rsidTr="00ED6F89">
        <w:trPr>
          <w:trHeight w:val="321"/>
        </w:trPr>
        <w:tc>
          <w:tcPr>
            <w:tcW w:w="1534" w:type="dxa"/>
            <w:tcBorders>
              <w:top w:val="double" w:sz="3" w:space="0" w:color="000000"/>
              <w:left w:val="nil"/>
              <w:bottom w:val="single" w:sz="3" w:space="0" w:color="000000"/>
              <w:right w:val="nil"/>
            </w:tcBorders>
          </w:tcPr>
          <w:p w14:paraId="15CE77A7" w14:textId="77777777" w:rsidR="00F3295A" w:rsidRPr="00A942C3" w:rsidRDefault="00F3295A" w:rsidP="00ED6F89">
            <w:pPr>
              <w:spacing w:line="360" w:lineRule="auto"/>
              <w:ind w:left="120"/>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Land cover</w:t>
            </w:r>
          </w:p>
        </w:tc>
        <w:tc>
          <w:tcPr>
            <w:tcW w:w="1380" w:type="dxa"/>
            <w:tcBorders>
              <w:top w:val="double" w:sz="3" w:space="0" w:color="000000"/>
              <w:left w:val="nil"/>
              <w:bottom w:val="single" w:sz="3" w:space="0" w:color="000000"/>
              <w:right w:val="nil"/>
            </w:tcBorders>
          </w:tcPr>
          <w:p w14:paraId="2CD0F3F2" w14:textId="77777777" w:rsidR="00F3295A" w:rsidRPr="00A942C3" w:rsidRDefault="00F3295A" w:rsidP="00ED6F89">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Mark West</w:t>
            </w:r>
          </w:p>
        </w:tc>
        <w:tc>
          <w:tcPr>
            <w:tcW w:w="2220" w:type="dxa"/>
            <w:tcBorders>
              <w:top w:val="double" w:sz="3" w:space="0" w:color="000000"/>
              <w:left w:val="nil"/>
              <w:bottom w:val="single" w:sz="3" w:space="0" w:color="000000"/>
              <w:right w:val="nil"/>
            </w:tcBorders>
          </w:tcPr>
          <w:p w14:paraId="672B602E" w14:textId="77777777" w:rsidR="00F3295A" w:rsidRPr="00A942C3" w:rsidRDefault="00F3295A" w:rsidP="00ED6F89">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Southern California</w:t>
            </w:r>
          </w:p>
        </w:tc>
      </w:tr>
      <w:tr w:rsidR="00F3295A" w:rsidRPr="00A942C3" w14:paraId="7A560662" w14:textId="77777777" w:rsidTr="00ED6F89">
        <w:trPr>
          <w:trHeight w:val="295"/>
        </w:trPr>
        <w:tc>
          <w:tcPr>
            <w:tcW w:w="1534" w:type="dxa"/>
            <w:tcBorders>
              <w:top w:val="single" w:sz="3" w:space="0" w:color="000000"/>
              <w:left w:val="nil"/>
              <w:bottom w:val="nil"/>
              <w:right w:val="nil"/>
            </w:tcBorders>
          </w:tcPr>
          <w:p w14:paraId="0A80EA15" w14:textId="77777777" w:rsidR="00F3295A" w:rsidRPr="00A942C3" w:rsidRDefault="00F3295A" w:rsidP="00ED6F89">
            <w:pPr>
              <w:spacing w:line="360" w:lineRule="auto"/>
              <w:ind w:left="120"/>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Forest</w:t>
            </w:r>
          </w:p>
        </w:tc>
        <w:tc>
          <w:tcPr>
            <w:tcW w:w="1380" w:type="dxa"/>
            <w:tcBorders>
              <w:top w:val="single" w:sz="3" w:space="0" w:color="000000"/>
              <w:left w:val="nil"/>
              <w:bottom w:val="nil"/>
              <w:right w:val="nil"/>
            </w:tcBorders>
          </w:tcPr>
          <w:p w14:paraId="0EA0DF01" w14:textId="77777777" w:rsidR="00F3295A" w:rsidRPr="00A942C3" w:rsidRDefault="00F3295A" w:rsidP="00ED6F89">
            <w:pPr>
              <w:spacing w:line="360" w:lineRule="auto"/>
              <w:ind w:left="198"/>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-0.38%</w:t>
            </w:r>
          </w:p>
        </w:tc>
        <w:tc>
          <w:tcPr>
            <w:tcW w:w="2220" w:type="dxa"/>
            <w:tcBorders>
              <w:top w:val="single" w:sz="3" w:space="0" w:color="000000"/>
              <w:left w:val="nil"/>
              <w:bottom w:val="nil"/>
              <w:right w:val="nil"/>
            </w:tcBorders>
          </w:tcPr>
          <w:p w14:paraId="4C97E5C1" w14:textId="77777777" w:rsidR="00F3295A" w:rsidRPr="00A942C3" w:rsidRDefault="00F3295A" w:rsidP="00ED6F89">
            <w:pPr>
              <w:spacing w:line="360" w:lineRule="auto"/>
              <w:ind w:right="5"/>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-17.33%</w:t>
            </w:r>
          </w:p>
        </w:tc>
      </w:tr>
      <w:tr w:rsidR="00F3295A" w:rsidRPr="00A942C3" w14:paraId="24CC65EB" w14:textId="77777777" w:rsidTr="00ED6F89">
        <w:trPr>
          <w:trHeight w:val="289"/>
        </w:trPr>
        <w:tc>
          <w:tcPr>
            <w:tcW w:w="1534" w:type="dxa"/>
            <w:tcBorders>
              <w:top w:val="nil"/>
              <w:left w:val="nil"/>
              <w:bottom w:val="nil"/>
              <w:right w:val="nil"/>
            </w:tcBorders>
          </w:tcPr>
          <w:p w14:paraId="513FE5AC" w14:textId="77777777" w:rsidR="00F3295A" w:rsidRPr="00A942C3" w:rsidRDefault="00F3295A" w:rsidP="00ED6F89">
            <w:pPr>
              <w:spacing w:line="360" w:lineRule="auto"/>
              <w:ind w:left="120"/>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Woodland</w:t>
            </w:r>
          </w:p>
        </w:tc>
        <w:tc>
          <w:tcPr>
            <w:tcW w:w="1380" w:type="dxa"/>
            <w:tcBorders>
              <w:top w:val="nil"/>
              <w:left w:val="nil"/>
              <w:bottom w:val="nil"/>
              <w:right w:val="nil"/>
            </w:tcBorders>
          </w:tcPr>
          <w:p w14:paraId="1B5ACBEE" w14:textId="77777777" w:rsidR="00F3295A" w:rsidRPr="00A942C3" w:rsidRDefault="00F3295A" w:rsidP="00ED6F89">
            <w:pPr>
              <w:spacing w:line="360" w:lineRule="auto"/>
              <w:ind w:left="198"/>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-1.43%</w:t>
            </w:r>
          </w:p>
        </w:tc>
        <w:tc>
          <w:tcPr>
            <w:tcW w:w="2220" w:type="dxa"/>
            <w:tcBorders>
              <w:top w:val="nil"/>
              <w:left w:val="nil"/>
              <w:bottom w:val="nil"/>
              <w:right w:val="nil"/>
            </w:tcBorders>
          </w:tcPr>
          <w:p w14:paraId="054E3824" w14:textId="77777777" w:rsidR="00F3295A" w:rsidRPr="00A942C3" w:rsidRDefault="00F3295A" w:rsidP="00ED6F89">
            <w:pPr>
              <w:spacing w:line="360" w:lineRule="auto"/>
              <w:ind w:right="5"/>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-11.12%</w:t>
            </w:r>
          </w:p>
        </w:tc>
      </w:tr>
      <w:tr w:rsidR="00F3295A" w:rsidRPr="00A942C3" w14:paraId="680DDE3A" w14:textId="77777777" w:rsidTr="00ED6F89">
        <w:trPr>
          <w:trHeight w:val="289"/>
        </w:trPr>
        <w:tc>
          <w:tcPr>
            <w:tcW w:w="1534" w:type="dxa"/>
            <w:tcBorders>
              <w:top w:val="nil"/>
              <w:left w:val="nil"/>
              <w:bottom w:val="nil"/>
              <w:right w:val="nil"/>
            </w:tcBorders>
          </w:tcPr>
          <w:p w14:paraId="506E9B9F" w14:textId="77777777" w:rsidR="00F3295A" w:rsidRPr="00A942C3" w:rsidRDefault="00F3295A" w:rsidP="00ED6F89">
            <w:pPr>
              <w:spacing w:line="360" w:lineRule="auto"/>
              <w:ind w:left="120"/>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Grassland</w:t>
            </w:r>
          </w:p>
        </w:tc>
        <w:tc>
          <w:tcPr>
            <w:tcW w:w="1380" w:type="dxa"/>
            <w:tcBorders>
              <w:top w:val="nil"/>
              <w:left w:val="nil"/>
              <w:bottom w:val="nil"/>
              <w:right w:val="nil"/>
            </w:tcBorders>
          </w:tcPr>
          <w:p w14:paraId="3E5505E4" w14:textId="77777777" w:rsidR="00F3295A" w:rsidRPr="00A942C3" w:rsidRDefault="00F3295A" w:rsidP="00ED6F89">
            <w:pPr>
              <w:spacing w:line="360" w:lineRule="auto"/>
              <w:ind w:left="241"/>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0.17%</w:t>
            </w:r>
          </w:p>
        </w:tc>
        <w:tc>
          <w:tcPr>
            <w:tcW w:w="2220" w:type="dxa"/>
            <w:tcBorders>
              <w:top w:val="nil"/>
              <w:left w:val="nil"/>
              <w:bottom w:val="nil"/>
              <w:right w:val="nil"/>
            </w:tcBorders>
          </w:tcPr>
          <w:p w14:paraId="5ECFE194" w14:textId="77777777" w:rsidR="00F3295A" w:rsidRPr="00A942C3" w:rsidRDefault="00F3295A" w:rsidP="00ED6F89">
            <w:pPr>
              <w:spacing w:line="360" w:lineRule="auto"/>
              <w:ind w:right="5"/>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10.59%</w:t>
            </w:r>
          </w:p>
        </w:tc>
      </w:tr>
      <w:tr w:rsidR="00F3295A" w:rsidRPr="00A942C3" w14:paraId="616EC64E" w14:textId="77777777" w:rsidTr="00ED6F89">
        <w:trPr>
          <w:trHeight w:val="291"/>
        </w:trPr>
        <w:tc>
          <w:tcPr>
            <w:tcW w:w="1534" w:type="dxa"/>
            <w:tcBorders>
              <w:top w:val="nil"/>
              <w:left w:val="nil"/>
              <w:bottom w:val="single" w:sz="3" w:space="0" w:color="000000"/>
              <w:right w:val="nil"/>
            </w:tcBorders>
          </w:tcPr>
          <w:p w14:paraId="771353BF" w14:textId="77777777" w:rsidR="00F3295A" w:rsidRPr="00A942C3" w:rsidRDefault="00F3295A" w:rsidP="00ED6F89">
            <w:pPr>
              <w:spacing w:line="360" w:lineRule="auto"/>
              <w:ind w:left="120"/>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Chaparral</w:t>
            </w:r>
          </w:p>
        </w:tc>
        <w:tc>
          <w:tcPr>
            <w:tcW w:w="1380" w:type="dxa"/>
            <w:tcBorders>
              <w:top w:val="nil"/>
              <w:left w:val="nil"/>
              <w:bottom w:val="single" w:sz="3" w:space="0" w:color="000000"/>
              <w:right w:val="nil"/>
            </w:tcBorders>
          </w:tcPr>
          <w:p w14:paraId="3B80D02E" w14:textId="77777777" w:rsidR="00F3295A" w:rsidRPr="00A942C3" w:rsidRDefault="00F3295A" w:rsidP="00ED6F89">
            <w:pPr>
              <w:spacing w:line="360" w:lineRule="auto"/>
              <w:ind w:left="198"/>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-5.93%</w:t>
            </w:r>
          </w:p>
        </w:tc>
        <w:tc>
          <w:tcPr>
            <w:tcW w:w="2220" w:type="dxa"/>
            <w:tcBorders>
              <w:top w:val="nil"/>
              <w:left w:val="nil"/>
              <w:bottom w:val="single" w:sz="3" w:space="0" w:color="000000"/>
              <w:right w:val="nil"/>
            </w:tcBorders>
          </w:tcPr>
          <w:p w14:paraId="57BF500C" w14:textId="77777777" w:rsidR="00F3295A" w:rsidRPr="00A942C3" w:rsidRDefault="00F3295A" w:rsidP="00ED6F89">
            <w:pPr>
              <w:spacing w:line="360" w:lineRule="auto"/>
              <w:ind w:right="5"/>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-41.10%</w:t>
            </w:r>
          </w:p>
        </w:tc>
      </w:tr>
    </w:tbl>
    <w:p w14:paraId="71BA9864" w14:textId="77777777" w:rsidR="00F3295A" w:rsidRPr="00A942C3" w:rsidRDefault="00F3295A" w:rsidP="00F3295A">
      <w:pPr>
        <w:spacing w:after="5" w:line="360" w:lineRule="auto"/>
        <w:ind w:left="-15" w:firstLine="351"/>
        <w:jc w:val="both"/>
        <w:rPr>
          <w:rFonts w:ascii="Times New Roman" w:eastAsia="Calibri" w:hAnsi="Times New Roman" w:cs="Times New Roman"/>
          <w:color w:val="000000"/>
          <w:sz w:val="20"/>
          <w:szCs w:val="20"/>
        </w:rPr>
      </w:pPr>
    </w:p>
    <w:p w14:paraId="1E753069" w14:textId="77777777" w:rsidR="00F3295A" w:rsidRPr="00A942C3" w:rsidRDefault="00F3295A" w:rsidP="00F3295A">
      <w:pPr>
        <w:spacing w:after="5"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 xml:space="preserve">The same patterns emerged from both the Mark West watershed as well as the Southern California </w:t>
      </w:r>
      <w:proofErr w:type="gramStart"/>
      <w:r w:rsidRPr="00A942C3">
        <w:rPr>
          <w:rFonts w:ascii="Times New Roman" w:eastAsia="Calibri" w:hAnsi="Times New Roman" w:cs="Times New Roman"/>
          <w:color w:val="000000"/>
          <w:sz w:val="20"/>
          <w:szCs w:val="20"/>
        </w:rPr>
        <w:t>watersheds;</w:t>
      </w:r>
      <w:proofErr w:type="gramEnd"/>
      <w:r w:rsidRPr="00A942C3">
        <w:rPr>
          <w:rFonts w:ascii="Times New Roman" w:eastAsia="Calibri" w:hAnsi="Times New Roman" w:cs="Times New Roman"/>
          <w:color w:val="000000"/>
          <w:sz w:val="20"/>
          <w:szCs w:val="20"/>
        </w:rPr>
        <w:t xml:space="preserve"> albeit in different magnitudes. In all cases, a year following fire, the amount of forestland, woodland, and chaparral declined; however, the amount of grassland increased. In the Mark West, there was 0.38% less forest following the fire, 1.43% less woodlands, and 5.93% less chaparral. The quantity of grasslands increased by only 0.17%. In Southern California, the changes were much larger in percentage terms. The quantity of forests declined by 17.3%, woodlands </w:t>
      </w:r>
      <w:r w:rsidRPr="00A942C3">
        <w:rPr>
          <w:rFonts w:ascii="Times New Roman" w:eastAsia="Calibri" w:hAnsi="Times New Roman" w:cs="Times New Roman"/>
          <w:color w:val="000000"/>
          <w:sz w:val="20"/>
          <w:szCs w:val="20"/>
        </w:rPr>
        <w:lastRenderedPageBreak/>
        <w:t>by 11.12%, and chaparral by a staggering 41.10%. Grasslands increased in southern California by 10.59%. It is important to note that the percentages may vary based on the previous level of land cover prior to the fire.</w:t>
      </w:r>
    </w:p>
    <w:p w14:paraId="4025A4E0" w14:textId="77777777" w:rsidR="00FB0290" w:rsidRPr="00A942C3" w:rsidRDefault="00FB0290" w:rsidP="00E8259E">
      <w:pPr>
        <w:spacing w:after="0" w:line="360" w:lineRule="auto"/>
        <w:jc w:val="both"/>
        <w:rPr>
          <w:rFonts w:ascii="Times New Roman" w:eastAsia="Calibri" w:hAnsi="Times New Roman" w:cs="Times New Roman"/>
          <w:color w:val="000000"/>
          <w:sz w:val="20"/>
          <w:szCs w:val="20"/>
        </w:rPr>
      </w:pPr>
    </w:p>
    <w:p w14:paraId="5475EFA5" w14:textId="1CD64458" w:rsidR="00BB7D28" w:rsidRPr="00A942C3" w:rsidRDefault="00BB7D28" w:rsidP="00A872DB">
      <w:pPr>
        <w:spacing w:after="0" w:line="360" w:lineRule="auto"/>
        <w:ind w:left="228" w:hanging="243"/>
        <w:jc w:val="both"/>
        <w:rPr>
          <w:rFonts w:ascii="Times New Roman" w:eastAsia="Calibri" w:hAnsi="Times New Roman" w:cs="Times New Roman"/>
          <w:b/>
          <w:bCs/>
          <w:color w:val="000000"/>
          <w:sz w:val="20"/>
          <w:szCs w:val="20"/>
        </w:rPr>
      </w:pPr>
      <w:r w:rsidRPr="00A942C3">
        <w:rPr>
          <w:rFonts w:ascii="Times New Roman" w:eastAsia="Calibri" w:hAnsi="Times New Roman" w:cs="Times New Roman"/>
          <w:b/>
          <w:bCs/>
          <w:color w:val="000000"/>
          <w:sz w:val="20"/>
          <w:szCs w:val="20"/>
        </w:rPr>
        <w:t>Correlation Analysis</w:t>
      </w:r>
    </w:p>
    <w:p w14:paraId="3E69DB6F" w14:textId="77777777" w:rsidR="00BB7D28" w:rsidRPr="00A942C3" w:rsidRDefault="00BB7D28" w:rsidP="00A872DB">
      <w:pPr>
        <w:spacing w:after="0" w:line="360" w:lineRule="auto"/>
        <w:ind w:left="-15"/>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 xml:space="preserve">We performed an exploratory correlation analysis. We overlayed maps of soil loss and water yield calculated by the </w:t>
      </w:r>
      <w:proofErr w:type="spellStart"/>
      <w:r w:rsidRPr="00A942C3">
        <w:rPr>
          <w:rFonts w:ascii="Times New Roman" w:eastAsia="Calibri" w:hAnsi="Times New Roman" w:cs="Times New Roman"/>
          <w:color w:val="000000"/>
          <w:sz w:val="20"/>
          <w:szCs w:val="20"/>
        </w:rPr>
        <w:t>InVest</w:t>
      </w:r>
      <w:proofErr w:type="spellEnd"/>
      <w:r w:rsidRPr="00A942C3">
        <w:rPr>
          <w:rFonts w:ascii="Times New Roman" w:eastAsia="Calibri" w:hAnsi="Times New Roman" w:cs="Times New Roman"/>
          <w:color w:val="000000"/>
          <w:sz w:val="20"/>
          <w:szCs w:val="20"/>
        </w:rPr>
        <w:t xml:space="preserve"> model for before the fire and a year following the fire with shapefiles of socioeconomic variable from “California Communities Environmental Health Screening (</w:t>
      </w:r>
      <w:proofErr w:type="spellStart"/>
      <w:r w:rsidRPr="00A942C3">
        <w:rPr>
          <w:rFonts w:ascii="Times New Roman" w:eastAsia="Calibri" w:hAnsi="Times New Roman" w:cs="Times New Roman"/>
          <w:color w:val="000000"/>
          <w:sz w:val="20"/>
          <w:szCs w:val="20"/>
        </w:rPr>
        <w:t>CalEnviroScreen</w:t>
      </w:r>
      <w:proofErr w:type="spellEnd"/>
      <w:r w:rsidRPr="00A942C3">
        <w:rPr>
          <w:rFonts w:ascii="Times New Roman" w:eastAsia="Calibri" w:hAnsi="Times New Roman" w:cs="Times New Roman"/>
          <w:color w:val="000000"/>
          <w:sz w:val="20"/>
          <w:szCs w:val="20"/>
        </w:rPr>
        <w:t xml:space="preserve">) (C. E. P. A. </w:t>
      </w:r>
      <w:proofErr w:type="gramStart"/>
      <w:r w:rsidRPr="00A942C3">
        <w:rPr>
          <w:rFonts w:ascii="Times New Roman" w:eastAsia="Calibri" w:hAnsi="Times New Roman" w:cs="Times New Roman"/>
          <w:color w:val="000000"/>
          <w:sz w:val="20"/>
          <w:szCs w:val="20"/>
        </w:rPr>
        <w:t>O</w:t>
      </w:r>
      <w:r w:rsidRPr="00A942C3" w:rsidDel="00086484">
        <w:rPr>
          <w:rFonts w:ascii="Times New Roman" w:eastAsia="Calibri" w:hAnsi="Times New Roman" w:cs="Times New Roman"/>
          <w:color w:val="000000"/>
          <w:sz w:val="20"/>
          <w:szCs w:val="20"/>
        </w:rPr>
        <w:t xml:space="preserve"> </w:t>
      </w:r>
      <w:r w:rsidRPr="00A942C3">
        <w:rPr>
          <w:rFonts w:ascii="Times New Roman" w:eastAsia="Calibri" w:hAnsi="Times New Roman" w:cs="Times New Roman"/>
          <w:color w:val="000000"/>
          <w:sz w:val="20"/>
          <w:szCs w:val="20"/>
        </w:rPr>
        <w:t>,</w:t>
      </w:r>
      <w:proofErr w:type="gramEnd"/>
      <w:r w:rsidRPr="00A942C3">
        <w:rPr>
          <w:rFonts w:ascii="Times New Roman" w:eastAsia="Calibri" w:hAnsi="Times New Roman" w:cs="Times New Roman"/>
          <w:color w:val="000000"/>
          <w:sz w:val="20"/>
          <w:szCs w:val="20"/>
        </w:rPr>
        <w:t xml:space="preserve"> 2017). The </w:t>
      </w:r>
      <w:proofErr w:type="spellStart"/>
      <w:r w:rsidRPr="00A942C3">
        <w:rPr>
          <w:rFonts w:ascii="Times New Roman" w:eastAsia="Calibri" w:hAnsi="Times New Roman" w:cs="Times New Roman"/>
          <w:color w:val="000000"/>
          <w:sz w:val="20"/>
          <w:szCs w:val="20"/>
        </w:rPr>
        <w:t>CalEnviroScreen</w:t>
      </w:r>
      <w:proofErr w:type="spellEnd"/>
      <w:r w:rsidRPr="00A942C3">
        <w:rPr>
          <w:rFonts w:ascii="Times New Roman" w:eastAsia="Calibri" w:hAnsi="Times New Roman" w:cs="Times New Roman"/>
          <w:color w:val="000000"/>
          <w:sz w:val="20"/>
          <w:szCs w:val="20"/>
        </w:rPr>
        <w:t xml:space="preserve"> dataset contains a wide variety of sociodemographic data at the census tract level. For the analysis, we use a collection of 12 variables. These include poverty level, housing burden, unemployment, linguistic isolation, white population, African American population, Hispanic population, native American population, number of impaired water bodies, number of cleanup sites, number of impaired water bodies, and drinking water contaminants. Once the data overlay was complete, we assigned the sociodemographic data to each </w:t>
      </w:r>
      <w:proofErr w:type="spellStart"/>
      <w:r w:rsidRPr="00A942C3">
        <w:rPr>
          <w:rFonts w:ascii="Times New Roman" w:eastAsia="Calibri" w:hAnsi="Times New Roman" w:cs="Times New Roman"/>
          <w:color w:val="000000"/>
          <w:sz w:val="20"/>
          <w:szCs w:val="20"/>
        </w:rPr>
        <w:t>InVest</w:t>
      </w:r>
      <w:proofErr w:type="spellEnd"/>
      <w:r w:rsidRPr="00A942C3">
        <w:rPr>
          <w:rFonts w:ascii="Times New Roman" w:eastAsia="Calibri" w:hAnsi="Times New Roman" w:cs="Times New Roman"/>
          <w:color w:val="000000"/>
          <w:sz w:val="20"/>
          <w:szCs w:val="20"/>
        </w:rPr>
        <w:t xml:space="preserve"> grid cell. Then, we calculated the correlation and a t-statistic to assess whether the correlation is statistically significant. Next, we took the difference of the </w:t>
      </w:r>
      <w:proofErr w:type="spellStart"/>
      <w:r w:rsidRPr="00A942C3">
        <w:rPr>
          <w:rFonts w:ascii="Times New Roman" w:eastAsia="Calibri" w:hAnsi="Times New Roman" w:cs="Times New Roman"/>
          <w:color w:val="000000"/>
          <w:sz w:val="20"/>
          <w:szCs w:val="20"/>
        </w:rPr>
        <w:t>InVest</w:t>
      </w:r>
      <w:proofErr w:type="spellEnd"/>
      <w:r w:rsidRPr="00A942C3">
        <w:rPr>
          <w:rFonts w:ascii="Times New Roman" w:eastAsia="Calibri" w:hAnsi="Times New Roman" w:cs="Times New Roman"/>
          <w:color w:val="000000"/>
          <w:sz w:val="20"/>
          <w:szCs w:val="20"/>
        </w:rPr>
        <w:t xml:space="preserve"> raster before the fire from the </w:t>
      </w:r>
      <w:proofErr w:type="spellStart"/>
      <w:r w:rsidRPr="00A942C3">
        <w:rPr>
          <w:rFonts w:ascii="Times New Roman" w:eastAsia="Calibri" w:hAnsi="Times New Roman" w:cs="Times New Roman"/>
          <w:color w:val="000000"/>
          <w:sz w:val="20"/>
          <w:szCs w:val="20"/>
        </w:rPr>
        <w:t>InVest</w:t>
      </w:r>
      <w:proofErr w:type="spellEnd"/>
      <w:r w:rsidRPr="00A942C3">
        <w:rPr>
          <w:rFonts w:ascii="Times New Roman" w:eastAsia="Calibri" w:hAnsi="Times New Roman" w:cs="Times New Roman"/>
          <w:color w:val="000000"/>
          <w:sz w:val="20"/>
          <w:szCs w:val="20"/>
        </w:rPr>
        <w:t xml:space="preserve"> raster after the fire for soil loss and water yield to estimate the change in those two variables that occurred </w:t>
      </w:r>
      <w:proofErr w:type="gramStart"/>
      <w:r w:rsidRPr="00A942C3">
        <w:rPr>
          <w:rFonts w:ascii="Times New Roman" w:eastAsia="Calibri" w:hAnsi="Times New Roman" w:cs="Times New Roman"/>
          <w:color w:val="000000"/>
          <w:sz w:val="20"/>
          <w:szCs w:val="20"/>
        </w:rPr>
        <w:t>as a result of</w:t>
      </w:r>
      <w:proofErr w:type="gramEnd"/>
      <w:r w:rsidRPr="00A942C3">
        <w:rPr>
          <w:rFonts w:ascii="Times New Roman" w:eastAsia="Calibri" w:hAnsi="Times New Roman" w:cs="Times New Roman"/>
          <w:color w:val="000000"/>
          <w:sz w:val="20"/>
          <w:szCs w:val="20"/>
        </w:rPr>
        <w:t xml:space="preserve"> the fire. We estimated the correlations with their t-statistics between the difference in the environmental variables and the sociodemographic variables.</w:t>
      </w:r>
    </w:p>
    <w:p w14:paraId="7E13FA87" w14:textId="77777777" w:rsidR="00BB7D28" w:rsidRPr="00A942C3" w:rsidRDefault="00BB7D28" w:rsidP="00BB7D28">
      <w:pPr>
        <w:spacing w:after="5" w:line="360" w:lineRule="auto"/>
        <w:ind w:left="-15"/>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 and water yield before the fire, as well as the difference between before and after the fire, were correlated with a variety of socioeconomic variables. First, we examined the correlations between soil loss and water yield for levels and differences in four sociodemographic variables which include poverty, unemployment, housing burden, and linguistic isolation.</w:t>
      </w:r>
    </w:p>
    <w:p w14:paraId="5F7EF8A3" w14:textId="77777777" w:rsidR="00BB7D28" w:rsidRPr="00A942C3" w:rsidRDefault="00BB7D28" w:rsidP="00BB7D28">
      <w:pPr>
        <w:spacing w:after="5" w:line="360" w:lineRule="auto"/>
        <w:ind w:left="-15"/>
        <w:jc w:val="both"/>
        <w:rPr>
          <w:rFonts w:ascii="Times New Roman" w:eastAsia="Calibri" w:hAnsi="Times New Roman" w:cs="Times New Roman"/>
          <w:color w:val="000000"/>
          <w:sz w:val="20"/>
          <w:szCs w:val="20"/>
        </w:rPr>
      </w:pPr>
    </w:p>
    <w:p w14:paraId="25157F20" w14:textId="77777777" w:rsidR="00BB7D28" w:rsidRPr="00A942C3" w:rsidRDefault="00BB7D28" w:rsidP="00BB7D28">
      <w:pPr>
        <w:spacing w:after="5" w:line="360" w:lineRule="auto"/>
        <w:ind w:left="-15"/>
        <w:jc w:val="both"/>
        <w:rPr>
          <w:rFonts w:ascii="Times New Roman" w:eastAsia="Calibri" w:hAnsi="Times New Roman" w:cs="Times New Roman"/>
          <w:color w:val="000000"/>
          <w:sz w:val="20"/>
          <w:szCs w:val="20"/>
        </w:rPr>
      </w:pPr>
    </w:p>
    <w:p w14:paraId="44BAB668" w14:textId="77777777" w:rsidR="00BB7D28" w:rsidRPr="00A942C3" w:rsidRDefault="00BB7D28" w:rsidP="00BB7D28">
      <w:pPr>
        <w:spacing w:after="5" w:line="360" w:lineRule="auto"/>
        <w:ind w:left="-15"/>
        <w:jc w:val="both"/>
        <w:rPr>
          <w:rFonts w:ascii="Times New Roman" w:eastAsia="Calibri" w:hAnsi="Times New Roman" w:cs="Times New Roman"/>
          <w:color w:val="000000"/>
          <w:sz w:val="20"/>
          <w:szCs w:val="20"/>
        </w:rPr>
        <w:sectPr w:rsidR="00BB7D28" w:rsidRPr="00A942C3" w:rsidSect="006F0D30">
          <w:footerReference w:type="even" r:id="rId6"/>
          <w:footerReference w:type="default" r:id="rId7"/>
          <w:footerReference w:type="first" r:id="rId8"/>
          <w:footnotePr>
            <w:numRestart w:val="eachPage"/>
          </w:footnotePr>
          <w:pgSz w:w="12240" w:h="15840"/>
          <w:pgMar w:top="1440" w:right="1440" w:bottom="1379" w:left="1440" w:header="720" w:footer="781" w:gutter="0"/>
          <w:lnNumType w:countBy="1" w:restart="continuous"/>
          <w:cols w:space="720"/>
          <w:docGrid w:linePitch="326"/>
        </w:sectPr>
      </w:pPr>
    </w:p>
    <w:p w14:paraId="45FB1DA8" w14:textId="4B4BC99E" w:rsidR="00BB7D28" w:rsidRPr="00A942C3" w:rsidRDefault="00BB7D28" w:rsidP="00BB7D28">
      <w:pPr>
        <w:spacing w:after="5" w:line="360" w:lineRule="auto"/>
        <w:ind w:left="-15"/>
        <w:jc w:val="both"/>
        <w:rPr>
          <w:rFonts w:ascii="Times New Roman" w:eastAsia="Calibri" w:hAnsi="Times New Roman" w:cs="Times New Roman"/>
          <w:color w:val="000000"/>
          <w:sz w:val="20"/>
          <w:szCs w:val="20"/>
        </w:rPr>
      </w:pPr>
      <w:r w:rsidRPr="00A942C3">
        <w:rPr>
          <w:rFonts w:ascii="Times New Roman" w:eastAsia="Calibri" w:hAnsi="Times New Roman" w:cs="Times New Roman"/>
          <w:b/>
          <w:bCs/>
          <w:color w:val="000000"/>
          <w:sz w:val="20"/>
          <w:szCs w:val="20"/>
        </w:rPr>
        <w:lastRenderedPageBreak/>
        <w:t xml:space="preserve">Table </w:t>
      </w:r>
      <w:r w:rsidR="00F3295A" w:rsidRPr="00A942C3">
        <w:rPr>
          <w:rFonts w:ascii="Times New Roman" w:eastAsia="Calibri" w:hAnsi="Times New Roman" w:cs="Times New Roman"/>
          <w:b/>
          <w:bCs/>
          <w:color w:val="000000"/>
          <w:sz w:val="20"/>
          <w:szCs w:val="20"/>
        </w:rPr>
        <w:t>S</w:t>
      </w:r>
      <w:r w:rsidR="00A942C3">
        <w:rPr>
          <w:rFonts w:ascii="Times New Roman" w:eastAsia="Calibri" w:hAnsi="Times New Roman" w:cs="Times New Roman"/>
          <w:b/>
          <w:bCs/>
          <w:color w:val="000000"/>
          <w:sz w:val="20"/>
          <w:szCs w:val="20"/>
        </w:rPr>
        <w:t>2</w:t>
      </w:r>
      <w:r w:rsidR="0050759A" w:rsidRPr="00A942C3">
        <w:rPr>
          <w:rFonts w:ascii="Times New Roman" w:eastAsia="Calibri" w:hAnsi="Times New Roman" w:cs="Times New Roman"/>
          <w:color w:val="000000"/>
          <w:sz w:val="20"/>
          <w:szCs w:val="20"/>
        </w:rPr>
        <w:t xml:space="preserve"> Correlations between socioeconomic variables within census tracts and invest outputs for soil loss and water yield for both </w:t>
      </w:r>
      <w:proofErr w:type="spellStart"/>
      <w:r w:rsidR="0050759A" w:rsidRPr="00A942C3">
        <w:rPr>
          <w:rFonts w:ascii="Times New Roman" w:eastAsia="Calibri" w:hAnsi="Times New Roman" w:cs="Times New Roman"/>
          <w:color w:val="000000"/>
          <w:sz w:val="20"/>
          <w:szCs w:val="20"/>
        </w:rPr>
        <w:t>pre-fire</w:t>
      </w:r>
      <w:proofErr w:type="spellEnd"/>
      <w:r w:rsidR="0050759A" w:rsidRPr="00A942C3">
        <w:rPr>
          <w:rFonts w:ascii="Times New Roman" w:eastAsia="Calibri" w:hAnsi="Times New Roman" w:cs="Times New Roman"/>
          <w:color w:val="000000"/>
          <w:sz w:val="20"/>
          <w:szCs w:val="20"/>
        </w:rPr>
        <w:t xml:space="preserve"> and differences between pre- and post-fire.</w:t>
      </w:r>
    </w:p>
    <w:tbl>
      <w:tblPr>
        <w:tblStyle w:val="TableGrid"/>
        <w:tblW w:w="13124" w:type="dxa"/>
        <w:tblInd w:w="4" w:type="dxa"/>
        <w:tblBorders>
          <w:top w:val="single" w:sz="4" w:space="0" w:color="auto"/>
          <w:bottom w:val="single" w:sz="4" w:space="0" w:color="auto"/>
        </w:tblBorders>
        <w:tblCellMar>
          <w:top w:w="27" w:type="dxa"/>
          <w:left w:w="124" w:type="dxa"/>
          <w:right w:w="124" w:type="dxa"/>
        </w:tblCellMar>
        <w:tblLook w:val="04A0" w:firstRow="1" w:lastRow="0" w:firstColumn="1" w:lastColumn="0" w:noHBand="0" w:noVBand="1"/>
      </w:tblPr>
      <w:tblGrid>
        <w:gridCol w:w="1360"/>
        <w:gridCol w:w="1410"/>
        <w:gridCol w:w="1459"/>
        <w:gridCol w:w="1040"/>
        <w:gridCol w:w="1028"/>
        <w:gridCol w:w="1830"/>
        <w:gridCol w:w="900"/>
        <w:gridCol w:w="1073"/>
        <w:gridCol w:w="900"/>
        <w:gridCol w:w="1182"/>
        <w:gridCol w:w="942"/>
      </w:tblGrid>
      <w:tr w:rsidR="00BB7D28" w:rsidRPr="00A942C3" w14:paraId="0445DABD" w14:textId="77777777" w:rsidTr="00E8259E">
        <w:trPr>
          <w:trHeight w:val="225"/>
        </w:trPr>
        <w:tc>
          <w:tcPr>
            <w:tcW w:w="1360" w:type="dxa"/>
            <w:tcBorders>
              <w:top w:val="single" w:sz="4" w:space="0" w:color="auto"/>
              <w:bottom w:val="single" w:sz="4" w:space="0" w:color="auto"/>
            </w:tcBorders>
          </w:tcPr>
          <w:p w14:paraId="4DAD9D0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Mark West</w:t>
            </w:r>
          </w:p>
        </w:tc>
        <w:tc>
          <w:tcPr>
            <w:tcW w:w="1410" w:type="dxa"/>
            <w:tcBorders>
              <w:top w:val="single" w:sz="4" w:space="0" w:color="auto"/>
              <w:bottom w:val="single" w:sz="4" w:space="0" w:color="auto"/>
            </w:tcBorders>
          </w:tcPr>
          <w:p w14:paraId="186F18E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Borders>
              <w:top w:val="single" w:sz="4" w:space="0" w:color="auto"/>
              <w:bottom w:val="single" w:sz="4" w:space="0" w:color="auto"/>
            </w:tcBorders>
          </w:tcPr>
          <w:p w14:paraId="791BF2B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40" w:type="dxa"/>
            <w:tcBorders>
              <w:top w:val="single" w:sz="4" w:space="0" w:color="auto"/>
              <w:bottom w:val="single" w:sz="4" w:space="0" w:color="auto"/>
            </w:tcBorders>
          </w:tcPr>
          <w:p w14:paraId="403B66A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28" w:type="dxa"/>
            <w:tcBorders>
              <w:top w:val="single" w:sz="4" w:space="0" w:color="auto"/>
              <w:bottom w:val="single" w:sz="4" w:space="0" w:color="auto"/>
            </w:tcBorders>
          </w:tcPr>
          <w:p w14:paraId="41DD8DB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830" w:type="dxa"/>
            <w:tcBorders>
              <w:top w:val="single" w:sz="4" w:space="0" w:color="auto"/>
              <w:bottom w:val="single" w:sz="4" w:space="0" w:color="auto"/>
            </w:tcBorders>
          </w:tcPr>
          <w:p w14:paraId="6B91E9F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00" w:type="dxa"/>
            <w:tcBorders>
              <w:top w:val="single" w:sz="4" w:space="0" w:color="auto"/>
              <w:bottom w:val="single" w:sz="4" w:space="0" w:color="auto"/>
            </w:tcBorders>
          </w:tcPr>
          <w:p w14:paraId="57CA603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73" w:type="dxa"/>
            <w:tcBorders>
              <w:top w:val="single" w:sz="4" w:space="0" w:color="auto"/>
              <w:bottom w:val="single" w:sz="4" w:space="0" w:color="auto"/>
            </w:tcBorders>
          </w:tcPr>
          <w:p w14:paraId="09D9AE3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00" w:type="dxa"/>
            <w:tcBorders>
              <w:top w:val="single" w:sz="4" w:space="0" w:color="auto"/>
              <w:bottom w:val="single" w:sz="4" w:space="0" w:color="auto"/>
            </w:tcBorders>
          </w:tcPr>
          <w:p w14:paraId="7EFE43F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182" w:type="dxa"/>
            <w:tcBorders>
              <w:top w:val="single" w:sz="4" w:space="0" w:color="auto"/>
              <w:bottom w:val="single" w:sz="4" w:space="0" w:color="auto"/>
            </w:tcBorders>
          </w:tcPr>
          <w:p w14:paraId="7B81FA1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42" w:type="dxa"/>
            <w:tcBorders>
              <w:top w:val="single" w:sz="4" w:space="0" w:color="auto"/>
              <w:bottom w:val="single" w:sz="4" w:space="0" w:color="auto"/>
            </w:tcBorders>
          </w:tcPr>
          <w:p w14:paraId="44657BA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r>
      <w:tr w:rsidR="00BB7D28" w:rsidRPr="00A942C3" w14:paraId="54684077" w14:textId="77777777" w:rsidTr="00E8259E">
        <w:trPr>
          <w:trHeight w:val="225"/>
        </w:trPr>
        <w:tc>
          <w:tcPr>
            <w:tcW w:w="1360" w:type="dxa"/>
            <w:tcBorders>
              <w:top w:val="single" w:sz="4" w:space="0" w:color="auto"/>
              <w:bottom w:val="single" w:sz="4" w:space="0" w:color="auto"/>
            </w:tcBorders>
          </w:tcPr>
          <w:p w14:paraId="06E53E0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Borders>
              <w:top w:val="single" w:sz="4" w:space="0" w:color="auto"/>
              <w:bottom w:val="single" w:sz="4" w:space="0" w:color="auto"/>
            </w:tcBorders>
          </w:tcPr>
          <w:p w14:paraId="238A7E2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Pre-Fire</w:t>
            </w:r>
          </w:p>
        </w:tc>
        <w:tc>
          <w:tcPr>
            <w:tcW w:w="1459" w:type="dxa"/>
            <w:tcBorders>
              <w:top w:val="single" w:sz="4" w:space="0" w:color="auto"/>
              <w:bottom w:val="single" w:sz="4" w:space="0" w:color="auto"/>
            </w:tcBorders>
          </w:tcPr>
          <w:p w14:paraId="131724B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Variable</w:t>
            </w:r>
          </w:p>
        </w:tc>
        <w:tc>
          <w:tcPr>
            <w:tcW w:w="1040" w:type="dxa"/>
            <w:tcBorders>
              <w:top w:val="single" w:sz="4" w:space="0" w:color="auto"/>
              <w:bottom w:val="single" w:sz="4" w:space="0" w:color="auto"/>
            </w:tcBorders>
          </w:tcPr>
          <w:p w14:paraId="79E86C4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poverty</w:t>
            </w:r>
          </w:p>
        </w:tc>
        <w:tc>
          <w:tcPr>
            <w:tcW w:w="1028" w:type="dxa"/>
            <w:tcBorders>
              <w:top w:val="single" w:sz="4" w:space="0" w:color="auto"/>
              <w:bottom w:val="single" w:sz="4" w:space="0" w:color="auto"/>
            </w:tcBorders>
          </w:tcPr>
          <w:p w14:paraId="648FAE6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1830" w:type="dxa"/>
            <w:tcBorders>
              <w:top w:val="single" w:sz="4" w:space="0" w:color="auto"/>
              <w:bottom w:val="single" w:sz="4" w:space="0" w:color="auto"/>
            </w:tcBorders>
          </w:tcPr>
          <w:p w14:paraId="7723472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unemployment</w:t>
            </w:r>
          </w:p>
        </w:tc>
        <w:tc>
          <w:tcPr>
            <w:tcW w:w="900" w:type="dxa"/>
            <w:tcBorders>
              <w:top w:val="single" w:sz="4" w:space="0" w:color="auto"/>
              <w:bottom w:val="single" w:sz="4" w:space="0" w:color="auto"/>
            </w:tcBorders>
          </w:tcPr>
          <w:p w14:paraId="1F6DFF9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1073" w:type="dxa"/>
            <w:tcBorders>
              <w:top w:val="single" w:sz="4" w:space="0" w:color="auto"/>
              <w:bottom w:val="single" w:sz="4" w:space="0" w:color="auto"/>
            </w:tcBorders>
          </w:tcPr>
          <w:p w14:paraId="59F3C62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housing</w:t>
            </w:r>
          </w:p>
        </w:tc>
        <w:tc>
          <w:tcPr>
            <w:tcW w:w="900" w:type="dxa"/>
            <w:tcBorders>
              <w:top w:val="single" w:sz="4" w:space="0" w:color="auto"/>
              <w:bottom w:val="single" w:sz="4" w:space="0" w:color="auto"/>
            </w:tcBorders>
          </w:tcPr>
          <w:p w14:paraId="7804E49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1182" w:type="dxa"/>
            <w:tcBorders>
              <w:top w:val="single" w:sz="4" w:space="0" w:color="auto"/>
              <w:bottom w:val="single" w:sz="4" w:space="0" w:color="auto"/>
            </w:tcBorders>
          </w:tcPr>
          <w:p w14:paraId="6EC321D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language</w:t>
            </w:r>
          </w:p>
        </w:tc>
        <w:tc>
          <w:tcPr>
            <w:tcW w:w="942" w:type="dxa"/>
            <w:tcBorders>
              <w:top w:val="single" w:sz="4" w:space="0" w:color="auto"/>
              <w:bottom w:val="single" w:sz="4" w:space="0" w:color="auto"/>
            </w:tcBorders>
          </w:tcPr>
          <w:p w14:paraId="4EF627F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r>
      <w:tr w:rsidR="00BB7D28" w:rsidRPr="00A942C3" w14:paraId="78C18A9D" w14:textId="77777777" w:rsidTr="00E8259E">
        <w:trPr>
          <w:trHeight w:val="225"/>
        </w:trPr>
        <w:tc>
          <w:tcPr>
            <w:tcW w:w="1360" w:type="dxa"/>
            <w:tcBorders>
              <w:top w:val="single" w:sz="4" w:space="0" w:color="auto"/>
            </w:tcBorders>
          </w:tcPr>
          <w:p w14:paraId="3E7DFA3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Borders>
              <w:top w:val="single" w:sz="4" w:space="0" w:color="auto"/>
            </w:tcBorders>
          </w:tcPr>
          <w:p w14:paraId="01F5A3F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Borders>
              <w:top w:val="single" w:sz="4" w:space="0" w:color="auto"/>
            </w:tcBorders>
          </w:tcPr>
          <w:p w14:paraId="479F2DB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040" w:type="dxa"/>
            <w:tcBorders>
              <w:top w:val="single" w:sz="4" w:space="0" w:color="auto"/>
            </w:tcBorders>
          </w:tcPr>
          <w:p w14:paraId="40A9A52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-0.05</w:t>
            </w:r>
          </w:p>
        </w:tc>
        <w:tc>
          <w:tcPr>
            <w:tcW w:w="1028" w:type="dxa"/>
            <w:tcBorders>
              <w:top w:val="single" w:sz="4" w:space="0" w:color="auto"/>
            </w:tcBorders>
          </w:tcPr>
          <w:p w14:paraId="47322B6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-47.86</w:t>
            </w:r>
          </w:p>
        </w:tc>
        <w:tc>
          <w:tcPr>
            <w:tcW w:w="1830" w:type="dxa"/>
            <w:tcBorders>
              <w:top w:val="single" w:sz="4" w:space="0" w:color="auto"/>
            </w:tcBorders>
          </w:tcPr>
          <w:p w14:paraId="6AB6EA0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00" w:type="dxa"/>
            <w:tcBorders>
              <w:top w:val="single" w:sz="4" w:space="0" w:color="auto"/>
            </w:tcBorders>
          </w:tcPr>
          <w:p w14:paraId="063CD47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17.32</w:t>
            </w:r>
          </w:p>
        </w:tc>
        <w:tc>
          <w:tcPr>
            <w:tcW w:w="1073" w:type="dxa"/>
            <w:tcBorders>
              <w:top w:val="single" w:sz="4" w:space="0" w:color="auto"/>
            </w:tcBorders>
          </w:tcPr>
          <w:p w14:paraId="66AF2BA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-0.05</w:t>
            </w:r>
          </w:p>
        </w:tc>
        <w:tc>
          <w:tcPr>
            <w:tcW w:w="900" w:type="dxa"/>
            <w:tcBorders>
              <w:top w:val="single" w:sz="4" w:space="0" w:color="auto"/>
            </w:tcBorders>
          </w:tcPr>
          <w:p w14:paraId="692B54E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-54.24</w:t>
            </w:r>
          </w:p>
        </w:tc>
        <w:tc>
          <w:tcPr>
            <w:tcW w:w="1182" w:type="dxa"/>
            <w:tcBorders>
              <w:top w:val="single" w:sz="4" w:space="0" w:color="auto"/>
            </w:tcBorders>
          </w:tcPr>
          <w:p w14:paraId="3E64FF9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42" w:type="dxa"/>
            <w:tcBorders>
              <w:top w:val="single" w:sz="4" w:space="0" w:color="auto"/>
            </w:tcBorders>
          </w:tcPr>
          <w:p w14:paraId="43ADAC8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16.46</w:t>
            </w:r>
          </w:p>
        </w:tc>
      </w:tr>
      <w:tr w:rsidR="00BB7D28" w:rsidRPr="00A942C3" w14:paraId="38441CE7" w14:textId="77777777" w:rsidTr="00E8259E">
        <w:trPr>
          <w:trHeight w:val="225"/>
        </w:trPr>
        <w:tc>
          <w:tcPr>
            <w:tcW w:w="1360" w:type="dxa"/>
          </w:tcPr>
          <w:p w14:paraId="33EFB0B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Pr>
          <w:p w14:paraId="0D5BCDF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Pr>
          <w:p w14:paraId="15F9B3B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040" w:type="dxa"/>
          </w:tcPr>
          <w:p w14:paraId="276FEFF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-0.31</w:t>
            </w:r>
          </w:p>
        </w:tc>
        <w:tc>
          <w:tcPr>
            <w:tcW w:w="1028" w:type="dxa"/>
          </w:tcPr>
          <w:p w14:paraId="0C55759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-122.48</w:t>
            </w:r>
          </w:p>
        </w:tc>
        <w:tc>
          <w:tcPr>
            <w:tcW w:w="1830" w:type="dxa"/>
          </w:tcPr>
          <w:p w14:paraId="458D687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00" w:type="dxa"/>
          </w:tcPr>
          <w:p w14:paraId="5CEE718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8.51</w:t>
            </w:r>
          </w:p>
        </w:tc>
        <w:tc>
          <w:tcPr>
            <w:tcW w:w="1073" w:type="dxa"/>
          </w:tcPr>
          <w:p w14:paraId="42872EE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-0.19</w:t>
            </w:r>
          </w:p>
        </w:tc>
        <w:tc>
          <w:tcPr>
            <w:tcW w:w="900" w:type="dxa"/>
          </w:tcPr>
          <w:p w14:paraId="571E1C7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-73.21</w:t>
            </w:r>
          </w:p>
        </w:tc>
        <w:tc>
          <w:tcPr>
            <w:tcW w:w="1182" w:type="dxa"/>
          </w:tcPr>
          <w:p w14:paraId="3937F4C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42" w:type="dxa"/>
          </w:tcPr>
          <w:p w14:paraId="32B72CF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6.20</w:t>
            </w:r>
          </w:p>
        </w:tc>
      </w:tr>
      <w:tr w:rsidR="00BB7D28" w:rsidRPr="00A942C3" w14:paraId="08B1B774" w14:textId="77777777" w:rsidTr="00E8259E">
        <w:trPr>
          <w:trHeight w:val="225"/>
        </w:trPr>
        <w:tc>
          <w:tcPr>
            <w:tcW w:w="1360" w:type="dxa"/>
          </w:tcPr>
          <w:p w14:paraId="28158D5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Pr>
          <w:p w14:paraId="5DDCA1D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Differences</w:t>
            </w:r>
          </w:p>
        </w:tc>
        <w:tc>
          <w:tcPr>
            <w:tcW w:w="1459" w:type="dxa"/>
          </w:tcPr>
          <w:p w14:paraId="7438ACE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040" w:type="dxa"/>
          </w:tcPr>
          <w:p w14:paraId="3D4D51C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0.00</w:t>
            </w:r>
          </w:p>
        </w:tc>
        <w:tc>
          <w:tcPr>
            <w:tcW w:w="1028" w:type="dxa"/>
          </w:tcPr>
          <w:p w14:paraId="5A4682D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-1.74</w:t>
            </w:r>
          </w:p>
        </w:tc>
        <w:tc>
          <w:tcPr>
            <w:tcW w:w="1830" w:type="dxa"/>
          </w:tcPr>
          <w:p w14:paraId="5E15C27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00" w:type="dxa"/>
          </w:tcPr>
          <w:p w14:paraId="03D1A1E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10.42</w:t>
            </w:r>
          </w:p>
        </w:tc>
        <w:tc>
          <w:tcPr>
            <w:tcW w:w="1073" w:type="dxa"/>
          </w:tcPr>
          <w:p w14:paraId="1C3CD28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00" w:type="dxa"/>
          </w:tcPr>
          <w:p w14:paraId="6464E34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23.13</w:t>
            </w:r>
          </w:p>
        </w:tc>
        <w:tc>
          <w:tcPr>
            <w:tcW w:w="1182" w:type="dxa"/>
          </w:tcPr>
          <w:p w14:paraId="0D6EEB2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42" w:type="dxa"/>
          </w:tcPr>
          <w:p w14:paraId="734066B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8.86</w:t>
            </w:r>
          </w:p>
        </w:tc>
      </w:tr>
      <w:tr w:rsidR="00BB7D28" w:rsidRPr="00A942C3" w14:paraId="1F8DE1CC" w14:textId="77777777" w:rsidTr="00E8259E">
        <w:trPr>
          <w:trHeight w:val="225"/>
        </w:trPr>
        <w:tc>
          <w:tcPr>
            <w:tcW w:w="1360" w:type="dxa"/>
          </w:tcPr>
          <w:p w14:paraId="24D7948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Pr>
          <w:p w14:paraId="7D69485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Pr>
          <w:p w14:paraId="4B09413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040" w:type="dxa"/>
          </w:tcPr>
          <w:p w14:paraId="3D18C94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-0.07</w:t>
            </w:r>
          </w:p>
        </w:tc>
        <w:tc>
          <w:tcPr>
            <w:tcW w:w="1028" w:type="dxa"/>
          </w:tcPr>
          <w:p w14:paraId="7AEF90B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-25.85</w:t>
            </w:r>
          </w:p>
        </w:tc>
        <w:tc>
          <w:tcPr>
            <w:tcW w:w="1830" w:type="dxa"/>
          </w:tcPr>
          <w:p w14:paraId="5390E04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0.05</w:t>
            </w:r>
          </w:p>
        </w:tc>
        <w:tc>
          <w:tcPr>
            <w:tcW w:w="900" w:type="dxa"/>
          </w:tcPr>
          <w:p w14:paraId="77F9DFF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17.28</w:t>
            </w:r>
          </w:p>
        </w:tc>
        <w:tc>
          <w:tcPr>
            <w:tcW w:w="1073" w:type="dxa"/>
          </w:tcPr>
          <w:p w14:paraId="4812A39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00" w:type="dxa"/>
          </w:tcPr>
          <w:p w14:paraId="0E1B623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-5.97</w:t>
            </w:r>
          </w:p>
        </w:tc>
        <w:tc>
          <w:tcPr>
            <w:tcW w:w="1182" w:type="dxa"/>
          </w:tcPr>
          <w:p w14:paraId="4B941AA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0.04</w:t>
            </w:r>
          </w:p>
        </w:tc>
        <w:tc>
          <w:tcPr>
            <w:tcW w:w="942" w:type="dxa"/>
          </w:tcPr>
          <w:p w14:paraId="0BCF020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15.36</w:t>
            </w:r>
          </w:p>
        </w:tc>
      </w:tr>
      <w:tr w:rsidR="00BB7D28" w:rsidRPr="00A942C3" w14:paraId="491AD1CF" w14:textId="77777777" w:rsidTr="00E8259E">
        <w:trPr>
          <w:trHeight w:val="225"/>
        </w:trPr>
        <w:tc>
          <w:tcPr>
            <w:tcW w:w="1360" w:type="dxa"/>
            <w:tcBorders>
              <w:bottom w:val="single" w:sz="4" w:space="0" w:color="auto"/>
            </w:tcBorders>
          </w:tcPr>
          <w:p w14:paraId="211C106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Borders>
              <w:bottom w:val="single" w:sz="4" w:space="0" w:color="auto"/>
            </w:tcBorders>
          </w:tcPr>
          <w:p w14:paraId="4CACEE5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Borders>
              <w:bottom w:val="single" w:sz="4" w:space="0" w:color="auto"/>
            </w:tcBorders>
          </w:tcPr>
          <w:p w14:paraId="21416E8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40" w:type="dxa"/>
            <w:tcBorders>
              <w:bottom w:val="single" w:sz="4" w:space="0" w:color="auto"/>
            </w:tcBorders>
          </w:tcPr>
          <w:p w14:paraId="663A1DD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28" w:type="dxa"/>
            <w:tcBorders>
              <w:bottom w:val="single" w:sz="4" w:space="0" w:color="auto"/>
            </w:tcBorders>
          </w:tcPr>
          <w:p w14:paraId="5E97910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830" w:type="dxa"/>
            <w:tcBorders>
              <w:bottom w:val="single" w:sz="4" w:space="0" w:color="auto"/>
            </w:tcBorders>
          </w:tcPr>
          <w:p w14:paraId="77A498A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00" w:type="dxa"/>
            <w:tcBorders>
              <w:bottom w:val="single" w:sz="4" w:space="0" w:color="auto"/>
            </w:tcBorders>
          </w:tcPr>
          <w:p w14:paraId="0081455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73" w:type="dxa"/>
            <w:tcBorders>
              <w:bottom w:val="single" w:sz="4" w:space="0" w:color="auto"/>
            </w:tcBorders>
          </w:tcPr>
          <w:p w14:paraId="7A4CF7A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00" w:type="dxa"/>
            <w:tcBorders>
              <w:bottom w:val="single" w:sz="4" w:space="0" w:color="auto"/>
            </w:tcBorders>
          </w:tcPr>
          <w:p w14:paraId="75C4FF6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182" w:type="dxa"/>
            <w:tcBorders>
              <w:bottom w:val="single" w:sz="4" w:space="0" w:color="auto"/>
            </w:tcBorders>
          </w:tcPr>
          <w:p w14:paraId="218814D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42" w:type="dxa"/>
            <w:tcBorders>
              <w:bottom w:val="single" w:sz="4" w:space="0" w:color="auto"/>
            </w:tcBorders>
          </w:tcPr>
          <w:p w14:paraId="7C93B1D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r>
      <w:tr w:rsidR="00BB7D28" w:rsidRPr="00A942C3" w14:paraId="133B2F52" w14:textId="77777777" w:rsidTr="00E8259E">
        <w:trPr>
          <w:trHeight w:val="225"/>
        </w:trPr>
        <w:tc>
          <w:tcPr>
            <w:tcW w:w="1360" w:type="dxa"/>
            <w:tcBorders>
              <w:top w:val="single" w:sz="4" w:space="0" w:color="auto"/>
              <w:bottom w:val="single" w:sz="4" w:space="0" w:color="auto"/>
            </w:tcBorders>
          </w:tcPr>
          <w:p w14:paraId="24EFD555" w14:textId="6215F1A3" w:rsidR="00BB7D28" w:rsidRPr="00A942C3" w:rsidRDefault="00282D74"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South California</w:t>
            </w:r>
          </w:p>
        </w:tc>
        <w:tc>
          <w:tcPr>
            <w:tcW w:w="1410" w:type="dxa"/>
            <w:tcBorders>
              <w:top w:val="single" w:sz="4" w:space="0" w:color="auto"/>
              <w:bottom w:val="single" w:sz="4" w:space="0" w:color="auto"/>
            </w:tcBorders>
          </w:tcPr>
          <w:p w14:paraId="1FD7DD4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Borders>
              <w:top w:val="single" w:sz="4" w:space="0" w:color="auto"/>
              <w:bottom w:val="single" w:sz="4" w:space="0" w:color="auto"/>
            </w:tcBorders>
          </w:tcPr>
          <w:p w14:paraId="37506D2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40" w:type="dxa"/>
            <w:tcBorders>
              <w:top w:val="single" w:sz="4" w:space="0" w:color="auto"/>
              <w:bottom w:val="single" w:sz="4" w:space="0" w:color="auto"/>
            </w:tcBorders>
          </w:tcPr>
          <w:p w14:paraId="2378E0F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28" w:type="dxa"/>
            <w:tcBorders>
              <w:top w:val="single" w:sz="4" w:space="0" w:color="auto"/>
              <w:bottom w:val="single" w:sz="4" w:space="0" w:color="auto"/>
            </w:tcBorders>
          </w:tcPr>
          <w:p w14:paraId="6F5A3A9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830" w:type="dxa"/>
            <w:tcBorders>
              <w:top w:val="single" w:sz="4" w:space="0" w:color="auto"/>
              <w:bottom w:val="single" w:sz="4" w:space="0" w:color="auto"/>
            </w:tcBorders>
          </w:tcPr>
          <w:p w14:paraId="73879AA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00" w:type="dxa"/>
            <w:tcBorders>
              <w:top w:val="single" w:sz="4" w:space="0" w:color="auto"/>
              <w:bottom w:val="single" w:sz="4" w:space="0" w:color="auto"/>
            </w:tcBorders>
          </w:tcPr>
          <w:p w14:paraId="3445288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73" w:type="dxa"/>
            <w:tcBorders>
              <w:top w:val="single" w:sz="4" w:space="0" w:color="auto"/>
              <w:bottom w:val="single" w:sz="4" w:space="0" w:color="auto"/>
            </w:tcBorders>
          </w:tcPr>
          <w:p w14:paraId="5C30828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00" w:type="dxa"/>
            <w:tcBorders>
              <w:top w:val="single" w:sz="4" w:space="0" w:color="auto"/>
              <w:bottom w:val="single" w:sz="4" w:space="0" w:color="auto"/>
            </w:tcBorders>
          </w:tcPr>
          <w:p w14:paraId="4C0B894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182" w:type="dxa"/>
            <w:tcBorders>
              <w:top w:val="single" w:sz="4" w:space="0" w:color="auto"/>
              <w:bottom w:val="single" w:sz="4" w:space="0" w:color="auto"/>
            </w:tcBorders>
          </w:tcPr>
          <w:p w14:paraId="719EFAC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42" w:type="dxa"/>
            <w:tcBorders>
              <w:top w:val="single" w:sz="4" w:space="0" w:color="auto"/>
              <w:bottom w:val="single" w:sz="4" w:space="0" w:color="auto"/>
            </w:tcBorders>
          </w:tcPr>
          <w:p w14:paraId="7B0894A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r>
      <w:tr w:rsidR="00BB7D28" w:rsidRPr="00A942C3" w14:paraId="22EA0ADB" w14:textId="77777777" w:rsidTr="00E8259E">
        <w:trPr>
          <w:trHeight w:val="225"/>
        </w:trPr>
        <w:tc>
          <w:tcPr>
            <w:tcW w:w="1360" w:type="dxa"/>
            <w:tcBorders>
              <w:top w:val="single" w:sz="4" w:space="0" w:color="auto"/>
            </w:tcBorders>
          </w:tcPr>
          <w:p w14:paraId="60932B3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Borders>
              <w:top w:val="single" w:sz="4" w:space="0" w:color="auto"/>
            </w:tcBorders>
          </w:tcPr>
          <w:p w14:paraId="08EEA3D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Pre-Fire</w:t>
            </w:r>
          </w:p>
        </w:tc>
        <w:tc>
          <w:tcPr>
            <w:tcW w:w="1459" w:type="dxa"/>
            <w:tcBorders>
              <w:top w:val="single" w:sz="4" w:space="0" w:color="auto"/>
            </w:tcBorders>
          </w:tcPr>
          <w:p w14:paraId="460F6EE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040" w:type="dxa"/>
            <w:tcBorders>
              <w:top w:val="single" w:sz="4" w:space="0" w:color="auto"/>
            </w:tcBorders>
          </w:tcPr>
          <w:p w14:paraId="591E75E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1028" w:type="dxa"/>
            <w:tcBorders>
              <w:top w:val="single" w:sz="4" w:space="0" w:color="auto"/>
            </w:tcBorders>
          </w:tcPr>
          <w:p w14:paraId="009ECF0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-2.26</w:t>
            </w:r>
          </w:p>
        </w:tc>
        <w:tc>
          <w:tcPr>
            <w:tcW w:w="1830" w:type="dxa"/>
            <w:tcBorders>
              <w:top w:val="single" w:sz="4" w:space="0" w:color="auto"/>
            </w:tcBorders>
          </w:tcPr>
          <w:p w14:paraId="677A0A4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900" w:type="dxa"/>
            <w:tcBorders>
              <w:top w:val="single" w:sz="4" w:space="0" w:color="auto"/>
            </w:tcBorders>
          </w:tcPr>
          <w:p w14:paraId="4FE9167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-4.85</w:t>
            </w:r>
          </w:p>
        </w:tc>
        <w:tc>
          <w:tcPr>
            <w:tcW w:w="1073" w:type="dxa"/>
            <w:tcBorders>
              <w:top w:val="single" w:sz="4" w:space="0" w:color="auto"/>
            </w:tcBorders>
          </w:tcPr>
          <w:p w14:paraId="3C10B6C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00" w:type="dxa"/>
            <w:tcBorders>
              <w:top w:val="single" w:sz="4" w:space="0" w:color="auto"/>
            </w:tcBorders>
          </w:tcPr>
          <w:p w14:paraId="6840529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2.46</w:t>
            </w:r>
          </w:p>
        </w:tc>
        <w:tc>
          <w:tcPr>
            <w:tcW w:w="1182" w:type="dxa"/>
            <w:tcBorders>
              <w:top w:val="single" w:sz="4" w:space="0" w:color="auto"/>
            </w:tcBorders>
          </w:tcPr>
          <w:p w14:paraId="06AE7A4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-0.19</w:t>
            </w:r>
          </w:p>
        </w:tc>
        <w:tc>
          <w:tcPr>
            <w:tcW w:w="942" w:type="dxa"/>
            <w:tcBorders>
              <w:top w:val="single" w:sz="4" w:space="0" w:color="auto"/>
            </w:tcBorders>
          </w:tcPr>
          <w:p w14:paraId="6E969BF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-30.33</w:t>
            </w:r>
          </w:p>
        </w:tc>
      </w:tr>
      <w:tr w:rsidR="00BB7D28" w:rsidRPr="00A942C3" w14:paraId="520354E6" w14:textId="77777777" w:rsidTr="00E8259E">
        <w:trPr>
          <w:trHeight w:val="225"/>
        </w:trPr>
        <w:tc>
          <w:tcPr>
            <w:tcW w:w="1360" w:type="dxa"/>
          </w:tcPr>
          <w:p w14:paraId="07AF28F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Pr>
          <w:p w14:paraId="65C4129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Pr>
          <w:p w14:paraId="2E09991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040" w:type="dxa"/>
          </w:tcPr>
          <w:p w14:paraId="41432C0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0.00</w:t>
            </w:r>
          </w:p>
        </w:tc>
        <w:tc>
          <w:tcPr>
            <w:tcW w:w="1028" w:type="dxa"/>
          </w:tcPr>
          <w:p w14:paraId="48FDABA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-0.50</w:t>
            </w:r>
          </w:p>
        </w:tc>
        <w:tc>
          <w:tcPr>
            <w:tcW w:w="1830" w:type="dxa"/>
          </w:tcPr>
          <w:p w14:paraId="46AE7FE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0.07</w:t>
            </w:r>
          </w:p>
        </w:tc>
        <w:tc>
          <w:tcPr>
            <w:tcW w:w="900" w:type="dxa"/>
          </w:tcPr>
          <w:p w14:paraId="2F6DAC2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37.48</w:t>
            </w:r>
          </w:p>
        </w:tc>
        <w:tc>
          <w:tcPr>
            <w:tcW w:w="1073" w:type="dxa"/>
          </w:tcPr>
          <w:p w14:paraId="1D71B82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00" w:type="dxa"/>
          </w:tcPr>
          <w:p w14:paraId="2EB23FD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2.78</w:t>
            </w:r>
          </w:p>
        </w:tc>
        <w:tc>
          <w:tcPr>
            <w:tcW w:w="1182" w:type="dxa"/>
          </w:tcPr>
          <w:p w14:paraId="0747806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-0.09</w:t>
            </w:r>
          </w:p>
        </w:tc>
        <w:tc>
          <w:tcPr>
            <w:tcW w:w="942" w:type="dxa"/>
          </w:tcPr>
          <w:p w14:paraId="5D16E2B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-47.08</w:t>
            </w:r>
          </w:p>
        </w:tc>
      </w:tr>
      <w:tr w:rsidR="00BB7D28" w:rsidRPr="00A942C3" w14:paraId="4128FCF7" w14:textId="77777777" w:rsidTr="00E8259E">
        <w:trPr>
          <w:trHeight w:val="225"/>
        </w:trPr>
        <w:tc>
          <w:tcPr>
            <w:tcW w:w="1360" w:type="dxa"/>
          </w:tcPr>
          <w:p w14:paraId="64DCE90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Pr>
          <w:p w14:paraId="09E4737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Differences</w:t>
            </w:r>
          </w:p>
        </w:tc>
        <w:tc>
          <w:tcPr>
            <w:tcW w:w="1459" w:type="dxa"/>
          </w:tcPr>
          <w:p w14:paraId="1C2F098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040" w:type="dxa"/>
          </w:tcPr>
          <w:p w14:paraId="538D63B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1028" w:type="dxa"/>
          </w:tcPr>
          <w:p w14:paraId="723693D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-1.84</w:t>
            </w:r>
          </w:p>
        </w:tc>
        <w:tc>
          <w:tcPr>
            <w:tcW w:w="1830" w:type="dxa"/>
          </w:tcPr>
          <w:p w14:paraId="32D228F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-0.07</w:t>
            </w:r>
          </w:p>
        </w:tc>
        <w:tc>
          <w:tcPr>
            <w:tcW w:w="900" w:type="dxa"/>
          </w:tcPr>
          <w:p w14:paraId="437B979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-11.37</w:t>
            </w:r>
          </w:p>
        </w:tc>
        <w:tc>
          <w:tcPr>
            <w:tcW w:w="1073" w:type="dxa"/>
          </w:tcPr>
          <w:p w14:paraId="7772D38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00" w:type="dxa"/>
          </w:tcPr>
          <w:p w14:paraId="0B2A5FF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0.83</w:t>
            </w:r>
          </w:p>
        </w:tc>
        <w:tc>
          <w:tcPr>
            <w:tcW w:w="1182" w:type="dxa"/>
          </w:tcPr>
          <w:p w14:paraId="73B0C39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0.00</w:t>
            </w:r>
          </w:p>
        </w:tc>
        <w:tc>
          <w:tcPr>
            <w:tcW w:w="942" w:type="dxa"/>
          </w:tcPr>
          <w:p w14:paraId="5F4DA7B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0.19</w:t>
            </w:r>
          </w:p>
        </w:tc>
      </w:tr>
      <w:tr w:rsidR="00BB7D28" w:rsidRPr="00A942C3" w14:paraId="7F64B2AE" w14:textId="77777777" w:rsidTr="00E8259E">
        <w:trPr>
          <w:trHeight w:val="225"/>
        </w:trPr>
        <w:tc>
          <w:tcPr>
            <w:tcW w:w="1360" w:type="dxa"/>
          </w:tcPr>
          <w:p w14:paraId="5C7D5A8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10" w:type="dxa"/>
          </w:tcPr>
          <w:p w14:paraId="500611B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59" w:type="dxa"/>
          </w:tcPr>
          <w:p w14:paraId="13E2167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040" w:type="dxa"/>
          </w:tcPr>
          <w:p w14:paraId="638562B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1028" w:type="dxa"/>
          </w:tcPr>
          <w:p w14:paraId="0F2823B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-17.94</w:t>
            </w:r>
          </w:p>
        </w:tc>
        <w:tc>
          <w:tcPr>
            <w:tcW w:w="1830" w:type="dxa"/>
          </w:tcPr>
          <w:p w14:paraId="11EF60F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0.11</w:t>
            </w:r>
          </w:p>
        </w:tc>
        <w:tc>
          <w:tcPr>
            <w:tcW w:w="900" w:type="dxa"/>
          </w:tcPr>
          <w:p w14:paraId="2768187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56.40</w:t>
            </w:r>
          </w:p>
        </w:tc>
        <w:tc>
          <w:tcPr>
            <w:tcW w:w="1073" w:type="dxa"/>
          </w:tcPr>
          <w:p w14:paraId="5F7F1ED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00" w:type="dxa"/>
          </w:tcPr>
          <w:p w14:paraId="2ACEEBE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5.13</w:t>
            </w:r>
          </w:p>
        </w:tc>
        <w:tc>
          <w:tcPr>
            <w:tcW w:w="1182" w:type="dxa"/>
          </w:tcPr>
          <w:p w14:paraId="5F3C056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0.25</w:t>
            </w:r>
          </w:p>
        </w:tc>
        <w:tc>
          <w:tcPr>
            <w:tcW w:w="942" w:type="dxa"/>
          </w:tcPr>
          <w:p w14:paraId="1CA84B7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136.37</w:t>
            </w:r>
          </w:p>
        </w:tc>
      </w:tr>
    </w:tbl>
    <w:p w14:paraId="5527A6DC" w14:textId="77777777" w:rsidR="00BB7D28" w:rsidRPr="00A942C3" w:rsidRDefault="00BB7D28" w:rsidP="00BB7D28">
      <w:pPr>
        <w:spacing w:after="5" w:line="360" w:lineRule="auto"/>
        <w:ind w:left="-15"/>
        <w:jc w:val="both"/>
        <w:rPr>
          <w:rFonts w:ascii="Times New Roman" w:eastAsia="Calibri" w:hAnsi="Times New Roman" w:cs="Times New Roman"/>
          <w:color w:val="000000"/>
          <w:sz w:val="20"/>
          <w:szCs w:val="20"/>
        </w:rPr>
      </w:pPr>
    </w:p>
    <w:p w14:paraId="6D392441" w14:textId="77777777" w:rsidR="00BB7D28" w:rsidRPr="00A942C3" w:rsidRDefault="00BB7D28" w:rsidP="00BB7D28">
      <w:pPr>
        <w:spacing w:after="5" w:line="360" w:lineRule="auto"/>
        <w:jc w:val="both"/>
        <w:rPr>
          <w:rFonts w:ascii="Times New Roman" w:eastAsia="Calibri" w:hAnsi="Times New Roman" w:cs="Times New Roman"/>
          <w:color w:val="000000"/>
          <w:sz w:val="20"/>
          <w:szCs w:val="20"/>
        </w:rPr>
      </w:pPr>
    </w:p>
    <w:p w14:paraId="4430C5C1" w14:textId="77777777" w:rsidR="00BB7D28" w:rsidRPr="00A942C3" w:rsidRDefault="00BB7D28" w:rsidP="00BB7D28">
      <w:pPr>
        <w:spacing w:after="5" w:line="360" w:lineRule="auto"/>
        <w:jc w:val="both"/>
        <w:rPr>
          <w:rFonts w:ascii="Times New Roman" w:eastAsia="Calibri" w:hAnsi="Times New Roman" w:cs="Times New Roman"/>
          <w:color w:val="000000"/>
          <w:sz w:val="20"/>
          <w:szCs w:val="20"/>
        </w:rPr>
      </w:pPr>
    </w:p>
    <w:p w14:paraId="1E1F4592" w14:textId="77777777" w:rsidR="00BB7D28" w:rsidRPr="00A942C3" w:rsidRDefault="00BB7D28" w:rsidP="00BB7D28">
      <w:pPr>
        <w:spacing w:after="5" w:line="360" w:lineRule="auto"/>
        <w:jc w:val="both"/>
        <w:rPr>
          <w:rFonts w:ascii="Times New Roman" w:eastAsia="Calibri" w:hAnsi="Times New Roman" w:cs="Times New Roman"/>
          <w:color w:val="000000"/>
          <w:sz w:val="20"/>
          <w:szCs w:val="20"/>
        </w:rPr>
      </w:pPr>
    </w:p>
    <w:p w14:paraId="30BCBE51" w14:textId="77777777" w:rsidR="00BB7D28" w:rsidRPr="00A942C3" w:rsidRDefault="00BB7D28" w:rsidP="00BB7D28">
      <w:pPr>
        <w:spacing w:after="5" w:line="360" w:lineRule="auto"/>
        <w:jc w:val="both"/>
        <w:rPr>
          <w:rFonts w:ascii="Times New Roman" w:eastAsia="Calibri" w:hAnsi="Times New Roman" w:cs="Times New Roman"/>
          <w:color w:val="000000"/>
          <w:sz w:val="20"/>
          <w:szCs w:val="20"/>
        </w:rPr>
      </w:pPr>
    </w:p>
    <w:p w14:paraId="06ABDF54" w14:textId="77777777" w:rsidR="00BB7D28" w:rsidRPr="00A942C3" w:rsidRDefault="00BB7D28" w:rsidP="00BB7D28">
      <w:pPr>
        <w:spacing w:after="5" w:line="360" w:lineRule="auto"/>
        <w:jc w:val="both"/>
        <w:rPr>
          <w:rFonts w:ascii="Times New Roman" w:eastAsia="Calibri" w:hAnsi="Times New Roman" w:cs="Times New Roman"/>
          <w:color w:val="000000"/>
          <w:sz w:val="20"/>
          <w:szCs w:val="20"/>
        </w:rPr>
        <w:sectPr w:rsidR="00BB7D28" w:rsidRPr="00A942C3" w:rsidSect="006F0D30">
          <w:footnotePr>
            <w:numRestart w:val="eachPage"/>
          </w:footnotePr>
          <w:pgSz w:w="15840" w:h="12240" w:orient="landscape"/>
          <w:pgMar w:top="1440" w:right="1440" w:bottom="1440" w:left="1379" w:header="720" w:footer="781" w:gutter="0"/>
          <w:lnNumType w:countBy="1" w:restart="continuous"/>
          <w:cols w:space="720"/>
          <w:docGrid w:linePitch="326"/>
        </w:sectPr>
      </w:pPr>
    </w:p>
    <w:p w14:paraId="3566029A" w14:textId="77777777" w:rsidR="00BB7D28" w:rsidRPr="00A942C3" w:rsidRDefault="00BB7D28" w:rsidP="00BB7D28">
      <w:pPr>
        <w:spacing w:after="35" w:line="360" w:lineRule="auto"/>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lastRenderedPageBreak/>
        <w:t>Although many of the sociodemographic variables were correlated with water yield and soil loss, many were very low in magnitude. Overall, there are 15 coefficients that are statistically significant at the 99% level. Of those 15, only 2 are greater in magnitude than 0.1. Our results showed that there was a negative correlation between poverty and water yield, suggesting that before the Tubbs fire, census tracts with higher levels of poverty received less runoff. Related, housing burden was negatively correlated with water yield. However, we did not find any correlations of substantial magnitude between the sociodemographic variables and the water yield or soil loss.</w:t>
      </w:r>
    </w:p>
    <w:p w14:paraId="257EA23E" w14:textId="77777777" w:rsidR="00BB7D28" w:rsidRPr="00A942C3" w:rsidRDefault="00BB7D28" w:rsidP="00BB7D28">
      <w:pPr>
        <w:spacing w:after="5"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In the Southern California watersheds, we observed a different pattern than in the Mark West Watershed. The correlation levels for poverty and housing burden were very low. However, linguistic isolation had a positive correlation with soil loss in the study region. In addition, linguistic isolation had a negative correlation with the change in the water yield following a fire. That is, if a census tract was more linguistically isolated, it could expect less water yield following a fire. On the other hand, unemployment was positively correlated with changes in water yield following a fire.</w:t>
      </w:r>
    </w:p>
    <w:p w14:paraId="0622E544" w14:textId="53C2025C" w:rsidR="00BB7D28" w:rsidRPr="00A942C3" w:rsidRDefault="00BB7D28" w:rsidP="00BB7D28">
      <w:pPr>
        <w:spacing w:after="5"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 xml:space="preserve">Next, we examined correlations between soil loss and water yield for four race and ethnicity variables, which include: number of white residents, number of </w:t>
      </w:r>
      <w:r w:rsidR="00A942C3" w:rsidRPr="00A942C3">
        <w:rPr>
          <w:rFonts w:ascii="Times New Roman" w:eastAsia="Calibri" w:hAnsi="Times New Roman" w:cs="Times New Roman"/>
          <w:color w:val="000000"/>
          <w:sz w:val="20"/>
          <w:szCs w:val="20"/>
        </w:rPr>
        <w:t>African</w:t>
      </w:r>
      <w:r w:rsidRPr="00A942C3">
        <w:rPr>
          <w:rFonts w:ascii="Times New Roman" w:eastAsia="Calibri" w:hAnsi="Times New Roman" w:cs="Times New Roman"/>
          <w:color w:val="000000"/>
          <w:sz w:val="20"/>
          <w:szCs w:val="20"/>
        </w:rPr>
        <w:t xml:space="preserve"> </w:t>
      </w:r>
      <w:r w:rsidR="00A942C3">
        <w:rPr>
          <w:rFonts w:ascii="Times New Roman" w:eastAsia="Calibri" w:hAnsi="Times New Roman" w:cs="Times New Roman"/>
          <w:color w:val="000000"/>
          <w:sz w:val="20"/>
          <w:szCs w:val="20"/>
        </w:rPr>
        <w:t>A</w:t>
      </w:r>
      <w:r w:rsidRPr="00A942C3">
        <w:rPr>
          <w:rFonts w:ascii="Times New Roman" w:eastAsia="Calibri" w:hAnsi="Times New Roman" w:cs="Times New Roman"/>
          <w:color w:val="000000"/>
          <w:sz w:val="20"/>
          <w:szCs w:val="20"/>
        </w:rPr>
        <w:t xml:space="preserve">merican residents, number of </w:t>
      </w:r>
      <w:r w:rsidR="00A942C3">
        <w:rPr>
          <w:rFonts w:ascii="Times New Roman" w:eastAsia="Calibri" w:hAnsi="Times New Roman" w:cs="Times New Roman"/>
          <w:color w:val="000000"/>
          <w:sz w:val="20"/>
          <w:szCs w:val="20"/>
        </w:rPr>
        <w:t>H</w:t>
      </w:r>
      <w:r w:rsidRPr="00A942C3">
        <w:rPr>
          <w:rFonts w:ascii="Times New Roman" w:eastAsia="Calibri" w:hAnsi="Times New Roman" w:cs="Times New Roman"/>
          <w:color w:val="000000"/>
          <w:sz w:val="20"/>
          <w:szCs w:val="20"/>
        </w:rPr>
        <w:t xml:space="preserve">ispanic residents, and number of native </w:t>
      </w:r>
      <w:r w:rsidR="00A942C3" w:rsidRPr="00A942C3">
        <w:rPr>
          <w:rFonts w:ascii="Times New Roman" w:eastAsia="Calibri" w:hAnsi="Times New Roman" w:cs="Times New Roman"/>
          <w:color w:val="000000"/>
          <w:sz w:val="20"/>
          <w:szCs w:val="20"/>
        </w:rPr>
        <w:t>American</w:t>
      </w:r>
      <w:r w:rsidRPr="00A942C3">
        <w:rPr>
          <w:rFonts w:ascii="Times New Roman" w:eastAsia="Calibri" w:hAnsi="Times New Roman" w:cs="Times New Roman"/>
          <w:color w:val="000000"/>
          <w:sz w:val="20"/>
          <w:szCs w:val="20"/>
        </w:rPr>
        <w:t xml:space="preserve"> residents.</w:t>
      </w:r>
    </w:p>
    <w:p w14:paraId="03C212C9" w14:textId="77777777" w:rsidR="00BB7D28" w:rsidRPr="00A942C3" w:rsidRDefault="00BB7D28" w:rsidP="00BB7D28">
      <w:pPr>
        <w:spacing w:after="5" w:line="360" w:lineRule="auto"/>
        <w:jc w:val="both"/>
        <w:rPr>
          <w:rFonts w:ascii="Times New Roman" w:eastAsia="Calibri" w:hAnsi="Times New Roman" w:cs="Times New Roman"/>
          <w:color w:val="000000"/>
          <w:sz w:val="20"/>
          <w:szCs w:val="20"/>
        </w:rPr>
        <w:sectPr w:rsidR="00BB7D28" w:rsidRPr="00A942C3" w:rsidSect="006F0D30">
          <w:footnotePr>
            <w:numRestart w:val="eachPage"/>
          </w:footnotePr>
          <w:pgSz w:w="12240" w:h="15840"/>
          <w:pgMar w:top="1440" w:right="1440" w:bottom="1379" w:left="1440" w:header="720" w:footer="781" w:gutter="0"/>
          <w:lnNumType w:countBy="1" w:restart="continuous"/>
          <w:cols w:space="720"/>
          <w:docGrid w:linePitch="326"/>
        </w:sectPr>
      </w:pPr>
    </w:p>
    <w:p w14:paraId="47575B85" w14:textId="4F8793BB" w:rsidR="00BB7D28" w:rsidRPr="00A942C3" w:rsidRDefault="00BB7D28" w:rsidP="00BB7D28">
      <w:pPr>
        <w:spacing w:after="5" w:line="360" w:lineRule="auto"/>
        <w:jc w:val="both"/>
        <w:rPr>
          <w:rFonts w:ascii="Times New Roman" w:eastAsia="Calibri" w:hAnsi="Times New Roman" w:cs="Times New Roman"/>
          <w:color w:val="000000"/>
          <w:sz w:val="20"/>
          <w:szCs w:val="20"/>
        </w:rPr>
      </w:pPr>
      <w:r w:rsidRPr="00A942C3">
        <w:rPr>
          <w:rFonts w:ascii="Times New Roman" w:eastAsia="Calibri" w:hAnsi="Times New Roman" w:cs="Times New Roman"/>
          <w:b/>
          <w:bCs/>
          <w:color w:val="000000"/>
          <w:sz w:val="20"/>
          <w:szCs w:val="20"/>
        </w:rPr>
        <w:lastRenderedPageBreak/>
        <w:t xml:space="preserve">Table </w:t>
      </w:r>
      <w:r w:rsidR="00F3295A" w:rsidRPr="00A942C3">
        <w:rPr>
          <w:rFonts w:ascii="Times New Roman" w:eastAsia="Calibri" w:hAnsi="Times New Roman" w:cs="Times New Roman"/>
          <w:b/>
          <w:bCs/>
          <w:color w:val="000000"/>
          <w:sz w:val="20"/>
          <w:szCs w:val="20"/>
        </w:rPr>
        <w:t>S</w:t>
      </w:r>
      <w:r w:rsidR="00A942C3">
        <w:rPr>
          <w:rFonts w:ascii="Times New Roman" w:eastAsia="Calibri" w:hAnsi="Times New Roman" w:cs="Times New Roman"/>
          <w:b/>
          <w:bCs/>
          <w:color w:val="000000"/>
          <w:sz w:val="20"/>
          <w:szCs w:val="20"/>
        </w:rPr>
        <w:t>3</w:t>
      </w:r>
      <w:r w:rsidR="0050759A" w:rsidRPr="00A942C3">
        <w:rPr>
          <w:rFonts w:ascii="Times New Roman" w:eastAsia="Calibri" w:hAnsi="Times New Roman" w:cs="Times New Roman"/>
          <w:color w:val="000000"/>
          <w:sz w:val="20"/>
          <w:szCs w:val="20"/>
        </w:rPr>
        <w:t xml:space="preserve"> Correlations between race and ethnicity variables within census tracts and invest outputs for soil loss and water yield for both </w:t>
      </w:r>
      <w:proofErr w:type="spellStart"/>
      <w:r w:rsidR="0050759A" w:rsidRPr="00A942C3">
        <w:rPr>
          <w:rFonts w:ascii="Times New Roman" w:eastAsia="Calibri" w:hAnsi="Times New Roman" w:cs="Times New Roman"/>
          <w:color w:val="000000"/>
          <w:sz w:val="20"/>
          <w:szCs w:val="20"/>
        </w:rPr>
        <w:t>pre-fire</w:t>
      </w:r>
      <w:proofErr w:type="spellEnd"/>
      <w:r w:rsidR="0050759A" w:rsidRPr="00A942C3">
        <w:rPr>
          <w:rFonts w:ascii="Times New Roman" w:eastAsia="Calibri" w:hAnsi="Times New Roman" w:cs="Times New Roman"/>
          <w:color w:val="000000"/>
          <w:sz w:val="20"/>
          <w:szCs w:val="20"/>
        </w:rPr>
        <w:t xml:space="preserve"> and differences between pre- and post-fire.</w:t>
      </w:r>
    </w:p>
    <w:tbl>
      <w:tblPr>
        <w:tblStyle w:val="TableGrid"/>
        <w:tblW w:w="11759" w:type="dxa"/>
        <w:tblInd w:w="600" w:type="dxa"/>
        <w:tblBorders>
          <w:top w:val="single" w:sz="4" w:space="0" w:color="auto"/>
          <w:bottom w:val="single" w:sz="4" w:space="0" w:color="auto"/>
        </w:tblBorders>
        <w:tblCellMar>
          <w:top w:w="27" w:type="dxa"/>
          <w:left w:w="124" w:type="dxa"/>
          <w:right w:w="124" w:type="dxa"/>
        </w:tblCellMar>
        <w:tblLook w:val="04A0" w:firstRow="1" w:lastRow="0" w:firstColumn="1" w:lastColumn="0" w:noHBand="0" w:noVBand="1"/>
      </w:tblPr>
      <w:tblGrid>
        <w:gridCol w:w="1387"/>
        <w:gridCol w:w="1438"/>
        <w:gridCol w:w="1488"/>
        <w:gridCol w:w="843"/>
        <w:gridCol w:w="961"/>
        <w:gridCol w:w="787"/>
        <w:gridCol w:w="918"/>
        <w:gridCol w:w="1141"/>
        <w:gridCol w:w="1048"/>
        <w:gridCol w:w="787"/>
        <w:gridCol w:w="961"/>
      </w:tblGrid>
      <w:tr w:rsidR="00282D74" w:rsidRPr="00A942C3" w14:paraId="697EAA87" w14:textId="77777777" w:rsidTr="00282D74">
        <w:trPr>
          <w:trHeight w:val="297"/>
        </w:trPr>
        <w:tc>
          <w:tcPr>
            <w:tcW w:w="1388" w:type="dxa"/>
            <w:tcBorders>
              <w:bottom w:val="single" w:sz="4" w:space="0" w:color="auto"/>
            </w:tcBorders>
          </w:tcPr>
          <w:p w14:paraId="3CE38F0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Mark West</w:t>
            </w:r>
          </w:p>
        </w:tc>
        <w:tc>
          <w:tcPr>
            <w:tcW w:w="1438" w:type="dxa"/>
            <w:tcBorders>
              <w:bottom w:val="single" w:sz="4" w:space="0" w:color="auto"/>
            </w:tcBorders>
          </w:tcPr>
          <w:p w14:paraId="00F22F7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Borders>
              <w:bottom w:val="single" w:sz="4" w:space="0" w:color="auto"/>
            </w:tcBorders>
          </w:tcPr>
          <w:p w14:paraId="6612FB9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843" w:type="dxa"/>
            <w:tcBorders>
              <w:bottom w:val="single" w:sz="4" w:space="0" w:color="auto"/>
            </w:tcBorders>
          </w:tcPr>
          <w:p w14:paraId="014A74C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61" w:type="dxa"/>
            <w:tcBorders>
              <w:bottom w:val="single" w:sz="4" w:space="0" w:color="auto"/>
            </w:tcBorders>
          </w:tcPr>
          <w:p w14:paraId="206F8A1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787" w:type="dxa"/>
            <w:tcBorders>
              <w:bottom w:val="single" w:sz="4" w:space="0" w:color="auto"/>
            </w:tcBorders>
          </w:tcPr>
          <w:p w14:paraId="7211F90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18" w:type="dxa"/>
            <w:tcBorders>
              <w:bottom w:val="single" w:sz="4" w:space="0" w:color="auto"/>
            </w:tcBorders>
          </w:tcPr>
          <w:p w14:paraId="368BC1B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141" w:type="dxa"/>
            <w:tcBorders>
              <w:bottom w:val="single" w:sz="4" w:space="0" w:color="auto"/>
            </w:tcBorders>
          </w:tcPr>
          <w:p w14:paraId="2A92AFC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48" w:type="dxa"/>
            <w:tcBorders>
              <w:bottom w:val="single" w:sz="4" w:space="0" w:color="auto"/>
            </w:tcBorders>
          </w:tcPr>
          <w:p w14:paraId="586EC85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787" w:type="dxa"/>
            <w:tcBorders>
              <w:bottom w:val="single" w:sz="4" w:space="0" w:color="auto"/>
            </w:tcBorders>
          </w:tcPr>
          <w:p w14:paraId="2D08003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61" w:type="dxa"/>
            <w:tcBorders>
              <w:bottom w:val="single" w:sz="4" w:space="0" w:color="auto"/>
            </w:tcBorders>
          </w:tcPr>
          <w:p w14:paraId="26FD966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r>
      <w:tr w:rsidR="00282D74" w:rsidRPr="00A942C3" w14:paraId="241D5123" w14:textId="77777777" w:rsidTr="00282D74">
        <w:trPr>
          <w:trHeight w:val="297"/>
        </w:trPr>
        <w:tc>
          <w:tcPr>
            <w:tcW w:w="1388" w:type="dxa"/>
            <w:tcBorders>
              <w:top w:val="single" w:sz="4" w:space="0" w:color="auto"/>
              <w:bottom w:val="single" w:sz="4" w:space="0" w:color="auto"/>
            </w:tcBorders>
          </w:tcPr>
          <w:p w14:paraId="3B60EC1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Borders>
              <w:top w:val="single" w:sz="4" w:space="0" w:color="auto"/>
              <w:bottom w:val="single" w:sz="4" w:space="0" w:color="auto"/>
            </w:tcBorders>
          </w:tcPr>
          <w:p w14:paraId="104DE92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Pre-Fire</w:t>
            </w:r>
          </w:p>
        </w:tc>
        <w:tc>
          <w:tcPr>
            <w:tcW w:w="1488" w:type="dxa"/>
            <w:tcBorders>
              <w:top w:val="single" w:sz="4" w:space="0" w:color="auto"/>
              <w:bottom w:val="single" w:sz="4" w:space="0" w:color="auto"/>
            </w:tcBorders>
          </w:tcPr>
          <w:p w14:paraId="17F72D6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Variable</w:t>
            </w:r>
          </w:p>
        </w:tc>
        <w:tc>
          <w:tcPr>
            <w:tcW w:w="843" w:type="dxa"/>
            <w:tcBorders>
              <w:top w:val="single" w:sz="4" w:space="0" w:color="auto"/>
              <w:bottom w:val="single" w:sz="4" w:space="0" w:color="auto"/>
            </w:tcBorders>
          </w:tcPr>
          <w:p w14:paraId="0094A76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white</w:t>
            </w:r>
          </w:p>
        </w:tc>
        <w:tc>
          <w:tcPr>
            <w:tcW w:w="961" w:type="dxa"/>
            <w:tcBorders>
              <w:top w:val="single" w:sz="4" w:space="0" w:color="auto"/>
              <w:bottom w:val="single" w:sz="4" w:space="0" w:color="auto"/>
            </w:tcBorders>
          </w:tcPr>
          <w:p w14:paraId="61E6C0A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787" w:type="dxa"/>
            <w:tcBorders>
              <w:top w:val="single" w:sz="4" w:space="0" w:color="auto"/>
              <w:bottom w:val="single" w:sz="4" w:space="0" w:color="auto"/>
            </w:tcBorders>
          </w:tcPr>
          <w:p w14:paraId="6C78D2C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aa</w:t>
            </w:r>
          </w:p>
        </w:tc>
        <w:tc>
          <w:tcPr>
            <w:tcW w:w="918" w:type="dxa"/>
            <w:tcBorders>
              <w:top w:val="single" w:sz="4" w:space="0" w:color="auto"/>
              <w:bottom w:val="single" w:sz="4" w:space="0" w:color="auto"/>
            </w:tcBorders>
          </w:tcPr>
          <w:p w14:paraId="723A1B7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1141" w:type="dxa"/>
            <w:tcBorders>
              <w:top w:val="single" w:sz="4" w:space="0" w:color="auto"/>
              <w:bottom w:val="single" w:sz="4" w:space="0" w:color="auto"/>
            </w:tcBorders>
          </w:tcPr>
          <w:p w14:paraId="3A3D817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roofErr w:type="spellStart"/>
            <w:r w:rsidRPr="00A942C3">
              <w:rPr>
                <w:rFonts w:ascii="Times New Roman" w:eastAsia="Calibri" w:hAnsi="Times New Roman" w:cs="Times New Roman"/>
                <w:color w:val="000000"/>
                <w:sz w:val="20"/>
                <w:szCs w:val="20"/>
              </w:rPr>
              <w:t>hispanic</w:t>
            </w:r>
            <w:proofErr w:type="spellEnd"/>
          </w:p>
        </w:tc>
        <w:tc>
          <w:tcPr>
            <w:tcW w:w="1048" w:type="dxa"/>
            <w:tcBorders>
              <w:top w:val="single" w:sz="4" w:space="0" w:color="auto"/>
              <w:bottom w:val="single" w:sz="4" w:space="0" w:color="auto"/>
            </w:tcBorders>
          </w:tcPr>
          <w:p w14:paraId="649CCA8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787" w:type="dxa"/>
            <w:tcBorders>
              <w:top w:val="single" w:sz="4" w:space="0" w:color="auto"/>
              <w:bottom w:val="single" w:sz="4" w:space="0" w:color="auto"/>
            </w:tcBorders>
          </w:tcPr>
          <w:p w14:paraId="6E13B45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roofErr w:type="spellStart"/>
            <w:r w:rsidRPr="00A942C3">
              <w:rPr>
                <w:rFonts w:ascii="Times New Roman" w:eastAsia="Calibri" w:hAnsi="Times New Roman" w:cs="Times New Roman"/>
                <w:color w:val="000000"/>
                <w:sz w:val="20"/>
                <w:szCs w:val="20"/>
              </w:rPr>
              <w:t>na</w:t>
            </w:r>
            <w:proofErr w:type="spellEnd"/>
          </w:p>
        </w:tc>
        <w:tc>
          <w:tcPr>
            <w:tcW w:w="961" w:type="dxa"/>
            <w:tcBorders>
              <w:top w:val="single" w:sz="4" w:space="0" w:color="auto"/>
              <w:bottom w:val="single" w:sz="4" w:space="0" w:color="auto"/>
            </w:tcBorders>
          </w:tcPr>
          <w:p w14:paraId="04FAC9D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r>
      <w:tr w:rsidR="00282D74" w:rsidRPr="00A942C3" w14:paraId="509264DD" w14:textId="77777777" w:rsidTr="00282D74">
        <w:trPr>
          <w:trHeight w:val="297"/>
        </w:trPr>
        <w:tc>
          <w:tcPr>
            <w:tcW w:w="1388" w:type="dxa"/>
            <w:tcBorders>
              <w:top w:val="single" w:sz="4" w:space="0" w:color="auto"/>
            </w:tcBorders>
          </w:tcPr>
          <w:p w14:paraId="13BE690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Borders>
              <w:top w:val="single" w:sz="4" w:space="0" w:color="auto"/>
            </w:tcBorders>
          </w:tcPr>
          <w:p w14:paraId="0ACF3B8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Borders>
              <w:top w:val="single" w:sz="4" w:space="0" w:color="auto"/>
            </w:tcBorders>
          </w:tcPr>
          <w:p w14:paraId="4B2BA70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843" w:type="dxa"/>
            <w:tcBorders>
              <w:top w:val="single" w:sz="4" w:space="0" w:color="auto"/>
            </w:tcBorders>
          </w:tcPr>
          <w:p w14:paraId="64B36A1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0.06</w:t>
            </w:r>
          </w:p>
        </w:tc>
        <w:tc>
          <w:tcPr>
            <w:tcW w:w="961" w:type="dxa"/>
            <w:tcBorders>
              <w:top w:val="single" w:sz="4" w:space="0" w:color="auto"/>
            </w:tcBorders>
          </w:tcPr>
          <w:p w14:paraId="51FAF20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62.76</w:t>
            </w:r>
          </w:p>
        </w:tc>
        <w:tc>
          <w:tcPr>
            <w:tcW w:w="787" w:type="dxa"/>
            <w:tcBorders>
              <w:top w:val="single" w:sz="4" w:space="0" w:color="auto"/>
            </w:tcBorders>
          </w:tcPr>
          <w:p w14:paraId="23244E1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0.00</w:t>
            </w:r>
          </w:p>
        </w:tc>
        <w:tc>
          <w:tcPr>
            <w:tcW w:w="918" w:type="dxa"/>
            <w:tcBorders>
              <w:top w:val="single" w:sz="4" w:space="0" w:color="auto"/>
            </w:tcBorders>
          </w:tcPr>
          <w:p w14:paraId="42D5784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-4.49</w:t>
            </w:r>
          </w:p>
        </w:tc>
        <w:tc>
          <w:tcPr>
            <w:tcW w:w="1141" w:type="dxa"/>
            <w:tcBorders>
              <w:top w:val="single" w:sz="4" w:space="0" w:color="auto"/>
            </w:tcBorders>
          </w:tcPr>
          <w:p w14:paraId="1273985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-0.07</w:t>
            </w:r>
          </w:p>
        </w:tc>
        <w:tc>
          <w:tcPr>
            <w:tcW w:w="1048" w:type="dxa"/>
            <w:tcBorders>
              <w:top w:val="single" w:sz="4" w:space="0" w:color="auto"/>
            </w:tcBorders>
          </w:tcPr>
          <w:p w14:paraId="77A891C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-66.95</w:t>
            </w:r>
          </w:p>
        </w:tc>
        <w:tc>
          <w:tcPr>
            <w:tcW w:w="787" w:type="dxa"/>
            <w:tcBorders>
              <w:top w:val="single" w:sz="4" w:space="0" w:color="auto"/>
            </w:tcBorders>
          </w:tcPr>
          <w:p w14:paraId="18EC89E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61" w:type="dxa"/>
            <w:tcBorders>
              <w:top w:val="single" w:sz="4" w:space="0" w:color="auto"/>
            </w:tcBorders>
          </w:tcPr>
          <w:p w14:paraId="457264D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8.24</w:t>
            </w:r>
          </w:p>
        </w:tc>
      </w:tr>
      <w:tr w:rsidR="00282D74" w:rsidRPr="00A942C3" w14:paraId="195E39F7" w14:textId="77777777" w:rsidTr="00282D74">
        <w:trPr>
          <w:trHeight w:val="297"/>
        </w:trPr>
        <w:tc>
          <w:tcPr>
            <w:tcW w:w="1388" w:type="dxa"/>
          </w:tcPr>
          <w:p w14:paraId="1B34624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Pr>
          <w:p w14:paraId="43AC130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Pr>
          <w:p w14:paraId="3B6261A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843" w:type="dxa"/>
          </w:tcPr>
          <w:p w14:paraId="4848743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0.17</w:t>
            </w:r>
          </w:p>
        </w:tc>
        <w:tc>
          <w:tcPr>
            <w:tcW w:w="961" w:type="dxa"/>
          </w:tcPr>
          <w:p w14:paraId="1EA05A0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67.13</w:t>
            </w:r>
          </w:p>
        </w:tc>
        <w:tc>
          <w:tcPr>
            <w:tcW w:w="787" w:type="dxa"/>
          </w:tcPr>
          <w:p w14:paraId="08AB4AF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0.20</w:t>
            </w:r>
          </w:p>
        </w:tc>
        <w:tc>
          <w:tcPr>
            <w:tcW w:w="918" w:type="dxa"/>
          </w:tcPr>
          <w:p w14:paraId="2E66A51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78.38</w:t>
            </w:r>
          </w:p>
        </w:tc>
        <w:tc>
          <w:tcPr>
            <w:tcW w:w="1141" w:type="dxa"/>
          </w:tcPr>
          <w:p w14:paraId="32D83D4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-0.20</w:t>
            </w:r>
          </w:p>
        </w:tc>
        <w:tc>
          <w:tcPr>
            <w:tcW w:w="1048" w:type="dxa"/>
          </w:tcPr>
          <w:p w14:paraId="2CB358B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-77.27</w:t>
            </w:r>
          </w:p>
        </w:tc>
        <w:tc>
          <w:tcPr>
            <w:tcW w:w="787" w:type="dxa"/>
          </w:tcPr>
          <w:p w14:paraId="775EED0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0.21</w:t>
            </w:r>
          </w:p>
        </w:tc>
        <w:tc>
          <w:tcPr>
            <w:tcW w:w="961" w:type="dxa"/>
          </w:tcPr>
          <w:p w14:paraId="0FB7CDC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80.45</w:t>
            </w:r>
          </w:p>
        </w:tc>
      </w:tr>
      <w:tr w:rsidR="00282D74" w:rsidRPr="00A942C3" w14:paraId="08A9A45C" w14:textId="77777777" w:rsidTr="00282D74">
        <w:trPr>
          <w:trHeight w:val="297"/>
        </w:trPr>
        <w:tc>
          <w:tcPr>
            <w:tcW w:w="1388" w:type="dxa"/>
          </w:tcPr>
          <w:p w14:paraId="4EE2771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Pr>
          <w:p w14:paraId="60FECC2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Differences</w:t>
            </w:r>
          </w:p>
        </w:tc>
        <w:tc>
          <w:tcPr>
            <w:tcW w:w="1488" w:type="dxa"/>
          </w:tcPr>
          <w:p w14:paraId="29EB9DA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843" w:type="dxa"/>
          </w:tcPr>
          <w:p w14:paraId="4F0B2E0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0.00</w:t>
            </w:r>
          </w:p>
        </w:tc>
        <w:tc>
          <w:tcPr>
            <w:tcW w:w="961" w:type="dxa"/>
          </w:tcPr>
          <w:p w14:paraId="7AF1F57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1.26</w:t>
            </w:r>
          </w:p>
        </w:tc>
        <w:tc>
          <w:tcPr>
            <w:tcW w:w="787" w:type="dxa"/>
          </w:tcPr>
          <w:p w14:paraId="2F62F38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-0.05</w:t>
            </w:r>
          </w:p>
        </w:tc>
        <w:tc>
          <w:tcPr>
            <w:tcW w:w="918" w:type="dxa"/>
          </w:tcPr>
          <w:p w14:paraId="02247FE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-55.51</w:t>
            </w:r>
          </w:p>
        </w:tc>
        <w:tc>
          <w:tcPr>
            <w:tcW w:w="1141" w:type="dxa"/>
          </w:tcPr>
          <w:p w14:paraId="4D4B3A7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1048" w:type="dxa"/>
          </w:tcPr>
          <w:p w14:paraId="5A0F1C5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-6.87</w:t>
            </w:r>
          </w:p>
        </w:tc>
        <w:tc>
          <w:tcPr>
            <w:tcW w:w="787" w:type="dxa"/>
          </w:tcPr>
          <w:p w14:paraId="10BEDAB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0.06</w:t>
            </w:r>
          </w:p>
        </w:tc>
        <w:tc>
          <w:tcPr>
            <w:tcW w:w="961" w:type="dxa"/>
          </w:tcPr>
          <w:p w14:paraId="04D8B52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63.68</w:t>
            </w:r>
          </w:p>
        </w:tc>
      </w:tr>
      <w:tr w:rsidR="00282D74" w:rsidRPr="00A942C3" w14:paraId="468BBB4C" w14:textId="77777777" w:rsidTr="00282D74">
        <w:trPr>
          <w:trHeight w:val="297"/>
        </w:trPr>
        <w:tc>
          <w:tcPr>
            <w:tcW w:w="1388" w:type="dxa"/>
          </w:tcPr>
          <w:p w14:paraId="6F130A1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Pr>
          <w:p w14:paraId="487684F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Pr>
          <w:p w14:paraId="05D8FB7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843" w:type="dxa"/>
          </w:tcPr>
          <w:p w14:paraId="70349D8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0.06</w:t>
            </w:r>
          </w:p>
        </w:tc>
        <w:tc>
          <w:tcPr>
            <w:tcW w:w="961" w:type="dxa"/>
          </w:tcPr>
          <w:p w14:paraId="2D8B7FC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22.51</w:t>
            </w:r>
          </w:p>
        </w:tc>
        <w:tc>
          <w:tcPr>
            <w:tcW w:w="787" w:type="dxa"/>
          </w:tcPr>
          <w:p w14:paraId="5BB209B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-0.11</w:t>
            </w:r>
          </w:p>
        </w:tc>
        <w:tc>
          <w:tcPr>
            <w:tcW w:w="918" w:type="dxa"/>
          </w:tcPr>
          <w:p w14:paraId="582BF7E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-44.24</w:t>
            </w:r>
          </w:p>
        </w:tc>
        <w:tc>
          <w:tcPr>
            <w:tcW w:w="1141" w:type="dxa"/>
          </w:tcPr>
          <w:p w14:paraId="29D1BF1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-0.09</w:t>
            </w:r>
          </w:p>
        </w:tc>
        <w:tc>
          <w:tcPr>
            <w:tcW w:w="1048" w:type="dxa"/>
          </w:tcPr>
          <w:p w14:paraId="6E9BD5D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-35.15</w:t>
            </w:r>
          </w:p>
        </w:tc>
        <w:tc>
          <w:tcPr>
            <w:tcW w:w="787" w:type="dxa"/>
          </w:tcPr>
          <w:p w14:paraId="6B66FA0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0.15</w:t>
            </w:r>
          </w:p>
        </w:tc>
        <w:tc>
          <w:tcPr>
            <w:tcW w:w="961" w:type="dxa"/>
          </w:tcPr>
          <w:p w14:paraId="6892106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59.94</w:t>
            </w:r>
          </w:p>
        </w:tc>
      </w:tr>
      <w:tr w:rsidR="00282D74" w:rsidRPr="00A942C3" w14:paraId="2EFC95E2" w14:textId="77777777" w:rsidTr="00282D74">
        <w:trPr>
          <w:trHeight w:val="297"/>
        </w:trPr>
        <w:tc>
          <w:tcPr>
            <w:tcW w:w="1388" w:type="dxa"/>
            <w:tcBorders>
              <w:bottom w:val="single" w:sz="4" w:space="0" w:color="auto"/>
            </w:tcBorders>
          </w:tcPr>
          <w:p w14:paraId="799D2CD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Borders>
              <w:bottom w:val="single" w:sz="4" w:space="0" w:color="auto"/>
            </w:tcBorders>
          </w:tcPr>
          <w:p w14:paraId="1DCD68C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Borders>
              <w:bottom w:val="single" w:sz="4" w:space="0" w:color="auto"/>
            </w:tcBorders>
          </w:tcPr>
          <w:p w14:paraId="6C3A6BB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843" w:type="dxa"/>
            <w:tcBorders>
              <w:bottom w:val="single" w:sz="4" w:space="0" w:color="auto"/>
            </w:tcBorders>
          </w:tcPr>
          <w:p w14:paraId="184262B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61" w:type="dxa"/>
            <w:tcBorders>
              <w:bottom w:val="single" w:sz="4" w:space="0" w:color="auto"/>
            </w:tcBorders>
          </w:tcPr>
          <w:p w14:paraId="45D27C7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787" w:type="dxa"/>
            <w:tcBorders>
              <w:bottom w:val="single" w:sz="4" w:space="0" w:color="auto"/>
            </w:tcBorders>
          </w:tcPr>
          <w:p w14:paraId="36FDEDF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18" w:type="dxa"/>
            <w:tcBorders>
              <w:bottom w:val="single" w:sz="4" w:space="0" w:color="auto"/>
            </w:tcBorders>
          </w:tcPr>
          <w:p w14:paraId="469E3B6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141" w:type="dxa"/>
            <w:tcBorders>
              <w:bottom w:val="single" w:sz="4" w:space="0" w:color="auto"/>
            </w:tcBorders>
          </w:tcPr>
          <w:p w14:paraId="3F5993C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48" w:type="dxa"/>
            <w:tcBorders>
              <w:bottom w:val="single" w:sz="4" w:space="0" w:color="auto"/>
            </w:tcBorders>
          </w:tcPr>
          <w:p w14:paraId="6A86ACA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787" w:type="dxa"/>
            <w:tcBorders>
              <w:bottom w:val="single" w:sz="4" w:space="0" w:color="auto"/>
            </w:tcBorders>
          </w:tcPr>
          <w:p w14:paraId="4B9981F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61" w:type="dxa"/>
            <w:tcBorders>
              <w:bottom w:val="single" w:sz="4" w:space="0" w:color="auto"/>
            </w:tcBorders>
          </w:tcPr>
          <w:p w14:paraId="5B1AD22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r>
      <w:tr w:rsidR="00282D74" w:rsidRPr="00A942C3" w14:paraId="1FC3FD49" w14:textId="77777777" w:rsidTr="00282D74">
        <w:trPr>
          <w:trHeight w:val="297"/>
        </w:trPr>
        <w:tc>
          <w:tcPr>
            <w:tcW w:w="1388" w:type="dxa"/>
            <w:tcBorders>
              <w:top w:val="single" w:sz="4" w:space="0" w:color="auto"/>
              <w:bottom w:val="single" w:sz="4" w:space="0" w:color="auto"/>
            </w:tcBorders>
          </w:tcPr>
          <w:p w14:paraId="2B0EBAAC" w14:textId="4EBCCC78" w:rsidR="00BB7D28" w:rsidRPr="00A942C3" w:rsidRDefault="00282D74"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South California</w:t>
            </w:r>
          </w:p>
        </w:tc>
        <w:tc>
          <w:tcPr>
            <w:tcW w:w="1438" w:type="dxa"/>
            <w:tcBorders>
              <w:top w:val="single" w:sz="4" w:space="0" w:color="auto"/>
              <w:bottom w:val="single" w:sz="4" w:space="0" w:color="auto"/>
            </w:tcBorders>
          </w:tcPr>
          <w:p w14:paraId="6F1C1B7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Borders>
              <w:top w:val="single" w:sz="4" w:space="0" w:color="auto"/>
              <w:bottom w:val="single" w:sz="4" w:space="0" w:color="auto"/>
            </w:tcBorders>
          </w:tcPr>
          <w:p w14:paraId="2456B34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843" w:type="dxa"/>
            <w:tcBorders>
              <w:top w:val="single" w:sz="4" w:space="0" w:color="auto"/>
              <w:bottom w:val="single" w:sz="4" w:space="0" w:color="auto"/>
            </w:tcBorders>
          </w:tcPr>
          <w:p w14:paraId="2D282E7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61" w:type="dxa"/>
            <w:tcBorders>
              <w:top w:val="single" w:sz="4" w:space="0" w:color="auto"/>
              <w:bottom w:val="single" w:sz="4" w:space="0" w:color="auto"/>
            </w:tcBorders>
          </w:tcPr>
          <w:p w14:paraId="798B613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787" w:type="dxa"/>
            <w:tcBorders>
              <w:top w:val="single" w:sz="4" w:space="0" w:color="auto"/>
              <w:bottom w:val="single" w:sz="4" w:space="0" w:color="auto"/>
            </w:tcBorders>
          </w:tcPr>
          <w:p w14:paraId="731E9BC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18" w:type="dxa"/>
            <w:tcBorders>
              <w:top w:val="single" w:sz="4" w:space="0" w:color="auto"/>
              <w:bottom w:val="single" w:sz="4" w:space="0" w:color="auto"/>
            </w:tcBorders>
          </w:tcPr>
          <w:p w14:paraId="784C19A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141" w:type="dxa"/>
            <w:tcBorders>
              <w:top w:val="single" w:sz="4" w:space="0" w:color="auto"/>
              <w:bottom w:val="single" w:sz="4" w:space="0" w:color="auto"/>
            </w:tcBorders>
          </w:tcPr>
          <w:p w14:paraId="1A812A8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048" w:type="dxa"/>
            <w:tcBorders>
              <w:top w:val="single" w:sz="4" w:space="0" w:color="auto"/>
              <w:bottom w:val="single" w:sz="4" w:space="0" w:color="auto"/>
            </w:tcBorders>
          </w:tcPr>
          <w:p w14:paraId="684A726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787" w:type="dxa"/>
            <w:tcBorders>
              <w:top w:val="single" w:sz="4" w:space="0" w:color="auto"/>
              <w:bottom w:val="single" w:sz="4" w:space="0" w:color="auto"/>
            </w:tcBorders>
          </w:tcPr>
          <w:p w14:paraId="0B14046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961" w:type="dxa"/>
            <w:tcBorders>
              <w:top w:val="single" w:sz="4" w:space="0" w:color="auto"/>
              <w:bottom w:val="single" w:sz="4" w:space="0" w:color="auto"/>
            </w:tcBorders>
          </w:tcPr>
          <w:p w14:paraId="19F9D09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r>
      <w:tr w:rsidR="00282D74" w:rsidRPr="00A942C3" w14:paraId="40E7A9A0" w14:textId="77777777" w:rsidTr="00282D74">
        <w:trPr>
          <w:trHeight w:val="297"/>
        </w:trPr>
        <w:tc>
          <w:tcPr>
            <w:tcW w:w="1388" w:type="dxa"/>
            <w:tcBorders>
              <w:top w:val="single" w:sz="4" w:space="0" w:color="auto"/>
            </w:tcBorders>
          </w:tcPr>
          <w:p w14:paraId="3CD8977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Borders>
              <w:top w:val="single" w:sz="4" w:space="0" w:color="auto"/>
            </w:tcBorders>
          </w:tcPr>
          <w:p w14:paraId="5C38523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Pre-Fire</w:t>
            </w:r>
          </w:p>
        </w:tc>
        <w:tc>
          <w:tcPr>
            <w:tcW w:w="1488" w:type="dxa"/>
            <w:tcBorders>
              <w:top w:val="single" w:sz="4" w:space="0" w:color="auto"/>
            </w:tcBorders>
          </w:tcPr>
          <w:p w14:paraId="77B66CC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843" w:type="dxa"/>
            <w:tcBorders>
              <w:top w:val="single" w:sz="4" w:space="0" w:color="auto"/>
            </w:tcBorders>
          </w:tcPr>
          <w:p w14:paraId="2C7810F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0.00</w:t>
            </w:r>
          </w:p>
        </w:tc>
        <w:tc>
          <w:tcPr>
            <w:tcW w:w="961" w:type="dxa"/>
            <w:tcBorders>
              <w:top w:val="single" w:sz="4" w:space="0" w:color="auto"/>
            </w:tcBorders>
          </w:tcPr>
          <w:p w14:paraId="152FCB8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-0.06</w:t>
            </w:r>
          </w:p>
        </w:tc>
        <w:tc>
          <w:tcPr>
            <w:tcW w:w="787" w:type="dxa"/>
            <w:tcBorders>
              <w:top w:val="single" w:sz="4" w:space="0" w:color="auto"/>
            </w:tcBorders>
          </w:tcPr>
          <w:p w14:paraId="65A057F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-0.10</w:t>
            </w:r>
          </w:p>
        </w:tc>
        <w:tc>
          <w:tcPr>
            <w:tcW w:w="918" w:type="dxa"/>
            <w:tcBorders>
              <w:top w:val="single" w:sz="4" w:space="0" w:color="auto"/>
            </w:tcBorders>
          </w:tcPr>
          <w:p w14:paraId="535C12C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-15.97</w:t>
            </w:r>
          </w:p>
        </w:tc>
        <w:tc>
          <w:tcPr>
            <w:tcW w:w="1141" w:type="dxa"/>
            <w:tcBorders>
              <w:top w:val="single" w:sz="4" w:space="0" w:color="auto"/>
            </w:tcBorders>
          </w:tcPr>
          <w:p w14:paraId="0E49009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1048" w:type="dxa"/>
            <w:tcBorders>
              <w:top w:val="single" w:sz="4" w:space="0" w:color="auto"/>
            </w:tcBorders>
          </w:tcPr>
          <w:p w14:paraId="21A7447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5.34</w:t>
            </w:r>
          </w:p>
        </w:tc>
        <w:tc>
          <w:tcPr>
            <w:tcW w:w="787" w:type="dxa"/>
            <w:tcBorders>
              <w:top w:val="single" w:sz="4" w:space="0" w:color="auto"/>
            </w:tcBorders>
          </w:tcPr>
          <w:p w14:paraId="28FB67BF"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61" w:type="dxa"/>
            <w:tcBorders>
              <w:top w:val="single" w:sz="4" w:space="0" w:color="auto"/>
            </w:tcBorders>
          </w:tcPr>
          <w:p w14:paraId="4FC7D949"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2.31</w:t>
            </w:r>
          </w:p>
        </w:tc>
      </w:tr>
      <w:tr w:rsidR="00282D74" w:rsidRPr="00A942C3" w14:paraId="0D419CE9" w14:textId="77777777" w:rsidTr="00282D74">
        <w:trPr>
          <w:trHeight w:val="297"/>
        </w:trPr>
        <w:tc>
          <w:tcPr>
            <w:tcW w:w="1388" w:type="dxa"/>
          </w:tcPr>
          <w:p w14:paraId="12632C6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Pr>
          <w:p w14:paraId="01AA432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Pr>
          <w:p w14:paraId="7BDE242C"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843" w:type="dxa"/>
          </w:tcPr>
          <w:p w14:paraId="141EAE5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-0.09</w:t>
            </w:r>
          </w:p>
        </w:tc>
        <w:tc>
          <w:tcPr>
            <w:tcW w:w="961" w:type="dxa"/>
          </w:tcPr>
          <w:p w14:paraId="7813E6E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-47.93</w:t>
            </w:r>
          </w:p>
        </w:tc>
        <w:tc>
          <w:tcPr>
            <w:tcW w:w="787" w:type="dxa"/>
          </w:tcPr>
          <w:p w14:paraId="2E8DD97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0.00</w:t>
            </w:r>
          </w:p>
        </w:tc>
        <w:tc>
          <w:tcPr>
            <w:tcW w:w="918" w:type="dxa"/>
          </w:tcPr>
          <w:p w14:paraId="12DCE195"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-1.95</w:t>
            </w:r>
          </w:p>
        </w:tc>
        <w:tc>
          <w:tcPr>
            <w:tcW w:w="1141" w:type="dxa"/>
          </w:tcPr>
          <w:p w14:paraId="3EC6D6D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0.09</w:t>
            </w:r>
          </w:p>
        </w:tc>
        <w:tc>
          <w:tcPr>
            <w:tcW w:w="1048" w:type="dxa"/>
          </w:tcPr>
          <w:p w14:paraId="6D2BC08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48.63</w:t>
            </w:r>
          </w:p>
        </w:tc>
        <w:tc>
          <w:tcPr>
            <w:tcW w:w="787" w:type="dxa"/>
          </w:tcPr>
          <w:p w14:paraId="4286DD0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61" w:type="dxa"/>
          </w:tcPr>
          <w:p w14:paraId="4AD94BE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-13.00</w:t>
            </w:r>
          </w:p>
        </w:tc>
      </w:tr>
      <w:tr w:rsidR="00282D74" w:rsidRPr="00A942C3" w14:paraId="1A8FF4CF" w14:textId="77777777" w:rsidTr="00282D74">
        <w:trPr>
          <w:trHeight w:val="297"/>
        </w:trPr>
        <w:tc>
          <w:tcPr>
            <w:tcW w:w="1388" w:type="dxa"/>
          </w:tcPr>
          <w:p w14:paraId="292D4EC4"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Pr>
          <w:p w14:paraId="4A3390E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Differences</w:t>
            </w:r>
          </w:p>
        </w:tc>
        <w:tc>
          <w:tcPr>
            <w:tcW w:w="1488" w:type="dxa"/>
          </w:tcPr>
          <w:p w14:paraId="374B4770"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843" w:type="dxa"/>
          </w:tcPr>
          <w:p w14:paraId="5E0052C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961" w:type="dxa"/>
          </w:tcPr>
          <w:p w14:paraId="4D7473E2"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3.25</w:t>
            </w:r>
          </w:p>
        </w:tc>
        <w:tc>
          <w:tcPr>
            <w:tcW w:w="787" w:type="dxa"/>
          </w:tcPr>
          <w:p w14:paraId="078E8BE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918" w:type="dxa"/>
          </w:tcPr>
          <w:p w14:paraId="0299FED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-2.06</w:t>
            </w:r>
          </w:p>
        </w:tc>
        <w:tc>
          <w:tcPr>
            <w:tcW w:w="1141" w:type="dxa"/>
          </w:tcPr>
          <w:p w14:paraId="68D2B42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1048" w:type="dxa"/>
          </w:tcPr>
          <w:p w14:paraId="7657316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-4.02</w:t>
            </w:r>
          </w:p>
        </w:tc>
        <w:tc>
          <w:tcPr>
            <w:tcW w:w="787" w:type="dxa"/>
          </w:tcPr>
          <w:p w14:paraId="0A0E8A4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961" w:type="dxa"/>
          </w:tcPr>
          <w:p w14:paraId="6ADC254D"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-4.77</w:t>
            </w:r>
          </w:p>
        </w:tc>
      </w:tr>
      <w:tr w:rsidR="00282D74" w:rsidRPr="00A942C3" w14:paraId="4BFD6C8A" w14:textId="77777777" w:rsidTr="00282D74">
        <w:trPr>
          <w:trHeight w:val="297"/>
        </w:trPr>
        <w:tc>
          <w:tcPr>
            <w:tcW w:w="1388" w:type="dxa"/>
          </w:tcPr>
          <w:p w14:paraId="1FAF6A2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38" w:type="dxa"/>
          </w:tcPr>
          <w:p w14:paraId="2788933E"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p>
        </w:tc>
        <w:tc>
          <w:tcPr>
            <w:tcW w:w="1488" w:type="dxa"/>
          </w:tcPr>
          <w:p w14:paraId="3D857E0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843" w:type="dxa"/>
          </w:tcPr>
          <w:p w14:paraId="4540977A"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0.32</w:t>
            </w:r>
          </w:p>
        </w:tc>
        <w:tc>
          <w:tcPr>
            <w:tcW w:w="961" w:type="dxa"/>
          </w:tcPr>
          <w:p w14:paraId="5A00015B"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182.26</w:t>
            </w:r>
          </w:p>
        </w:tc>
        <w:tc>
          <w:tcPr>
            <w:tcW w:w="787" w:type="dxa"/>
          </w:tcPr>
          <w:p w14:paraId="4D40D853"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-0.07</w:t>
            </w:r>
          </w:p>
        </w:tc>
        <w:tc>
          <w:tcPr>
            <w:tcW w:w="918" w:type="dxa"/>
          </w:tcPr>
          <w:p w14:paraId="4BB7C0F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-37.37</w:t>
            </w:r>
          </w:p>
        </w:tc>
        <w:tc>
          <w:tcPr>
            <w:tcW w:w="1141" w:type="dxa"/>
          </w:tcPr>
          <w:p w14:paraId="6371C0C1"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-0.32</w:t>
            </w:r>
          </w:p>
        </w:tc>
        <w:tc>
          <w:tcPr>
            <w:tcW w:w="1048" w:type="dxa"/>
          </w:tcPr>
          <w:p w14:paraId="1DFC98D6"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-179.09</w:t>
            </w:r>
          </w:p>
        </w:tc>
        <w:tc>
          <w:tcPr>
            <w:tcW w:w="787" w:type="dxa"/>
          </w:tcPr>
          <w:p w14:paraId="7E8012B8"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0.30</w:t>
            </w:r>
          </w:p>
        </w:tc>
        <w:tc>
          <w:tcPr>
            <w:tcW w:w="961" w:type="dxa"/>
          </w:tcPr>
          <w:p w14:paraId="125B19E7" w14:textId="77777777" w:rsidR="00BB7D28" w:rsidRPr="00A942C3" w:rsidRDefault="00BB7D28" w:rsidP="00E8259E">
            <w:pPr>
              <w:spacing w:line="360" w:lineRule="auto"/>
              <w:jc w:val="center"/>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165.17</w:t>
            </w:r>
          </w:p>
        </w:tc>
      </w:tr>
    </w:tbl>
    <w:p w14:paraId="5439B7C2" w14:textId="77777777" w:rsidR="00BB7D28" w:rsidRPr="00A942C3" w:rsidRDefault="00BB7D28" w:rsidP="00BB7D28">
      <w:pPr>
        <w:spacing w:after="5" w:line="360" w:lineRule="auto"/>
        <w:jc w:val="both"/>
        <w:rPr>
          <w:rFonts w:ascii="Times New Roman" w:eastAsia="Calibri" w:hAnsi="Times New Roman" w:cs="Times New Roman"/>
          <w:color w:val="000000"/>
          <w:sz w:val="20"/>
          <w:szCs w:val="20"/>
        </w:rPr>
        <w:sectPr w:rsidR="00BB7D28" w:rsidRPr="00A942C3" w:rsidSect="006F0D30">
          <w:footnotePr>
            <w:numRestart w:val="eachPage"/>
          </w:footnotePr>
          <w:pgSz w:w="15840" w:h="12240" w:orient="landscape"/>
          <w:pgMar w:top="1440" w:right="1440" w:bottom="1440" w:left="1379" w:header="720" w:footer="781" w:gutter="0"/>
          <w:lnNumType w:countBy="1" w:restart="continuous"/>
          <w:cols w:space="720"/>
          <w:docGrid w:linePitch="326"/>
        </w:sectPr>
      </w:pPr>
    </w:p>
    <w:p w14:paraId="454B6E36" w14:textId="3DAB4A91" w:rsidR="00BB7D28" w:rsidRPr="00A942C3" w:rsidRDefault="00BB7D28" w:rsidP="00BB7D28">
      <w:pPr>
        <w:spacing w:after="5"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lastRenderedPageBreak/>
        <w:t xml:space="preserve">In the Mark West watershed, a higher number of white residents in a census tract was positively correlated with both water yield before a fire, and water yield following a fire. The number of African American residents of a census tract was positively correlated with water yield before the fire, but negatively correlated with the change in water yield following a fire. The number of native </w:t>
      </w:r>
      <w:r w:rsidR="00F3295A" w:rsidRPr="00A942C3">
        <w:rPr>
          <w:rFonts w:ascii="Times New Roman" w:eastAsia="Calibri" w:hAnsi="Times New Roman" w:cs="Times New Roman"/>
          <w:color w:val="000000"/>
          <w:sz w:val="20"/>
          <w:szCs w:val="20"/>
        </w:rPr>
        <w:t>A</w:t>
      </w:r>
      <w:r w:rsidRPr="00A942C3">
        <w:rPr>
          <w:rFonts w:ascii="Times New Roman" w:eastAsia="Calibri" w:hAnsi="Times New Roman" w:cs="Times New Roman"/>
          <w:color w:val="000000"/>
          <w:sz w:val="20"/>
          <w:szCs w:val="20"/>
        </w:rPr>
        <w:t>merican residents of a census tract was positively correlated with water yield before a fire as well as the difference in water yield following a fire.</w:t>
      </w:r>
    </w:p>
    <w:p w14:paraId="79CFD432" w14:textId="77777777" w:rsidR="00BB7D28" w:rsidRPr="00A942C3" w:rsidRDefault="00BB7D28" w:rsidP="00BB7D28">
      <w:pPr>
        <w:spacing w:after="5"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 xml:space="preserve">In the Southern California Watersheds, the number of white residents in a census tract is positively correlated with the change in water yield following a fire. However, the number of Hispanic residents within a census tract were negatively correlated with the change in water yield following a fire. The number of Native American residents in a census tract was </w:t>
      </w:r>
      <w:proofErr w:type="spellStart"/>
      <w:r w:rsidRPr="00A942C3">
        <w:rPr>
          <w:rFonts w:ascii="Times New Roman" w:eastAsia="Calibri" w:hAnsi="Times New Roman" w:cs="Times New Roman"/>
          <w:color w:val="000000"/>
          <w:sz w:val="20"/>
          <w:szCs w:val="20"/>
        </w:rPr>
        <w:t>positvely</w:t>
      </w:r>
      <w:proofErr w:type="spellEnd"/>
      <w:r w:rsidRPr="00A942C3">
        <w:rPr>
          <w:rFonts w:ascii="Times New Roman" w:eastAsia="Calibri" w:hAnsi="Times New Roman" w:cs="Times New Roman"/>
          <w:color w:val="000000"/>
          <w:sz w:val="20"/>
          <w:szCs w:val="20"/>
        </w:rPr>
        <w:t xml:space="preserve"> correlated with the change in water yield following a fire.</w:t>
      </w:r>
    </w:p>
    <w:p w14:paraId="350C866A" w14:textId="77777777" w:rsidR="00BB7D28" w:rsidRPr="00A942C3" w:rsidRDefault="00BB7D28" w:rsidP="00BB7D28">
      <w:pPr>
        <w:spacing w:after="5" w:line="360" w:lineRule="auto"/>
        <w:ind w:left="-15" w:firstLine="351"/>
        <w:jc w:val="both"/>
        <w:rPr>
          <w:rFonts w:ascii="Times New Roman" w:eastAsia="Calibri" w:hAnsi="Times New Roman" w:cs="Times New Roman"/>
          <w:color w:val="000000"/>
          <w:sz w:val="20"/>
          <w:szCs w:val="20"/>
        </w:rPr>
        <w:sectPr w:rsidR="00BB7D28" w:rsidRPr="00A942C3" w:rsidSect="006F0D30">
          <w:footerReference w:type="even" r:id="rId9"/>
          <w:footerReference w:type="default" r:id="rId10"/>
          <w:footerReference w:type="first" r:id="rId11"/>
          <w:footnotePr>
            <w:numRestart w:val="eachPage"/>
          </w:footnotePr>
          <w:pgSz w:w="12240" w:h="15840"/>
          <w:pgMar w:top="1440" w:right="1440" w:bottom="1440" w:left="1440" w:header="720" w:footer="781" w:gutter="0"/>
          <w:lnNumType w:countBy="1" w:restart="continuous"/>
          <w:cols w:space="720"/>
          <w:docGrid w:linePitch="326"/>
        </w:sectPr>
      </w:pPr>
      <w:r w:rsidRPr="00A942C3">
        <w:rPr>
          <w:rFonts w:ascii="Times New Roman" w:eastAsia="Calibri" w:hAnsi="Times New Roman" w:cs="Times New Roman"/>
          <w:color w:val="000000"/>
          <w:sz w:val="20"/>
          <w:szCs w:val="20"/>
        </w:rPr>
        <w:t>Finally, we examined correlations between soil loss and water yield for four water-related socioeconomic variables that include: number of impaired water bodies, number of cleanup sites, drinking water contamination levels, and number of groundwater threats.</w:t>
      </w:r>
    </w:p>
    <w:p w14:paraId="15E584A6" w14:textId="16E007EA" w:rsidR="00BB7D28" w:rsidRPr="00A942C3" w:rsidRDefault="00BB7D28" w:rsidP="00282D74">
      <w:pPr>
        <w:spacing w:after="5" w:line="360" w:lineRule="auto"/>
        <w:ind w:left="-15" w:firstLine="351"/>
        <w:jc w:val="both"/>
        <w:rPr>
          <w:rFonts w:ascii="Times New Roman" w:eastAsia="Calibri" w:hAnsi="Times New Roman" w:cs="Times New Roman"/>
          <w:color w:val="000000"/>
          <w:sz w:val="20"/>
          <w:szCs w:val="20"/>
        </w:rPr>
      </w:pPr>
      <w:r w:rsidRPr="00A942C3">
        <w:rPr>
          <w:rFonts w:ascii="Times New Roman" w:eastAsia="Calibri" w:hAnsi="Times New Roman" w:cs="Times New Roman"/>
          <w:b/>
          <w:bCs/>
          <w:color w:val="000000"/>
          <w:sz w:val="20"/>
          <w:szCs w:val="20"/>
        </w:rPr>
        <w:lastRenderedPageBreak/>
        <w:t xml:space="preserve">Table </w:t>
      </w:r>
      <w:r w:rsidR="00F3295A" w:rsidRPr="00A942C3">
        <w:rPr>
          <w:rFonts w:ascii="Times New Roman" w:eastAsia="Calibri" w:hAnsi="Times New Roman" w:cs="Times New Roman"/>
          <w:b/>
          <w:bCs/>
          <w:color w:val="000000"/>
          <w:sz w:val="20"/>
          <w:szCs w:val="20"/>
        </w:rPr>
        <w:t>S</w:t>
      </w:r>
      <w:r w:rsidR="00A942C3">
        <w:rPr>
          <w:rFonts w:ascii="Times New Roman" w:eastAsia="Calibri" w:hAnsi="Times New Roman" w:cs="Times New Roman"/>
          <w:b/>
          <w:bCs/>
          <w:color w:val="000000"/>
          <w:sz w:val="20"/>
          <w:szCs w:val="20"/>
        </w:rPr>
        <w:t>4</w:t>
      </w:r>
      <w:r w:rsidRPr="00A942C3">
        <w:rPr>
          <w:rFonts w:ascii="Times New Roman" w:eastAsia="Calibri" w:hAnsi="Times New Roman" w:cs="Times New Roman"/>
          <w:color w:val="000000"/>
          <w:sz w:val="20"/>
          <w:szCs w:val="20"/>
        </w:rPr>
        <w:t xml:space="preserve"> </w:t>
      </w:r>
      <w:r w:rsidR="0050759A" w:rsidRPr="00A942C3">
        <w:rPr>
          <w:rFonts w:ascii="Times New Roman" w:eastAsia="Calibri" w:hAnsi="Times New Roman" w:cs="Times New Roman"/>
          <w:color w:val="000000"/>
          <w:sz w:val="20"/>
          <w:szCs w:val="20"/>
        </w:rPr>
        <w:t xml:space="preserve">Correlations between water vulnerability variables within census tracts and invest outputs for soil loss and water yield for both </w:t>
      </w:r>
      <w:proofErr w:type="spellStart"/>
      <w:r w:rsidR="0050759A" w:rsidRPr="00A942C3">
        <w:rPr>
          <w:rFonts w:ascii="Times New Roman" w:eastAsia="Calibri" w:hAnsi="Times New Roman" w:cs="Times New Roman"/>
          <w:color w:val="000000"/>
          <w:sz w:val="20"/>
          <w:szCs w:val="20"/>
        </w:rPr>
        <w:t>pre-fire</w:t>
      </w:r>
      <w:proofErr w:type="spellEnd"/>
      <w:r w:rsidR="0050759A" w:rsidRPr="00A942C3">
        <w:rPr>
          <w:rFonts w:ascii="Times New Roman" w:eastAsia="Calibri" w:hAnsi="Times New Roman" w:cs="Times New Roman"/>
          <w:color w:val="000000"/>
          <w:sz w:val="20"/>
          <w:szCs w:val="20"/>
        </w:rPr>
        <w:t xml:space="preserve"> and differences between pre- and post-fire.</w:t>
      </w:r>
    </w:p>
    <w:tbl>
      <w:tblPr>
        <w:tblStyle w:val="TableGrid"/>
        <w:tblW w:w="12974" w:type="dxa"/>
        <w:jc w:val="center"/>
        <w:tblInd w:w="0" w:type="dxa"/>
        <w:tblBorders>
          <w:top w:val="single" w:sz="4" w:space="0" w:color="auto"/>
          <w:bottom w:val="single" w:sz="4" w:space="0" w:color="auto"/>
        </w:tblBorders>
        <w:tblCellMar>
          <w:top w:w="27" w:type="dxa"/>
          <w:left w:w="124" w:type="dxa"/>
          <w:right w:w="124" w:type="dxa"/>
        </w:tblCellMar>
        <w:tblLook w:val="04A0" w:firstRow="1" w:lastRow="0" w:firstColumn="1" w:lastColumn="0" w:noHBand="0" w:noVBand="1"/>
      </w:tblPr>
      <w:tblGrid>
        <w:gridCol w:w="1555"/>
        <w:gridCol w:w="1414"/>
        <w:gridCol w:w="1355"/>
        <w:gridCol w:w="1515"/>
        <w:gridCol w:w="879"/>
        <w:gridCol w:w="1158"/>
        <w:gridCol w:w="879"/>
        <w:gridCol w:w="1403"/>
        <w:gridCol w:w="879"/>
        <w:gridCol w:w="1058"/>
        <w:gridCol w:w="879"/>
      </w:tblGrid>
      <w:tr w:rsidR="00282D74" w:rsidRPr="00A942C3" w14:paraId="0D203E04" w14:textId="77777777" w:rsidTr="00E8259E">
        <w:trPr>
          <w:trHeight w:val="297"/>
          <w:jc w:val="center"/>
        </w:trPr>
        <w:tc>
          <w:tcPr>
            <w:tcW w:w="1555" w:type="dxa"/>
            <w:tcBorders>
              <w:bottom w:val="single" w:sz="4" w:space="0" w:color="auto"/>
            </w:tcBorders>
          </w:tcPr>
          <w:p w14:paraId="211E8C47" w14:textId="77777777" w:rsidR="00BB7D28" w:rsidRPr="00A942C3" w:rsidRDefault="00BB7D28" w:rsidP="00BB7D28">
            <w:pPr>
              <w:spacing w:line="360" w:lineRule="auto"/>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Mark West</w:t>
            </w:r>
          </w:p>
        </w:tc>
        <w:tc>
          <w:tcPr>
            <w:tcW w:w="1414" w:type="dxa"/>
            <w:tcBorders>
              <w:bottom w:val="single" w:sz="4" w:space="0" w:color="auto"/>
            </w:tcBorders>
          </w:tcPr>
          <w:p w14:paraId="2BF84D92"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355" w:type="dxa"/>
            <w:tcBorders>
              <w:bottom w:val="single" w:sz="4" w:space="0" w:color="auto"/>
            </w:tcBorders>
          </w:tcPr>
          <w:p w14:paraId="6FC4A258"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515" w:type="dxa"/>
            <w:tcBorders>
              <w:bottom w:val="single" w:sz="4" w:space="0" w:color="auto"/>
            </w:tcBorders>
          </w:tcPr>
          <w:p w14:paraId="6594EEAC"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bottom w:val="single" w:sz="4" w:space="0" w:color="auto"/>
            </w:tcBorders>
          </w:tcPr>
          <w:p w14:paraId="1D951B1F"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158" w:type="dxa"/>
            <w:tcBorders>
              <w:bottom w:val="single" w:sz="4" w:space="0" w:color="auto"/>
            </w:tcBorders>
          </w:tcPr>
          <w:p w14:paraId="7C3E378B"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bottom w:val="single" w:sz="4" w:space="0" w:color="auto"/>
            </w:tcBorders>
          </w:tcPr>
          <w:p w14:paraId="79E5D40B"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03" w:type="dxa"/>
            <w:tcBorders>
              <w:bottom w:val="single" w:sz="4" w:space="0" w:color="auto"/>
            </w:tcBorders>
          </w:tcPr>
          <w:p w14:paraId="01049047"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bottom w:val="single" w:sz="4" w:space="0" w:color="auto"/>
            </w:tcBorders>
          </w:tcPr>
          <w:p w14:paraId="271FA506"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058" w:type="dxa"/>
            <w:tcBorders>
              <w:bottom w:val="single" w:sz="4" w:space="0" w:color="auto"/>
            </w:tcBorders>
          </w:tcPr>
          <w:p w14:paraId="040A97A0"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bottom w:val="single" w:sz="4" w:space="0" w:color="auto"/>
            </w:tcBorders>
          </w:tcPr>
          <w:p w14:paraId="256775D5" w14:textId="77777777" w:rsidR="00BB7D28" w:rsidRPr="00A942C3" w:rsidRDefault="00BB7D28" w:rsidP="00BB7D28">
            <w:pPr>
              <w:spacing w:line="360" w:lineRule="auto"/>
              <w:rPr>
                <w:rFonts w:ascii="Times New Roman" w:eastAsia="Calibri" w:hAnsi="Times New Roman" w:cs="Times New Roman"/>
                <w:color w:val="000000"/>
                <w:sz w:val="20"/>
                <w:szCs w:val="20"/>
              </w:rPr>
            </w:pPr>
          </w:p>
        </w:tc>
      </w:tr>
      <w:tr w:rsidR="00282D74" w:rsidRPr="00A942C3" w14:paraId="6E9090B6" w14:textId="77777777" w:rsidTr="00E8259E">
        <w:trPr>
          <w:trHeight w:val="297"/>
          <w:jc w:val="center"/>
        </w:trPr>
        <w:tc>
          <w:tcPr>
            <w:tcW w:w="1555" w:type="dxa"/>
            <w:tcBorders>
              <w:top w:val="single" w:sz="4" w:space="0" w:color="auto"/>
              <w:bottom w:val="single" w:sz="4" w:space="0" w:color="auto"/>
            </w:tcBorders>
          </w:tcPr>
          <w:p w14:paraId="28F7E22E"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Borders>
              <w:top w:val="single" w:sz="4" w:space="0" w:color="auto"/>
              <w:bottom w:val="single" w:sz="4" w:space="0" w:color="auto"/>
            </w:tcBorders>
          </w:tcPr>
          <w:p w14:paraId="48ACBBD1"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Pre-Fire</w:t>
            </w:r>
          </w:p>
        </w:tc>
        <w:tc>
          <w:tcPr>
            <w:tcW w:w="1355" w:type="dxa"/>
            <w:tcBorders>
              <w:top w:val="single" w:sz="4" w:space="0" w:color="auto"/>
              <w:bottom w:val="single" w:sz="4" w:space="0" w:color="auto"/>
            </w:tcBorders>
          </w:tcPr>
          <w:p w14:paraId="25AE0C7E"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Variable</w:t>
            </w:r>
          </w:p>
        </w:tc>
        <w:tc>
          <w:tcPr>
            <w:tcW w:w="1515" w:type="dxa"/>
            <w:tcBorders>
              <w:top w:val="single" w:sz="4" w:space="0" w:color="auto"/>
              <w:bottom w:val="single" w:sz="4" w:space="0" w:color="auto"/>
            </w:tcBorders>
          </w:tcPr>
          <w:p w14:paraId="21220B8D" w14:textId="0E0F964F" w:rsidR="00BB7D28" w:rsidRPr="00A942C3" w:rsidRDefault="0050759A"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Groundwater threat</w:t>
            </w:r>
          </w:p>
        </w:tc>
        <w:tc>
          <w:tcPr>
            <w:tcW w:w="879" w:type="dxa"/>
            <w:tcBorders>
              <w:top w:val="single" w:sz="4" w:space="0" w:color="auto"/>
              <w:bottom w:val="single" w:sz="4" w:space="0" w:color="auto"/>
            </w:tcBorders>
          </w:tcPr>
          <w:p w14:paraId="3221E888"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1158" w:type="dxa"/>
            <w:tcBorders>
              <w:top w:val="single" w:sz="4" w:space="0" w:color="auto"/>
              <w:bottom w:val="single" w:sz="4" w:space="0" w:color="auto"/>
            </w:tcBorders>
          </w:tcPr>
          <w:p w14:paraId="59E267BF" w14:textId="18068CBF" w:rsidR="00BB7D28" w:rsidRPr="00A942C3" w:rsidRDefault="0050759A"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Drinking water</w:t>
            </w:r>
          </w:p>
        </w:tc>
        <w:tc>
          <w:tcPr>
            <w:tcW w:w="879" w:type="dxa"/>
            <w:tcBorders>
              <w:top w:val="single" w:sz="4" w:space="0" w:color="auto"/>
              <w:bottom w:val="single" w:sz="4" w:space="0" w:color="auto"/>
            </w:tcBorders>
          </w:tcPr>
          <w:p w14:paraId="5DB2E905"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1403" w:type="dxa"/>
            <w:tcBorders>
              <w:top w:val="single" w:sz="4" w:space="0" w:color="auto"/>
              <w:bottom w:val="single" w:sz="4" w:space="0" w:color="auto"/>
            </w:tcBorders>
          </w:tcPr>
          <w:p w14:paraId="33A24E77" w14:textId="19627F18" w:rsidR="00BB7D28" w:rsidRPr="00A942C3" w:rsidRDefault="00BB7D28" w:rsidP="00BB7D28">
            <w:pPr>
              <w:spacing w:line="360" w:lineRule="auto"/>
              <w:jc w:val="both"/>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impaired</w:t>
            </w:r>
          </w:p>
        </w:tc>
        <w:tc>
          <w:tcPr>
            <w:tcW w:w="879" w:type="dxa"/>
            <w:tcBorders>
              <w:top w:val="single" w:sz="4" w:space="0" w:color="auto"/>
              <w:bottom w:val="single" w:sz="4" w:space="0" w:color="auto"/>
            </w:tcBorders>
          </w:tcPr>
          <w:p w14:paraId="74A9096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c>
          <w:tcPr>
            <w:tcW w:w="1058" w:type="dxa"/>
            <w:tcBorders>
              <w:top w:val="single" w:sz="4" w:space="0" w:color="auto"/>
              <w:bottom w:val="single" w:sz="4" w:space="0" w:color="auto"/>
            </w:tcBorders>
          </w:tcPr>
          <w:p w14:paraId="13DB0DB7"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cleanup</w:t>
            </w:r>
          </w:p>
        </w:tc>
        <w:tc>
          <w:tcPr>
            <w:tcW w:w="879" w:type="dxa"/>
            <w:tcBorders>
              <w:top w:val="single" w:sz="4" w:space="0" w:color="auto"/>
              <w:bottom w:val="single" w:sz="4" w:space="0" w:color="auto"/>
            </w:tcBorders>
          </w:tcPr>
          <w:p w14:paraId="55A9CFA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t-stat</w:t>
            </w:r>
          </w:p>
        </w:tc>
      </w:tr>
      <w:tr w:rsidR="00282D74" w:rsidRPr="00A942C3" w14:paraId="120D75B5" w14:textId="77777777" w:rsidTr="00E8259E">
        <w:trPr>
          <w:trHeight w:val="297"/>
          <w:jc w:val="center"/>
        </w:trPr>
        <w:tc>
          <w:tcPr>
            <w:tcW w:w="1555" w:type="dxa"/>
            <w:tcBorders>
              <w:top w:val="single" w:sz="4" w:space="0" w:color="auto"/>
            </w:tcBorders>
          </w:tcPr>
          <w:p w14:paraId="3B0C7BCC"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Borders>
              <w:top w:val="single" w:sz="4" w:space="0" w:color="auto"/>
            </w:tcBorders>
          </w:tcPr>
          <w:p w14:paraId="68F60751"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355" w:type="dxa"/>
            <w:tcBorders>
              <w:top w:val="single" w:sz="4" w:space="0" w:color="auto"/>
            </w:tcBorders>
          </w:tcPr>
          <w:p w14:paraId="41838FD5"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515" w:type="dxa"/>
            <w:tcBorders>
              <w:top w:val="single" w:sz="4" w:space="0" w:color="auto"/>
            </w:tcBorders>
          </w:tcPr>
          <w:p w14:paraId="6F31BD4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879" w:type="dxa"/>
            <w:tcBorders>
              <w:top w:val="single" w:sz="4" w:space="0" w:color="auto"/>
            </w:tcBorders>
          </w:tcPr>
          <w:p w14:paraId="62388538"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16.11</w:t>
            </w:r>
          </w:p>
        </w:tc>
        <w:tc>
          <w:tcPr>
            <w:tcW w:w="1158" w:type="dxa"/>
            <w:tcBorders>
              <w:top w:val="single" w:sz="4" w:space="0" w:color="auto"/>
            </w:tcBorders>
          </w:tcPr>
          <w:p w14:paraId="2D5BA98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0.04</w:t>
            </w:r>
          </w:p>
        </w:tc>
        <w:tc>
          <w:tcPr>
            <w:tcW w:w="879" w:type="dxa"/>
            <w:tcBorders>
              <w:top w:val="single" w:sz="4" w:space="0" w:color="auto"/>
            </w:tcBorders>
          </w:tcPr>
          <w:p w14:paraId="3084A23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44.82</w:t>
            </w:r>
          </w:p>
        </w:tc>
        <w:tc>
          <w:tcPr>
            <w:tcW w:w="1403" w:type="dxa"/>
            <w:tcBorders>
              <w:top w:val="single" w:sz="4" w:space="0" w:color="auto"/>
            </w:tcBorders>
          </w:tcPr>
          <w:p w14:paraId="6B50454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879" w:type="dxa"/>
            <w:tcBorders>
              <w:top w:val="single" w:sz="4" w:space="0" w:color="auto"/>
            </w:tcBorders>
          </w:tcPr>
          <w:p w14:paraId="017F06E5"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25.79</w:t>
            </w:r>
          </w:p>
        </w:tc>
        <w:tc>
          <w:tcPr>
            <w:tcW w:w="1058" w:type="dxa"/>
            <w:tcBorders>
              <w:top w:val="single" w:sz="4" w:space="0" w:color="auto"/>
            </w:tcBorders>
          </w:tcPr>
          <w:p w14:paraId="01383EF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-0.05</w:t>
            </w:r>
          </w:p>
        </w:tc>
        <w:tc>
          <w:tcPr>
            <w:tcW w:w="879" w:type="dxa"/>
            <w:tcBorders>
              <w:top w:val="single" w:sz="4" w:space="0" w:color="auto"/>
            </w:tcBorders>
          </w:tcPr>
          <w:p w14:paraId="65D40695"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-54.84</w:t>
            </w:r>
          </w:p>
        </w:tc>
      </w:tr>
      <w:tr w:rsidR="00282D74" w:rsidRPr="00A942C3" w14:paraId="07108835" w14:textId="77777777" w:rsidTr="00E8259E">
        <w:trPr>
          <w:trHeight w:val="297"/>
          <w:jc w:val="center"/>
        </w:trPr>
        <w:tc>
          <w:tcPr>
            <w:tcW w:w="1555" w:type="dxa"/>
          </w:tcPr>
          <w:p w14:paraId="29695761"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Pr>
          <w:p w14:paraId="4949E7AC"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355" w:type="dxa"/>
          </w:tcPr>
          <w:p w14:paraId="33499D9B"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515" w:type="dxa"/>
          </w:tcPr>
          <w:p w14:paraId="2A302145"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-0.14</w:t>
            </w:r>
          </w:p>
        </w:tc>
        <w:tc>
          <w:tcPr>
            <w:tcW w:w="879" w:type="dxa"/>
          </w:tcPr>
          <w:p w14:paraId="1379255E"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-55.87</w:t>
            </w:r>
          </w:p>
        </w:tc>
        <w:tc>
          <w:tcPr>
            <w:tcW w:w="1158" w:type="dxa"/>
          </w:tcPr>
          <w:p w14:paraId="299B3DB3"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0.17</w:t>
            </w:r>
          </w:p>
        </w:tc>
        <w:tc>
          <w:tcPr>
            <w:tcW w:w="879" w:type="dxa"/>
          </w:tcPr>
          <w:p w14:paraId="439AB87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66.61</w:t>
            </w:r>
          </w:p>
        </w:tc>
        <w:tc>
          <w:tcPr>
            <w:tcW w:w="1403" w:type="dxa"/>
          </w:tcPr>
          <w:p w14:paraId="21A4AA05"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0.23</w:t>
            </w:r>
          </w:p>
        </w:tc>
        <w:tc>
          <w:tcPr>
            <w:tcW w:w="879" w:type="dxa"/>
          </w:tcPr>
          <w:p w14:paraId="451B390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91.01</w:t>
            </w:r>
          </w:p>
        </w:tc>
        <w:tc>
          <w:tcPr>
            <w:tcW w:w="1058" w:type="dxa"/>
          </w:tcPr>
          <w:p w14:paraId="40680974"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-0.19</w:t>
            </w:r>
          </w:p>
        </w:tc>
        <w:tc>
          <w:tcPr>
            <w:tcW w:w="879" w:type="dxa"/>
          </w:tcPr>
          <w:p w14:paraId="723F724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-72.87</w:t>
            </w:r>
          </w:p>
        </w:tc>
      </w:tr>
      <w:tr w:rsidR="00282D74" w:rsidRPr="00A942C3" w14:paraId="7AD2E4E1" w14:textId="77777777" w:rsidTr="00E8259E">
        <w:trPr>
          <w:trHeight w:val="297"/>
          <w:jc w:val="center"/>
        </w:trPr>
        <w:tc>
          <w:tcPr>
            <w:tcW w:w="1555" w:type="dxa"/>
          </w:tcPr>
          <w:p w14:paraId="20460E88"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Pr>
          <w:p w14:paraId="3AA83081"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Differences</w:t>
            </w:r>
          </w:p>
        </w:tc>
        <w:tc>
          <w:tcPr>
            <w:tcW w:w="1355" w:type="dxa"/>
          </w:tcPr>
          <w:p w14:paraId="61598812"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515" w:type="dxa"/>
          </w:tcPr>
          <w:p w14:paraId="42C6181E"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879" w:type="dxa"/>
          </w:tcPr>
          <w:p w14:paraId="44982139"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-18.87</w:t>
            </w:r>
          </w:p>
        </w:tc>
        <w:tc>
          <w:tcPr>
            <w:tcW w:w="1158" w:type="dxa"/>
          </w:tcPr>
          <w:p w14:paraId="1B3F57E2"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879" w:type="dxa"/>
          </w:tcPr>
          <w:p w14:paraId="681B3A3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-20.47</w:t>
            </w:r>
          </w:p>
        </w:tc>
        <w:tc>
          <w:tcPr>
            <w:tcW w:w="1403" w:type="dxa"/>
          </w:tcPr>
          <w:p w14:paraId="779523E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879" w:type="dxa"/>
          </w:tcPr>
          <w:p w14:paraId="2F8F192E"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-33.22</w:t>
            </w:r>
          </w:p>
        </w:tc>
        <w:tc>
          <w:tcPr>
            <w:tcW w:w="1058" w:type="dxa"/>
          </w:tcPr>
          <w:p w14:paraId="1FC5BF79"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-0.04</w:t>
            </w:r>
          </w:p>
        </w:tc>
        <w:tc>
          <w:tcPr>
            <w:tcW w:w="879" w:type="dxa"/>
          </w:tcPr>
          <w:p w14:paraId="004F3C8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-37.27</w:t>
            </w:r>
          </w:p>
        </w:tc>
      </w:tr>
      <w:tr w:rsidR="00282D74" w:rsidRPr="00A942C3" w14:paraId="1E52E75F" w14:textId="77777777" w:rsidTr="00E8259E">
        <w:trPr>
          <w:trHeight w:val="297"/>
          <w:jc w:val="center"/>
        </w:trPr>
        <w:tc>
          <w:tcPr>
            <w:tcW w:w="1555" w:type="dxa"/>
            <w:tcBorders>
              <w:bottom w:val="single" w:sz="4" w:space="0" w:color="auto"/>
            </w:tcBorders>
          </w:tcPr>
          <w:p w14:paraId="07A38F05"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Borders>
              <w:bottom w:val="single" w:sz="4" w:space="0" w:color="auto"/>
            </w:tcBorders>
          </w:tcPr>
          <w:p w14:paraId="28B2574F"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355" w:type="dxa"/>
            <w:tcBorders>
              <w:bottom w:val="single" w:sz="4" w:space="0" w:color="auto"/>
            </w:tcBorders>
          </w:tcPr>
          <w:p w14:paraId="5CCC36C8"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515" w:type="dxa"/>
            <w:tcBorders>
              <w:bottom w:val="single" w:sz="4" w:space="0" w:color="auto"/>
            </w:tcBorders>
          </w:tcPr>
          <w:p w14:paraId="215E82A1"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0.10</w:t>
            </w:r>
          </w:p>
        </w:tc>
        <w:tc>
          <w:tcPr>
            <w:tcW w:w="879" w:type="dxa"/>
            <w:tcBorders>
              <w:bottom w:val="single" w:sz="4" w:space="0" w:color="auto"/>
            </w:tcBorders>
          </w:tcPr>
          <w:p w14:paraId="41C62A83"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36.76</w:t>
            </w:r>
          </w:p>
        </w:tc>
        <w:tc>
          <w:tcPr>
            <w:tcW w:w="1158" w:type="dxa"/>
            <w:tcBorders>
              <w:bottom w:val="single" w:sz="4" w:space="0" w:color="auto"/>
            </w:tcBorders>
          </w:tcPr>
          <w:p w14:paraId="6A59BD20"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-0.04</w:t>
            </w:r>
          </w:p>
        </w:tc>
        <w:tc>
          <w:tcPr>
            <w:tcW w:w="879" w:type="dxa"/>
            <w:tcBorders>
              <w:bottom w:val="single" w:sz="4" w:space="0" w:color="auto"/>
            </w:tcBorders>
          </w:tcPr>
          <w:p w14:paraId="0FB97727"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-14.40</w:t>
            </w:r>
          </w:p>
        </w:tc>
        <w:tc>
          <w:tcPr>
            <w:tcW w:w="1403" w:type="dxa"/>
            <w:tcBorders>
              <w:bottom w:val="single" w:sz="4" w:space="0" w:color="auto"/>
            </w:tcBorders>
          </w:tcPr>
          <w:p w14:paraId="591CD6AD"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-0.10</w:t>
            </w:r>
          </w:p>
        </w:tc>
        <w:tc>
          <w:tcPr>
            <w:tcW w:w="879" w:type="dxa"/>
            <w:tcBorders>
              <w:bottom w:val="single" w:sz="4" w:space="0" w:color="auto"/>
            </w:tcBorders>
          </w:tcPr>
          <w:p w14:paraId="42649DF0"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-38.20</w:t>
            </w:r>
          </w:p>
        </w:tc>
        <w:tc>
          <w:tcPr>
            <w:tcW w:w="1058" w:type="dxa"/>
            <w:tcBorders>
              <w:bottom w:val="single" w:sz="4" w:space="0" w:color="auto"/>
            </w:tcBorders>
          </w:tcPr>
          <w:p w14:paraId="290BDA07"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-0.11</w:t>
            </w:r>
          </w:p>
        </w:tc>
        <w:tc>
          <w:tcPr>
            <w:tcW w:w="879" w:type="dxa"/>
            <w:tcBorders>
              <w:bottom w:val="single" w:sz="4" w:space="0" w:color="auto"/>
            </w:tcBorders>
          </w:tcPr>
          <w:p w14:paraId="46B81037"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-40.48</w:t>
            </w:r>
          </w:p>
        </w:tc>
      </w:tr>
      <w:tr w:rsidR="00282D74" w:rsidRPr="00A942C3" w14:paraId="12B6E3A9" w14:textId="77777777" w:rsidTr="00E8259E">
        <w:trPr>
          <w:trHeight w:val="297"/>
          <w:jc w:val="center"/>
        </w:trPr>
        <w:tc>
          <w:tcPr>
            <w:tcW w:w="1555" w:type="dxa"/>
            <w:tcBorders>
              <w:top w:val="single" w:sz="4" w:space="0" w:color="auto"/>
              <w:bottom w:val="single" w:sz="4" w:space="0" w:color="auto"/>
            </w:tcBorders>
          </w:tcPr>
          <w:p w14:paraId="6D82F5BC" w14:textId="2E5DE12B" w:rsidR="00BB7D28" w:rsidRPr="00A942C3" w:rsidRDefault="00282D74"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South California</w:t>
            </w:r>
          </w:p>
        </w:tc>
        <w:tc>
          <w:tcPr>
            <w:tcW w:w="1414" w:type="dxa"/>
            <w:tcBorders>
              <w:top w:val="single" w:sz="4" w:space="0" w:color="auto"/>
              <w:bottom w:val="single" w:sz="4" w:space="0" w:color="auto"/>
            </w:tcBorders>
          </w:tcPr>
          <w:p w14:paraId="541A1F69"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355" w:type="dxa"/>
            <w:tcBorders>
              <w:top w:val="single" w:sz="4" w:space="0" w:color="auto"/>
              <w:bottom w:val="single" w:sz="4" w:space="0" w:color="auto"/>
            </w:tcBorders>
          </w:tcPr>
          <w:p w14:paraId="0933F190"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515" w:type="dxa"/>
            <w:tcBorders>
              <w:top w:val="single" w:sz="4" w:space="0" w:color="auto"/>
              <w:bottom w:val="single" w:sz="4" w:space="0" w:color="auto"/>
            </w:tcBorders>
          </w:tcPr>
          <w:p w14:paraId="28C6E2CD"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top w:val="single" w:sz="4" w:space="0" w:color="auto"/>
              <w:bottom w:val="single" w:sz="4" w:space="0" w:color="auto"/>
            </w:tcBorders>
          </w:tcPr>
          <w:p w14:paraId="70F7A2DE"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158" w:type="dxa"/>
            <w:tcBorders>
              <w:top w:val="single" w:sz="4" w:space="0" w:color="auto"/>
              <w:bottom w:val="single" w:sz="4" w:space="0" w:color="auto"/>
            </w:tcBorders>
          </w:tcPr>
          <w:p w14:paraId="67301B07"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top w:val="single" w:sz="4" w:space="0" w:color="auto"/>
              <w:bottom w:val="single" w:sz="4" w:space="0" w:color="auto"/>
            </w:tcBorders>
          </w:tcPr>
          <w:p w14:paraId="3B89C977"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03" w:type="dxa"/>
            <w:tcBorders>
              <w:top w:val="single" w:sz="4" w:space="0" w:color="auto"/>
              <w:bottom w:val="single" w:sz="4" w:space="0" w:color="auto"/>
            </w:tcBorders>
          </w:tcPr>
          <w:p w14:paraId="30029F9E"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top w:val="single" w:sz="4" w:space="0" w:color="auto"/>
              <w:bottom w:val="single" w:sz="4" w:space="0" w:color="auto"/>
            </w:tcBorders>
          </w:tcPr>
          <w:p w14:paraId="6FB22B84"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058" w:type="dxa"/>
            <w:tcBorders>
              <w:top w:val="single" w:sz="4" w:space="0" w:color="auto"/>
              <w:bottom w:val="single" w:sz="4" w:space="0" w:color="auto"/>
            </w:tcBorders>
          </w:tcPr>
          <w:p w14:paraId="213C4CDC"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879" w:type="dxa"/>
            <w:tcBorders>
              <w:top w:val="single" w:sz="4" w:space="0" w:color="auto"/>
              <w:bottom w:val="single" w:sz="4" w:space="0" w:color="auto"/>
            </w:tcBorders>
          </w:tcPr>
          <w:p w14:paraId="215D4899" w14:textId="77777777" w:rsidR="00BB7D28" w:rsidRPr="00A942C3" w:rsidRDefault="00BB7D28" w:rsidP="00BB7D28">
            <w:pPr>
              <w:spacing w:line="360" w:lineRule="auto"/>
              <w:rPr>
                <w:rFonts w:ascii="Times New Roman" w:eastAsia="Calibri" w:hAnsi="Times New Roman" w:cs="Times New Roman"/>
                <w:color w:val="000000"/>
                <w:sz w:val="20"/>
                <w:szCs w:val="20"/>
              </w:rPr>
            </w:pPr>
          </w:p>
        </w:tc>
      </w:tr>
      <w:tr w:rsidR="00282D74" w:rsidRPr="00A942C3" w14:paraId="3752BB1A" w14:textId="77777777" w:rsidTr="00E8259E">
        <w:trPr>
          <w:trHeight w:val="297"/>
          <w:jc w:val="center"/>
        </w:trPr>
        <w:tc>
          <w:tcPr>
            <w:tcW w:w="1555" w:type="dxa"/>
            <w:tcBorders>
              <w:top w:val="single" w:sz="4" w:space="0" w:color="auto"/>
            </w:tcBorders>
          </w:tcPr>
          <w:p w14:paraId="0D488837"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Borders>
              <w:top w:val="single" w:sz="4" w:space="0" w:color="auto"/>
            </w:tcBorders>
          </w:tcPr>
          <w:p w14:paraId="329E53D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Pre-Fire</w:t>
            </w:r>
          </w:p>
        </w:tc>
        <w:tc>
          <w:tcPr>
            <w:tcW w:w="1355" w:type="dxa"/>
            <w:tcBorders>
              <w:top w:val="single" w:sz="4" w:space="0" w:color="auto"/>
            </w:tcBorders>
          </w:tcPr>
          <w:p w14:paraId="7F0318D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515" w:type="dxa"/>
            <w:tcBorders>
              <w:top w:val="single" w:sz="4" w:space="0" w:color="auto"/>
            </w:tcBorders>
          </w:tcPr>
          <w:p w14:paraId="34DE24F0"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879" w:type="dxa"/>
            <w:tcBorders>
              <w:top w:val="single" w:sz="4" w:space="0" w:color="auto"/>
            </w:tcBorders>
          </w:tcPr>
          <w:p w14:paraId="493BE3D4"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1.10</w:t>
            </w:r>
          </w:p>
        </w:tc>
        <w:tc>
          <w:tcPr>
            <w:tcW w:w="1158" w:type="dxa"/>
            <w:tcBorders>
              <w:top w:val="single" w:sz="4" w:space="0" w:color="auto"/>
            </w:tcBorders>
          </w:tcPr>
          <w:p w14:paraId="19A01149"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-0.07</w:t>
            </w:r>
          </w:p>
        </w:tc>
        <w:tc>
          <w:tcPr>
            <w:tcW w:w="879" w:type="dxa"/>
            <w:tcBorders>
              <w:top w:val="single" w:sz="4" w:space="0" w:color="auto"/>
            </w:tcBorders>
          </w:tcPr>
          <w:p w14:paraId="2CC3EC1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-11.36</w:t>
            </w:r>
          </w:p>
        </w:tc>
        <w:tc>
          <w:tcPr>
            <w:tcW w:w="1403" w:type="dxa"/>
            <w:tcBorders>
              <w:top w:val="single" w:sz="4" w:space="0" w:color="auto"/>
            </w:tcBorders>
          </w:tcPr>
          <w:p w14:paraId="7346297D"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0.03</w:t>
            </w:r>
          </w:p>
        </w:tc>
        <w:tc>
          <w:tcPr>
            <w:tcW w:w="879" w:type="dxa"/>
            <w:tcBorders>
              <w:top w:val="single" w:sz="4" w:space="0" w:color="auto"/>
            </w:tcBorders>
          </w:tcPr>
          <w:p w14:paraId="65B2A482"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4.96</w:t>
            </w:r>
          </w:p>
        </w:tc>
        <w:tc>
          <w:tcPr>
            <w:tcW w:w="1058" w:type="dxa"/>
            <w:tcBorders>
              <w:top w:val="single" w:sz="4" w:space="0" w:color="auto"/>
            </w:tcBorders>
          </w:tcPr>
          <w:p w14:paraId="115DF20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0.10</w:t>
            </w:r>
          </w:p>
        </w:tc>
        <w:tc>
          <w:tcPr>
            <w:tcW w:w="879" w:type="dxa"/>
            <w:tcBorders>
              <w:top w:val="single" w:sz="4" w:space="0" w:color="auto"/>
            </w:tcBorders>
          </w:tcPr>
          <w:p w14:paraId="5C1BF354"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14.76</w:t>
            </w:r>
          </w:p>
        </w:tc>
      </w:tr>
      <w:tr w:rsidR="00282D74" w:rsidRPr="00A942C3" w14:paraId="32260961" w14:textId="77777777" w:rsidTr="00E8259E">
        <w:trPr>
          <w:trHeight w:val="297"/>
          <w:jc w:val="center"/>
        </w:trPr>
        <w:tc>
          <w:tcPr>
            <w:tcW w:w="1555" w:type="dxa"/>
          </w:tcPr>
          <w:p w14:paraId="7BE0A943"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Pr>
          <w:p w14:paraId="74CA60DA"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355" w:type="dxa"/>
          </w:tcPr>
          <w:p w14:paraId="12F29298"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515" w:type="dxa"/>
          </w:tcPr>
          <w:p w14:paraId="7EEE8D62"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-0.05</w:t>
            </w:r>
          </w:p>
        </w:tc>
        <w:tc>
          <w:tcPr>
            <w:tcW w:w="879" w:type="dxa"/>
          </w:tcPr>
          <w:p w14:paraId="20B2E35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-27.47</w:t>
            </w:r>
          </w:p>
        </w:tc>
        <w:tc>
          <w:tcPr>
            <w:tcW w:w="1158" w:type="dxa"/>
          </w:tcPr>
          <w:p w14:paraId="09C8221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0.07</w:t>
            </w:r>
          </w:p>
        </w:tc>
        <w:tc>
          <w:tcPr>
            <w:tcW w:w="879" w:type="dxa"/>
          </w:tcPr>
          <w:p w14:paraId="5DD0FA5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37.67</w:t>
            </w:r>
          </w:p>
        </w:tc>
        <w:tc>
          <w:tcPr>
            <w:tcW w:w="1403" w:type="dxa"/>
          </w:tcPr>
          <w:p w14:paraId="3520AC9B"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879" w:type="dxa"/>
          </w:tcPr>
          <w:p w14:paraId="418A7759"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3.67</w:t>
            </w:r>
          </w:p>
        </w:tc>
        <w:tc>
          <w:tcPr>
            <w:tcW w:w="1058" w:type="dxa"/>
          </w:tcPr>
          <w:p w14:paraId="78115E48"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879" w:type="dxa"/>
          </w:tcPr>
          <w:p w14:paraId="4D5ADEE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2.96</w:t>
            </w:r>
          </w:p>
        </w:tc>
      </w:tr>
      <w:tr w:rsidR="00282D74" w:rsidRPr="00A942C3" w14:paraId="2481F4E3" w14:textId="77777777" w:rsidTr="00E8259E">
        <w:trPr>
          <w:trHeight w:val="297"/>
          <w:jc w:val="center"/>
        </w:trPr>
        <w:tc>
          <w:tcPr>
            <w:tcW w:w="1555" w:type="dxa"/>
          </w:tcPr>
          <w:p w14:paraId="78429052"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Pr>
          <w:p w14:paraId="2CA7A1EF"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Differences</w:t>
            </w:r>
          </w:p>
        </w:tc>
        <w:tc>
          <w:tcPr>
            <w:tcW w:w="1355" w:type="dxa"/>
          </w:tcPr>
          <w:p w14:paraId="35FC2950"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Soil Loss</w:t>
            </w:r>
          </w:p>
        </w:tc>
        <w:tc>
          <w:tcPr>
            <w:tcW w:w="1515" w:type="dxa"/>
          </w:tcPr>
          <w:p w14:paraId="25C9B39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0.02</w:t>
            </w:r>
          </w:p>
        </w:tc>
        <w:tc>
          <w:tcPr>
            <w:tcW w:w="879" w:type="dxa"/>
          </w:tcPr>
          <w:p w14:paraId="45FB4CF2"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3.72</w:t>
            </w:r>
          </w:p>
        </w:tc>
        <w:tc>
          <w:tcPr>
            <w:tcW w:w="1158" w:type="dxa"/>
          </w:tcPr>
          <w:p w14:paraId="54C3B661"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-0.05</w:t>
            </w:r>
          </w:p>
        </w:tc>
        <w:tc>
          <w:tcPr>
            <w:tcW w:w="879" w:type="dxa"/>
          </w:tcPr>
          <w:p w14:paraId="7338989A"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-7.25</w:t>
            </w:r>
          </w:p>
        </w:tc>
        <w:tc>
          <w:tcPr>
            <w:tcW w:w="1403" w:type="dxa"/>
          </w:tcPr>
          <w:p w14:paraId="5D434554"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879" w:type="dxa"/>
          </w:tcPr>
          <w:p w14:paraId="78C78B3E"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1.80</w:t>
            </w:r>
          </w:p>
        </w:tc>
        <w:tc>
          <w:tcPr>
            <w:tcW w:w="1058" w:type="dxa"/>
          </w:tcPr>
          <w:p w14:paraId="1A35C0A9"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0.01</w:t>
            </w:r>
          </w:p>
        </w:tc>
        <w:tc>
          <w:tcPr>
            <w:tcW w:w="879" w:type="dxa"/>
          </w:tcPr>
          <w:p w14:paraId="1B2CE60B"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1.42</w:t>
            </w:r>
          </w:p>
        </w:tc>
      </w:tr>
      <w:tr w:rsidR="00282D74" w:rsidRPr="00A942C3" w14:paraId="04035B1F" w14:textId="77777777" w:rsidTr="00E8259E">
        <w:trPr>
          <w:trHeight w:val="297"/>
          <w:jc w:val="center"/>
        </w:trPr>
        <w:tc>
          <w:tcPr>
            <w:tcW w:w="1555" w:type="dxa"/>
          </w:tcPr>
          <w:p w14:paraId="289C677B"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414" w:type="dxa"/>
          </w:tcPr>
          <w:p w14:paraId="133AAA4F" w14:textId="77777777" w:rsidR="00BB7D28" w:rsidRPr="00A942C3" w:rsidRDefault="00BB7D28" w:rsidP="00BB7D28">
            <w:pPr>
              <w:spacing w:line="360" w:lineRule="auto"/>
              <w:rPr>
                <w:rFonts w:ascii="Times New Roman" w:eastAsia="Calibri" w:hAnsi="Times New Roman" w:cs="Times New Roman"/>
                <w:color w:val="000000"/>
                <w:sz w:val="20"/>
                <w:szCs w:val="20"/>
              </w:rPr>
            </w:pPr>
          </w:p>
        </w:tc>
        <w:tc>
          <w:tcPr>
            <w:tcW w:w="1355" w:type="dxa"/>
          </w:tcPr>
          <w:p w14:paraId="4CA45D42"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Water Yield</w:t>
            </w:r>
          </w:p>
        </w:tc>
        <w:tc>
          <w:tcPr>
            <w:tcW w:w="1515" w:type="dxa"/>
          </w:tcPr>
          <w:p w14:paraId="589A8E88"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0.16</w:t>
            </w:r>
          </w:p>
        </w:tc>
        <w:tc>
          <w:tcPr>
            <w:tcW w:w="879" w:type="dxa"/>
          </w:tcPr>
          <w:p w14:paraId="3C5AE447"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87.81</w:t>
            </w:r>
          </w:p>
        </w:tc>
        <w:tc>
          <w:tcPr>
            <w:tcW w:w="1158" w:type="dxa"/>
          </w:tcPr>
          <w:p w14:paraId="05F44EB7"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0.04</w:t>
            </w:r>
          </w:p>
        </w:tc>
        <w:tc>
          <w:tcPr>
            <w:tcW w:w="879" w:type="dxa"/>
          </w:tcPr>
          <w:p w14:paraId="087C6A92"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21.29</w:t>
            </w:r>
          </w:p>
        </w:tc>
        <w:tc>
          <w:tcPr>
            <w:tcW w:w="1403" w:type="dxa"/>
          </w:tcPr>
          <w:p w14:paraId="28111D56"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-0.11</w:t>
            </w:r>
          </w:p>
        </w:tc>
        <w:tc>
          <w:tcPr>
            <w:tcW w:w="879" w:type="dxa"/>
          </w:tcPr>
          <w:p w14:paraId="339F2BDB"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-56.36</w:t>
            </w:r>
          </w:p>
        </w:tc>
        <w:tc>
          <w:tcPr>
            <w:tcW w:w="1058" w:type="dxa"/>
          </w:tcPr>
          <w:p w14:paraId="7C625290"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-0.15</w:t>
            </w:r>
          </w:p>
        </w:tc>
        <w:tc>
          <w:tcPr>
            <w:tcW w:w="879" w:type="dxa"/>
          </w:tcPr>
          <w:p w14:paraId="63064EA1" w14:textId="77777777" w:rsidR="00BB7D28" w:rsidRPr="00A942C3" w:rsidRDefault="00BB7D28" w:rsidP="00BB7D28">
            <w:pPr>
              <w:spacing w:line="360" w:lineRule="auto"/>
              <w:rPr>
                <w:rFonts w:ascii="Times New Roman" w:eastAsia="Calibri" w:hAnsi="Times New Roman" w:cs="Times New Roman"/>
                <w:color w:val="000000"/>
                <w:sz w:val="20"/>
                <w:szCs w:val="20"/>
              </w:rPr>
            </w:pPr>
            <w:r w:rsidRPr="00A942C3">
              <w:rPr>
                <w:rFonts w:ascii="Times New Roman" w:eastAsia="Calibri" w:hAnsi="Times New Roman" w:cs="Times New Roman"/>
                <w:color w:val="000000"/>
                <w:sz w:val="20"/>
                <w:szCs w:val="20"/>
              </w:rPr>
              <w:t>-78.25</w:t>
            </w:r>
          </w:p>
        </w:tc>
      </w:tr>
    </w:tbl>
    <w:p w14:paraId="0FCB6591" w14:textId="77777777" w:rsidR="00BB7D28" w:rsidRPr="00A942C3" w:rsidRDefault="00BB7D28" w:rsidP="00BB7D28">
      <w:pPr>
        <w:spacing w:after="5" w:line="360" w:lineRule="auto"/>
        <w:ind w:left="-15" w:firstLine="351"/>
        <w:jc w:val="both"/>
        <w:rPr>
          <w:rFonts w:ascii="Times New Roman" w:eastAsia="Calibri" w:hAnsi="Times New Roman" w:cs="Times New Roman"/>
          <w:color w:val="000000"/>
          <w:sz w:val="20"/>
          <w:szCs w:val="20"/>
        </w:rPr>
        <w:sectPr w:rsidR="00BB7D28" w:rsidRPr="00A942C3" w:rsidSect="006F0D30">
          <w:footnotePr>
            <w:numRestart w:val="eachPage"/>
          </w:footnotePr>
          <w:pgSz w:w="15840" w:h="12240" w:orient="landscape"/>
          <w:pgMar w:top="1440" w:right="1440" w:bottom="1440" w:left="1440" w:header="720" w:footer="781" w:gutter="0"/>
          <w:lnNumType w:countBy="1" w:restart="continuous"/>
          <w:cols w:space="720"/>
          <w:docGrid w:linePitch="326"/>
        </w:sectPr>
      </w:pPr>
    </w:p>
    <w:p w14:paraId="2F32A2FD" w14:textId="4C2062AB" w:rsidR="00A942C3" w:rsidRPr="00BB7D28" w:rsidRDefault="00A942C3" w:rsidP="00A942C3">
      <w:pPr>
        <w:spacing w:after="5" w:line="360" w:lineRule="auto"/>
        <w:ind w:left="-15" w:firstLine="351"/>
        <w:jc w:val="both"/>
        <w:rPr>
          <w:rFonts w:ascii="Times New Roman" w:eastAsia="Calibri" w:hAnsi="Times New Roman" w:cs="Times New Roman"/>
          <w:color w:val="000000"/>
          <w:sz w:val="24"/>
        </w:rPr>
      </w:pPr>
      <w:r>
        <w:rPr>
          <w:rFonts w:ascii="Times New Roman" w:eastAsia="Calibri" w:hAnsi="Times New Roman" w:cs="Times New Roman"/>
          <w:color w:val="000000"/>
          <w:sz w:val="24"/>
        </w:rPr>
        <w:lastRenderedPageBreak/>
        <w:t>I</w:t>
      </w:r>
      <w:r w:rsidRPr="00BB7D28">
        <w:rPr>
          <w:rFonts w:ascii="Times New Roman" w:eastAsia="Calibri" w:hAnsi="Times New Roman" w:cs="Times New Roman"/>
          <w:color w:val="000000"/>
          <w:sz w:val="24"/>
        </w:rPr>
        <w:t xml:space="preserve">n the Mark West watershed, the number of threatened groundwater sources was negatively correlated with water yield; however, it was positively correlated with the change in water yield following a fire. The number contaminants and water quality violations </w:t>
      </w:r>
      <w:proofErr w:type="gramStart"/>
      <w:r w:rsidRPr="00BB7D28">
        <w:rPr>
          <w:rFonts w:ascii="Times New Roman" w:eastAsia="Calibri" w:hAnsi="Times New Roman" w:cs="Times New Roman"/>
          <w:color w:val="000000"/>
          <w:sz w:val="24"/>
        </w:rPr>
        <w:t>was</w:t>
      </w:r>
      <w:proofErr w:type="gramEnd"/>
      <w:r w:rsidRPr="00BB7D28">
        <w:rPr>
          <w:rFonts w:ascii="Times New Roman" w:eastAsia="Calibri" w:hAnsi="Times New Roman" w:cs="Times New Roman"/>
          <w:color w:val="000000"/>
          <w:sz w:val="24"/>
        </w:rPr>
        <w:t xml:space="preserve"> positively correlated with water yield before a fire. The number of impaired water bodies was positively correlated with the water yield, yet negatively correlated with the change in water yield following a fire. The number of cleanup sites is also negatively correlated with both water yield before a fire and the change in water yield following a fire.</w:t>
      </w:r>
    </w:p>
    <w:p w14:paraId="44A38A45" w14:textId="77777777" w:rsidR="00A942C3" w:rsidRPr="00BB7D28" w:rsidRDefault="00A942C3" w:rsidP="00A942C3">
      <w:pPr>
        <w:spacing w:after="359" w:line="360" w:lineRule="auto"/>
        <w:ind w:left="-15" w:firstLine="351"/>
        <w:jc w:val="both"/>
        <w:rPr>
          <w:rFonts w:ascii="Times New Roman" w:eastAsia="Calibri" w:hAnsi="Times New Roman" w:cs="Times New Roman"/>
          <w:color w:val="000000"/>
          <w:sz w:val="24"/>
        </w:rPr>
      </w:pPr>
      <w:r w:rsidRPr="00BB7D28">
        <w:rPr>
          <w:rFonts w:ascii="Times New Roman" w:eastAsia="Calibri" w:hAnsi="Times New Roman" w:cs="Times New Roman"/>
          <w:color w:val="000000"/>
          <w:sz w:val="24"/>
        </w:rPr>
        <w:t>In the Southern California Watersheds, the number of threatened groundwater sources was positively correlated with the change in water yield following a fire. Both the number of cleanup sites as well as the number of impaired water bodies were negatively correlated with the change in water yield following a fire.</w:t>
      </w:r>
    </w:p>
    <w:p w14:paraId="22D5553D" w14:textId="77777777" w:rsidR="003F7D03" w:rsidRPr="00A942C3" w:rsidRDefault="003F7D03" w:rsidP="00BB7D28">
      <w:pPr>
        <w:spacing w:line="360" w:lineRule="auto"/>
        <w:rPr>
          <w:sz w:val="20"/>
          <w:szCs w:val="20"/>
        </w:rPr>
      </w:pPr>
    </w:p>
    <w:sectPr w:rsidR="003F7D03" w:rsidRPr="00A942C3" w:rsidSect="006F0D30">
      <w:footerReference w:type="even" r:id="rId12"/>
      <w:footerReference w:type="default" r:id="rId13"/>
      <w:footerReference w:type="first" r:id="rId14"/>
      <w:footnotePr>
        <w:numRestart w:val="eachPage"/>
      </w:footnotePr>
      <w:pgSz w:w="12240" w:h="15840"/>
      <w:pgMar w:top="1440" w:right="1440" w:bottom="1379" w:left="1440" w:header="720" w:footer="781"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4F83A" w14:textId="77777777" w:rsidR="006F0D30" w:rsidRDefault="006F0D30">
      <w:pPr>
        <w:spacing w:after="0" w:line="240" w:lineRule="auto"/>
      </w:pPr>
      <w:r>
        <w:separator/>
      </w:r>
    </w:p>
  </w:endnote>
  <w:endnote w:type="continuationSeparator" w:id="0">
    <w:p w14:paraId="0FFD34E6" w14:textId="77777777" w:rsidR="006F0D30" w:rsidRDefault="006F0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A2832"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CB341"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0FB1F"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5BD78"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ADAA5"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FDAC2"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7373C"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A6CE6"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1FA80" w14:textId="77777777" w:rsidR="004D6E06" w:rsidRDefault="00E8259E">
    <w:pPr>
      <w:spacing w:after="0"/>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C6EEC" w14:textId="77777777" w:rsidR="006F0D30" w:rsidRDefault="006F0D30">
      <w:pPr>
        <w:spacing w:after="0" w:line="240" w:lineRule="auto"/>
      </w:pPr>
      <w:r>
        <w:separator/>
      </w:r>
    </w:p>
  </w:footnote>
  <w:footnote w:type="continuationSeparator" w:id="0">
    <w:p w14:paraId="27EB7035" w14:textId="77777777" w:rsidR="006F0D30" w:rsidRDefault="006F0D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wMzSxsDA2MDAzNjRQ0lEKTi0uzszPAykwrwUAVike4ywAAAA="/>
  </w:docVars>
  <w:rsids>
    <w:rsidRoot w:val="00BB7D28"/>
    <w:rsid w:val="000044EF"/>
    <w:rsid w:val="00115D6C"/>
    <w:rsid w:val="001A1F0E"/>
    <w:rsid w:val="001B5E75"/>
    <w:rsid w:val="001C7555"/>
    <w:rsid w:val="00282D74"/>
    <w:rsid w:val="002A4C8B"/>
    <w:rsid w:val="00305258"/>
    <w:rsid w:val="00353C03"/>
    <w:rsid w:val="003F7D03"/>
    <w:rsid w:val="00417EA1"/>
    <w:rsid w:val="0045563F"/>
    <w:rsid w:val="004A7130"/>
    <w:rsid w:val="004D6E06"/>
    <w:rsid w:val="004F79DE"/>
    <w:rsid w:val="0050759A"/>
    <w:rsid w:val="00534DB9"/>
    <w:rsid w:val="00555301"/>
    <w:rsid w:val="006260E2"/>
    <w:rsid w:val="006D64B7"/>
    <w:rsid w:val="006F0D30"/>
    <w:rsid w:val="00703A9B"/>
    <w:rsid w:val="00720240"/>
    <w:rsid w:val="0075201E"/>
    <w:rsid w:val="007560C2"/>
    <w:rsid w:val="00831DA4"/>
    <w:rsid w:val="008A5D09"/>
    <w:rsid w:val="009622AC"/>
    <w:rsid w:val="00965FBC"/>
    <w:rsid w:val="009D78BE"/>
    <w:rsid w:val="00A50C3B"/>
    <w:rsid w:val="00A872DB"/>
    <w:rsid w:val="00A942C3"/>
    <w:rsid w:val="00B30A50"/>
    <w:rsid w:val="00BA1BA0"/>
    <w:rsid w:val="00BB7D28"/>
    <w:rsid w:val="00C85174"/>
    <w:rsid w:val="00CE61FE"/>
    <w:rsid w:val="00D17417"/>
    <w:rsid w:val="00DC05C1"/>
    <w:rsid w:val="00DF6690"/>
    <w:rsid w:val="00E62733"/>
    <w:rsid w:val="00E718A8"/>
    <w:rsid w:val="00E8259E"/>
    <w:rsid w:val="00F3295A"/>
    <w:rsid w:val="00FB0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7ACED"/>
  <w15:chartTrackingRefBased/>
  <w15:docId w15:val="{5A54E0A9-6CAF-4502-80F7-B69746C8F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BB7D28"/>
    <w:pPr>
      <w:spacing w:after="0" w:line="240" w:lineRule="auto"/>
    </w:pPr>
    <w:rPr>
      <w:rFonts w:eastAsiaTheme="minorEastAsia"/>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BB7D28"/>
    <w:rPr>
      <w:sz w:val="16"/>
      <w:szCs w:val="16"/>
    </w:rPr>
  </w:style>
  <w:style w:type="paragraph" w:styleId="CommentText">
    <w:name w:val="annotation text"/>
    <w:basedOn w:val="Normal"/>
    <w:link w:val="CommentTextChar"/>
    <w:uiPriority w:val="99"/>
    <w:unhideWhenUsed/>
    <w:rsid w:val="00BB7D28"/>
    <w:pPr>
      <w:spacing w:after="5" w:line="240" w:lineRule="auto"/>
      <w:ind w:left="243" w:hanging="243"/>
      <w:jc w:val="both"/>
    </w:pPr>
    <w:rPr>
      <w:rFonts w:ascii="Calibri" w:eastAsia="Calibri" w:hAnsi="Calibri" w:cs="Calibri"/>
      <w:color w:val="000000"/>
      <w:sz w:val="20"/>
      <w:szCs w:val="20"/>
    </w:rPr>
  </w:style>
  <w:style w:type="character" w:customStyle="1" w:styleId="CommentTextChar">
    <w:name w:val="Comment Text Char"/>
    <w:basedOn w:val="DefaultParagraphFont"/>
    <w:link w:val="CommentText"/>
    <w:uiPriority w:val="99"/>
    <w:rsid w:val="00BB7D28"/>
    <w:rPr>
      <w:rFonts w:ascii="Calibri" w:eastAsia="Calibri" w:hAnsi="Calibri" w:cs="Calibri"/>
      <w:color w:val="000000"/>
      <w:sz w:val="20"/>
      <w:szCs w:val="20"/>
    </w:rPr>
  </w:style>
  <w:style w:type="character" w:styleId="LineNumber">
    <w:name w:val="line number"/>
    <w:basedOn w:val="DefaultParagraphFont"/>
    <w:uiPriority w:val="99"/>
    <w:semiHidden/>
    <w:unhideWhenUsed/>
    <w:rsid w:val="00BB7D28"/>
  </w:style>
  <w:style w:type="paragraph" w:styleId="CommentSubject">
    <w:name w:val="annotation subject"/>
    <w:basedOn w:val="CommentText"/>
    <w:next w:val="CommentText"/>
    <w:link w:val="CommentSubjectChar"/>
    <w:uiPriority w:val="99"/>
    <w:semiHidden/>
    <w:unhideWhenUsed/>
    <w:rsid w:val="00D17417"/>
    <w:pPr>
      <w:spacing w:after="160"/>
      <w:ind w:left="0" w:firstLine="0"/>
      <w:jc w:val="left"/>
    </w:pPr>
    <w:rPr>
      <w:rFonts w:asciiTheme="minorHAnsi" w:eastAsiaTheme="minorHAnsi" w:hAnsiTheme="minorHAnsi" w:cstheme="minorBidi"/>
      <w:b/>
      <w:bCs/>
      <w:color w:val="auto"/>
    </w:rPr>
  </w:style>
  <w:style w:type="character" w:customStyle="1" w:styleId="CommentSubjectChar">
    <w:name w:val="Comment Subject Char"/>
    <w:basedOn w:val="CommentTextChar"/>
    <w:link w:val="CommentSubject"/>
    <w:uiPriority w:val="99"/>
    <w:semiHidden/>
    <w:rsid w:val="00D17417"/>
    <w:rPr>
      <w:rFonts w:ascii="Calibri" w:eastAsia="Calibri" w:hAnsi="Calibri" w:cs="Calibri"/>
      <w:b/>
      <w:bCs/>
      <w:color w:val="000000"/>
      <w:sz w:val="20"/>
      <w:szCs w:val="20"/>
    </w:rPr>
  </w:style>
  <w:style w:type="paragraph" w:styleId="Revision">
    <w:name w:val="Revision"/>
    <w:hidden/>
    <w:uiPriority w:val="99"/>
    <w:semiHidden/>
    <w:rsid w:val="0050759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085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8.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oter" Target="footer7.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8</Pages>
  <Words>1651</Words>
  <Characters>9417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Olayode Busari</dc:creator>
  <cp:keywords/>
  <dc:description/>
  <cp:lastModifiedBy>Ibrahim Olayode Busari</cp:lastModifiedBy>
  <cp:revision>4</cp:revision>
  <dcterms:created xsi:type="dcterms:W3CDTF">2024-03-27T20:32:00Z</dcterms:created>
  <dcterms:modified xsi:type="dcterms:W3CDTF">2024-03-28T14:58:00Z</dcterms:modified>
</cp:coreProperties>
</file>