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C3DF7" w14:textId="036786D2" w:rsidR="00552C0C" w:rsidRPr="00FB513C" w:rsidRDefault="00207272" w:rsidP="007734B9">
      <w:pPr>
        <w:spacing w:line="360" w:lineRule="auto"/>
        <w:ind w:left="-180"/>
        <w:jc w:val="both"/>
        <w:rPr>
          <w:rFonts w:ascii="Arial" w:hAnsi="Arial" w:cs="Arial"/>
          <w:b/>
          <w:bCs/>
        </w:rPr>
      </w:pPr>
      <w:r w:rsidRPr="00FB513C">
        <w:rPr>
          <w:rFonts w:ascii="Arial" w:hAnsi="Arial" w:cs="Arial"/>
          <w:b/>
          <w:bCs/>
        </w:rPr>
        <w:t xml:space="preserve">Supplementary Table 2: Analysis of the target coverage in </w:t>
      </w:r>
      <w:r w:rsidR="007734B9" w:rsidRPr="00FB513C">
        <w:rPr>
          <w:rFonts w:ascii="Arial" w:hAnsi="Arial" w:cs="Arial"/>
          <w:b/>
          <w:bCs/>
        </w:rPr>
        <w:t>15 triple negative breast carcinomas (TNBC) and 5 adjacent non-cancerous tissues (</w:t>
      </w:r>
      <w:r w:rsidRPr="00FB513C">
        <w:rPr>
          <w:rFonts w:ascii="Arial" w:hAnsi="Arial" w:cs="Arial"/>
          <w:b/>
          <w:bCs/>
        </w:rPr>
        <w:t>ANCT</w:t>
      </w:r>
      <w:r w:rsidR="007734B9" w:rsidRPr="00FB513C">
        <w:rPr>
          <w:rFonts w:ascii="Arial" w:hAnsi="Arial" w:cs="Arial"/>
          <w:b/>
          <w:bCs/>
        </w:rPr>
        <w:t>)</w:t>
      </w:r>
      <w:r w:rsidRPr="00FB513C">
        <w:rPr>
          <w:rFonts w:ascii="Arial" w:hAnsi="Arial" w:cs="Arial"/>
          <w:b/>
          <w:bCs/>
        </w:rPr>
        <w:t xml:space="preserve"> samples after whole exome sequencing</w:t>
      </w:r>
    </w:p>
    <w:tbl>
      <w:tblPr>
        <w:tblStyle w:val="TableGrid"/>
        <w:tblpPr w:leftFromText="180" w:rightFromText="180" w:vertAnchor="page" w:horzAnchor="margin" w:tblpY="2071"/>
        <w:tblW w:w="9805" w:type="dxa"/>
        <w:tblLook w:val="04A0" w:firstRow="1" w:lastRow="0" w:firstColumn="1" w:lastColumn="0" w:noHBand="0" w:noVBand="1"/>
      </w:tblPr>
      <w:tblGrid>
        <w:gridCol w:w="1075"/>
        <w:gridCol w:w="1350"/>
        <w:gridCol w:w="1333"/>
        <w:gridCol w:w="1237"/>
        <w:gridCol w:w="1237"/>
        <w:gridCol w:w="1323"/>
        <w:gridCol w:w="990"/>
        <w:gridCol w:w="1260"/>
      </w:tblGrid>
      <w:tr w:rsidR="00A45AFE" w:rsidRPr="00FB513C" w14:paraId="583E26F8" w14:textId="77777777" w:rsidTr="00A45AFE">
        <w:tc>
          <w:tcPr>
            <w:tcW w:w="1075" w:type="dxa"/>
          </w:tcPr>
          <w:p w14:paraId="62432324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13C">
              <w:rPr>
                <w:rFonts w:ascii="Arial" w:hAnsi="Arial" w:cs="Arial"/>
                <w:b/>
                <w:bCs/>
                <w:sz w:val="20"/>
                <w:szCs w:val="20"/>
              </w:rPr>
              <w:t>Sample ID</w:t>
            </w:r>
          </w:p>
        </w:tc>
        <w:tc>
          <w:tcPr>
            <w:tcW w:w="1350" w:type="dxa"/>
          </w:tcPr>
          <w:p w14:paraId="44A80102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13C">
              <w:rPr>
                <w:rFonts w:ascii="Arial" w:hAnsi="Arial" w:cs="Arial"/>
                <w:b/>
                <w:bCs/>
                <w:sz w:val="20"/>
                <w:szCs w:val="20"/>
              </w:rPr>
              <w:t>Target coverage (1X)</w:t>
            </w:r>
          </w:p>
        </w:tc>
        <w:tc>
          <w:tcPr>
            <w:tcW w:w="1333" w:type="dxa"/>
          </w:tcPr>
          <w:p w14:paraId="7C3B76E6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13C">
              <w:rPr>
                <w:rFonts w:ascii="Arial" w:hAnsi="Arial" w:cs="Arial"/>
                <w:b/>
                <w:bCs/>
                <w:sz w:val="20"/>
                <w:szCs w:val="20"/>
              </w:rPr>
              <w:t>Target coverage (2X)</w:t>
            </w:r>
          </w:p>
        </w:tc>
        <w:tc>
          <w:tcPr>
            <w:tcW w:w="1237" w:type="dxa"/>
          </w:tcPr>
          <w:p w14:paraId="104D5935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13C">
              <w:rPr>
                <w:rFonts w:ascii="Arial" w:hAnsi="Arial" w:cs="Arial"/>
                <w:b/>
                <w:bCs/>
                <w:sz w:val="20"/>
                <w:szCs w:val="20"/>
              </w:rPr>
              <w:t>Target coverage (10X)</w:t>
            </w:r>
          </w:p>
        </w:tc>
        <w:tc>
          <w:tcPr>
            <w:tcW w:w="1237" w:type="dxa"/>
          </w:tcPr>
          <w:p w14:paraId="0263FF47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13C">
              <w:rPr>
                <w:rFonts w:ascii="Arial" w:hAnsi="Arial" w:cs="Arial"/>
                <w:b/>
                <w:bCs/>
                <w:sz w:val="20"/>
                <w:szCs w:val="20"/>
              </w:rPr>
              <w:t>Target coverage (20X)</w:t>
            </w:r>
          </w:p>
        </w:tc>
        <w:tc>
          <w:tcPr>
            <w:tcW w:w="1323" w:type="dxa"/>
          </w:tcPr>
          <w:p w14:paraId="51450309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13C">
              <w:rPr>
                <w:rFonts w:ascii="Arial" w:hAnsi="Arial" w:cs="Arial"/>
                <w:b/>
                <w:bCs/>
                <w:sz w:val="20"/>
                <w:szCs w:val="20"/>
              </w:rPr>
              <w:t>Target coverage (30X)</w:t>
            </w:r>
          </w:p>
        </w:tc>
        <w:tc>
          <w:tcPr>
            <w:tcW w:w="990" w:type="dxa"/>
          </w:tcPr>
          <w:p w14:paraId="5F924B9C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13C">
              <w:rPr>
                <w:rFonts w:ascii="Arial" w:hAnsi="Arial" w:cs="Arial"/>
                <w:b/>
                <w:bCs/>
                <w:sz w:val="20"/>
                <w:szCs w:val="20"/>
              </w:rPr>
              <w:t>Capture Region</w:t>
            </w:r>
          </w:p>
        </w:tc>
        <w:tc>
          <w:tcPr>
            <w:tcW w:w="1260" w:type="dxa"/>
          </w:tcPr>
          <w:p w14:paraId="0A6B7A44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13C">
              <w:rPr>
                <w:rFonts w:ascii="Arial" w:hAnsi="Arial" w:cs="Arial"/>
                <w:b/>
                <w:bCs/>
                <w:sz w:val="20"/>
                <w:szCs w:val="20"/>
              </w:rPr>
              <w:t>RNA Baits</w:t>
            </w:r>
          </w:p>
        </w:tc>
      </w:tr>
      <w:tr w:rsidR="00A45AFE" w:rsidRPr="00FB513C" w14:paraId="4244F747" w14:textId="77777777" w:rsidTr="00A45AFE">
        <w:tc>
          <w:tcPr>
            <w:tcW w:w="1075" w:type="dxa"/>
          </w:tcPr>
          <w:p w14:paraId="6369CEA2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UPID01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9152F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99.59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EA156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99.45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0446C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98.01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B774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95.28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3BD45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91.42</w:t>
            </w:r>
          </w:p>
        </w:tc>
        <w:tc>
          <w:tcPr>
            <w:tcW w:w="990" w:type="dxa"/>
          </w:tcPr>
          <w:p w14:paraId="3CA101FE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Whole exome</w:t>
            </w:r>
          </w:p>
        </w:tc>
        <w:tc>
          <w:tcPr>
            <w:tcW w:w="1260" w:type="dxa"/>
          </w:tcPr>
          <w:p w14:paraId="07D645EB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Agilent Sure Select</w:t>
            </w:r>
          </w:p>
        </w:tc>
      </w:tr>
      <w:tr w:rsidR="00A45AFE" w:rsidRPr="00FB513C" w14:paraId="074B1B60" w14:textId="77777777" w:rsidTr="00A45AFE">
        <w:tc>
          <w:tcPr>
            <w:tcW w:w="1075" w:type="dxa"/>
          </w:tcPr>
          <w:p w14:paraId="6ACF2D64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UPID02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D43ED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99.71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39277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99.66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E85A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98.59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87C1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94.87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E6C2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87.25</w:t>
            </w:r>
          </w:p>
        </w:tc>
        <w:tc>
          <w:tcPr>
            <w:tcW w:w="990" w:type="dxa"/>
          </w:tcPr>
          <w:p w14:paraId="3AA16CAE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Whole exome</w:t>
            </w:r>
          </w:p>
        </w:tc>
        <w:tc>
          <w:tcPr>
            <w:tcW w:w="1260" w:type="dxa"/>
          </w:tcPr>
          <w:p w14:paraId="5DD31EA2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Agilent Sure Select</w:t>
            </w:r>
          </w:p>
        </w:tc>
      </w:tr>
      <w:tr w:rsidR="00A45AFE" w:rsidRPr="00FB513C" w14:paraId="30ADFBAF" w14:textId="77777777" w:rsidTr="00A45AFE">
        <w:tc>
          <w:tcPr>
            <w:tcW w:w="1075" w:type="dxa"/>
          </w:tcPr>
          <w:p w14:paraId="6765E247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UPID03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6A4AB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87.28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1D05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99.45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2E0C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85.92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9451F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83.50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8A09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79.96</w:t>
            </w:r>
          </w:p>
        </w:tc>
        <w:tc>
          <w:tcPr>
            <w:tcW w:w="990" w:type="dxa"/>
          </w:tcPr>
          <w:p w14:paraId="26D53198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Whole exome</w:t>
            </w:r>
          </w:p>
        </w:tc>
        <w:tc>
          <w:tcPr>
            <w:tcW w:w="1260" w:type="dxa"/>
          </w:tcPr>
          <w:p w14:paraId="5BDC6225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Agilent Sure Select</w:t>
            </w:r>
          </w:p>
        </w:tc>
      </w:tr>
      <w:tr w:rsidR="00A45AFE" w:rsidRPr="00FB513C" w14:paraId="74676E4E" w14:textId="77777777" w:rsidTr="00A45AFE">
        <w:tc>
          <w:tcPr>
            <w:tcW w:w="1075" w:type="dxa"/>
          </w:tcPr>
          <w:p w14:paraId="1D9D450A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UPID04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49A7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99.57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C6E46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99.42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F4EC4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97.75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D9F26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94.54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F6F03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90.02</w:t>
            </w:r>
          </w:p>
        </w:tc>
        <w:tc>
          <w:tcPr>
            <w:tcW w:w="990" w:type="dxa"/>
          </w:tcPr>
          <w:p w14:paraId="2312A9D2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Whole exome</w:t>
            </w:r>
          </w:p>
        </w:tc>
        <w:tc>
          <w:tcPr>
            <w:tcW w:w="1260" w:type="dxa"/>
          </w:tcPr>
          <w:p w14:paraId="1E09AE10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Agilent Sure Select</w:t>
            </w:r>
          </w:p>
        </w:tc>
      </w:tr>
      <w:tr w:rsidR="00A45AFE" w:rsidRPr="00FB513C" w14:paraId="4D805603" w14:textId="77777777" w:rsidTr="00A45AFE">
        <w:tc>
          <w:tcPr>
            <w:tcW w:w="1075" w:type="dxa"/>
          </w:tcPr>
          <w:p w14:paraId="3EFFA604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UPID05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0AEB5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99.57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4BFD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99.39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F1B06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97.56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CA798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94.04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65A26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89.02</w:t>
            </w:r>
          </w:p>
        </w:tc>
        <w:tc>
          <w:tcPr>
            <w:tcW w:w="990" w:type="dxa"/>
          </w:tcPr>
          <w:p w14:paraId="1F1D14CF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Whole exome</w:t>
            </w:r>
          </w:p>
        </w:tc>
        <w:tc>
          <w:tcPr>
            <w:tcW w:w="1260" w:type="dxa"/>
          </w:tcPr>
          <w:p w14:paraId="39B41B19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Agilent Sure Select</w:t>
            </w:r>
          </w:p>
        </w:tc>
      </w:tr>
      <w:tr w:rsidR="00A45AFE" w:rsidRPr="00FB513C" w14:paraId="40C19D7D" w14:textId="77777777" w:rsidTr="00A45AFE">
        <w:tc>
          <w:tcPr>
            <w:tcW w:w="1075" w:type="dxa"/>
          </w:tcPr>
          <w:p w14:paraId="4F709951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UPID06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6854E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99.54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4C2BF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99.37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092D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97.47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D03D9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93.61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8974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88.09</w:t>
            </w:r>
          </w:p>
        </w:tc>
        <w:tc>
          <w:tcPr>
            <w:tcW w:w="990" w:type="dxa"/>
          </w:tcPr>
          <w:p w14:paraId="03EAF705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Whole exome</w:t>
            </w:r>
          </w:p>
        </w:tc>
        <w:tc>
          <w:tcPr>
            <w:tcW w:w="1260" w:type="dxa"/>
          </w:tcPr>
          <w:p w14:paraId="6813200E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Agilent Sure Select</w:t>
            </w:r>
          </w:p>
        </w:tc>
      </w:tr>
      <w:tr w:rsidR="00A45AFE" w:rsidRPr="00FB513C" w14:paraId="42DE696E" w14:textId="77777777" w:rsidTr="00A45AFE">
        <w:tc>
          <w:tcPr>
            <w:tcW w:w="1075" w:type="dxa"/>
          </w:tcPr>
          <w:p w14:paraId="5EC3AD88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UPID07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5348B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99.59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D6ED1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99.44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3C38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97.90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FE039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94.80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9C72B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90.43</w:t>
            </w:r>
          </w:p>
        </w:tc>
        <w:tc>
          <w:tcPr>
            <w:tcW w:w="990" w:type="dxa"/>
          </w:tcPr>
          <w:p w14:paraId="294A9C02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Whole exome</w:t>
            </w:r>
          </w:p>
        </w:tc>
        <w:tc>
          <w:tcPr>
            <w:tcW w:w="1260" w:type="dxa"/>
          </w:tcPr>
          <w:p w14:paraId="2E4FB4F8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Agilent Sure Select</w:t>
            </w:r>
          </w:p>
        </w:tc>
      </w:tr>
      <w:tr w:rsidR="00A45AFE" w:rsidRPr="00FB513C" w14:paraId="511DF5E2" w14:textId="77777777" w:rsidTr="00A45AFE">
        <w:tc>
          <w:tcPr>
            <w:tcW w:w="1075" w:type="dxa"/>
          </w:tcPr>
          <w:p w14:paraId="697F8AE8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UPID08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E057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99.54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3F54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99.33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92534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97.27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4EB66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93.65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61AC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88.89</w:t>
            </w:r>
          </w:p>
        </w:tc>
        <w:tc>
          <w:tcPr>
            <w:tcW w:w="990" w:type="dxa"/>
          </w:tcPr>
          <w:p w14:paraId="13FAF77A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Whole exome</w:t>
            </w:r>
          </w:p>
        </w:tc>
        <w:tc>
          <w:tcPr>
            <w:tcW w:w="1260" w:type="dxa"/>
          </w:tcPr>
          <w:p w14:paraId="1DF4BDB1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Agilent Sure Select</w:t>
            </w:r>
          </w:p>
        </w:tc>
      </w:tr>
      <w:tr w:rsidR="00A45AFE" w:rsidRPr="00FB513C" w14:paraId="6319E512" w14:textId="77777777" w:rsidTr="00A45AFE">
        <w:tc>
          <w:tcPr>
            <w:tcW w:w="1075" w:type="dxa"/>
          </w:tcPr>
          <w:p w14:paraId="056EBCFE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UPID09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003E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99.42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0531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99.13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F0B41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96.09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FB061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90.72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4510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83.88</w:t>
            </w:r>
          </w:p>
        </w:tc>
        <w:tc>
          <w:tcPr>
            <w:tcW w:w="990" w:type="dxa"/>
          </w:tcPr>
          <w:p w14:paraId="417C701F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Whole exome</w:t>
            </w:r>
          </w:p>
        </w:tc>
        <w:tc>
          <w:tcPr>
            <w:tcW w:w="1260" w:type="dxa"/>
          </w:tcPr>
          <w:p w14:paraId="5DE63205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Agilent Sure Select</w:t>
            </w:r>
          </w:p>
        </w:tc>
      </w:tr>
      <w:tr w:rsidR="00A45AFE" w:rsidRPr="00FB513C" w14:paraId="6365EA2C" w14:textId="77777777" w:rsidTr="00A45AFE">
        <w:tc>
          <w:tcPr>
            <w:tcW w:w="1075" w:type="dxa"/>
          </w:tcPr>
          <w:p w14:paraId="7375DC05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UPID10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6AF05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99.27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0864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98.84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B94B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94.81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471B3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88.21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B8D1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80.09</w:t>
            </w:r>
          </w:p>
        </w:tc>
        <w:tc>
          <w:tcPr>
            <w:tcW w:w="990" w:type="dxa"/>
          </w:tcPr>
          <w:p w14:paraId="76610D21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Whole exome</w:t>
            </w:r>
          </w:p>
        </w:tc>
        <w:tc>
          <w:tcPr>
            <w:tcW w:w="1260" w:type="dxa"/>
          </w:tcPr>
          <w:p w14:paraId="044197B7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Agilent Sure Select</w:t>
            </w:r>
          </w:p>
        </w:tc>
      </w:tr>
      <w:tr w:rsidR="00A45AFE" w:rsidRPr="00FB513C" w14:paraId="70DF6BCF" w14:textId="77777777" w:rsidTr="00A45AFE">
        <w:tc>
          <w:tcPr>
            <w:tcW w:w="1075" w:type="dxa"/>
          </w:tcPr>
          <w:p w14:paraId="57D577A5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UPID11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BD0BB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99.51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5CF7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99.30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25110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96.99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AAC8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92.60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07793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86.73</w:t>
            </w:r>
          </w:p>
        </w:tc>
        <w:tc>
          <w:tcPr>
            <w:tcW w:w="990" w:type="dxa"/>
          </w:tcPr>
          <w:p w14:paraId="03880FBB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Whole exome</w:t>
            </w:r>
          </w:p>
        </w:tc>
        <w:tc>
          <w:tcPr>
            <w:tcW w:w="1260" w:type="dxa"/>
          </w:tcPr>
          <w:p w14:paraId="15D03DCC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Agilent Sure Select</w:t>
            </w:r>
          </w:p>
        </w:tc>
      </w:tr>
      <w:tr w:rsidR="00A45AFE" w:rsidRPr="00FB513C" w14:paraId="281D8341" w14:textId="77777777" w:rsidTr="00A45AFE">
        <w:tc>
          <w:tcPr>
            <w:tcW w:w="1075" w:type="dxa"/>
          </w:tcPr>
          <w:p w14:paraId="4637E6F3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UPID12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3D0C4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99.52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CDCE6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99.33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3A65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97.18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42289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92.98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DC68C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87.32</w:t>
            </w:r>
          </w:p>
        </w:tc>
        <w:tc>
          <w:tcPr>
            <w:tcW w:w="990" w:type="dxa"/>
          </w:tcPr>
          <w:p w14:paraId="4F86CE76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Whole exome</w:t>
            </w:r>
          </w:p>
        </w:tc>
        <w:tc>
          <w:tcPr>
            <w:tcW w:w="1260" w:type="dxa"/>
          </w:tcPr>
          <w:p w14:paraId="01AB6A66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Agilent Sure Select</w:t>
            </w:r>
          </w:p>
        </w:tc>
      </w:tr>
      <w:tr w:rsidR="00A45AFE" w:rsidRPr="00FB513C" w14:paraId="2AA7F851" w14:textId="77777777" w:rsidTr="00A45AFE">
        <w:tc>
          <w:tcPr>
            <w:tcW w:w="1075" w:type="dxa"/>
          </w:tcPr>
          <w:p w14:paraId="0F4110F0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UPID13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373C5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99.57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D2954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99.40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5068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97.66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49E43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94.24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8738A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89.55</w:t>
            </w:r>
          </w:p>
        </w:tc>
        <w:tc>
          <w:tcPr>
            <w:tcW w:w="990" w:type="dxa"/>
          </w:tcPr>
          <w:p w14:paraId="15E55113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Whole exome</w:t>
            </w:r>
          </w:p>
        </w:tc>
        <w:tc>
          <w:tcPr>
            <w:tcW w:w="1260" w:type="dxa"/>
          </w:tcPr>
          <w:p w14:paraId="1963F483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Agilent Sure Select</w:t>
            </w:r>
          </w:p>
        </w:tc>
      </w:tr>
      <w:tr w:rsidR="00A45AFE" w:rsidRPr="00FB513C" w14:paraId="0F3356FD" w14:textId="77777777" w:rsidTr="00A45AFE">
        <w:tc>
          <w:tcPr>
            <w:tcW w:w="1075" w:type="dxa"/>
          </w:tcPr>
          <w:p w14:paraId="08EE1425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UPID14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78551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99.58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23EE7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99.42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12E4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97.74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568AD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94.84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DA95C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90.97</w:t>
            </w:r>
          </w:p>
        </w:tc>
        <w:tc>
          <w:tcPr>
            <w:tcW w:w="990" w:type="dxa"/>
          </w:tcPr>
          <w:p w14:paraId="027719A6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Whole exome</w:t>
            </w:r>
          </w:p>
        </w:tc>
        <w:tc>
          <w:tcPr>
            <w:tcW w:w="1260" w:type="dxa"/>
          </w:tcPr>
          <w:p w14:paraId="2E1FA616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Agilent Sure Select</w:t>
            </w:r>
          </w:p>
        </w:tc>
      </w:tr>
      <w:tr w:rsidR="00A45AFE" w:rsidRPr="00FB513C" w14:paraId="2AA6B2DD" w14:textId="77777777" w:rsidTr="00A45AFE">
        <w:tc>
          <w:tcPr>
            <w:tcW w:w="1075" w:type="dxa"/>
          </w:tcPr>
          <w:p w14:paraId="3F9CECD8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UPID15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6F882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99.45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4522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99.16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DBC9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96.10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5B81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90.57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2128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83.48</w:t>
            </w:r>
          </w:p>
        </w:tc>
        <w:tc>
          <w:tcPr>
            <w:tcW w:w="990" w:type="dxa"/>
          </w:tcPr>
          <w:p w14:paraId="7727C555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Whole exome</w:t>
            </w:r>
          </w:p>
        </w:tc>
        <w:tc>
          <w:tcPr>
            <w:tcW w:w="1260" w:type="dxa"/>
          </w:tcPr>
          <w:p w14:paraId="4BCA4ADC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Agilent Sure Select</w:t>
            </w:r>
          </w:p>
        </w:tc>
      </w:tr>
      <w:tr w:rsidR="00A45AFE" w:rsidRPr="00FB513C" w14:paraId="44934D30" w14:textId="77777777" w:rsidTr="00A45AFE">
        <w:tc>
          <w:tcPr>
            <w:tcW w:w="1075" w:type="dxa"/>
          </w:tcPr>
          <w:p w14:paraId="58289310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UPID16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EB14B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99.71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453FB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99.655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66D78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98.41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271A8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92.96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F046F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80.89</w:t>
            </w:r>
          </w:p>
        </w:tc>
        <w:tc>
          <w:tcPr>
            <w:tcW w:w="990" w:type="dxa"/>
          </w:tcPr>
          <w:p w14:paraId="62D9FE53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Whole exome</w:t>
            </w:r>
          </w:p>
        </w:tc>
        <w:tc>
          <w:tcPr>
            <w:tcW w:w="1260" w:type="dxa"/>
          </w:tcPr>
          <w:p w14:paraId="5FFE947C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Agilent Sure Select</w:t>
            </w:r>
          </w:p>
        </w:tc>
      </w:tr>
      <w:tr w:rsidR="00A45AFE" w:rsidRPr="00FB513C" w14:paraId="266D6F99" w14:textId="77777777" w:rsidTr="00A45AFE">
        <w:tc>
          <w:tcPr>
            <w:tcW w:w="1075" w:type="dxa"/>
          </w:tcPr>
          <w:p w14:paraId="6204F2BE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UPID17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147B9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99.58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98934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99.428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1799E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97.82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6130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95.07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45085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91.49</w:t>
            </w:r>
          </w:p>
        </w:tc>
        <w:tc>
          <w:tcPr>
            <w:tcW w:w="990" w:type="dxa"/>
          </w:tcPr>
          <w:p w14:paraId="2101E63F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Whole exome</w:t>
            </w:r>
          </w:p>
        </w:tc>
        <w:tc>
          <w:tcPr>
            <w:tcW w:w="1260" w:type="dxa"/>
          </w:tcPr>
          <w:p w14:paraId="60EAAFF7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Agilent Sure Select</w:t>
            </w:r>
          </w:p>
        </w:tc>
      </w:tr>
      <w:tr w:rsidR="00A45AFE" w:rsidRPr="00FB513C" w14:paraId="600479A7" w14:textId="77777777" w:rsidTr="00A45AFE">
        <w:tc>
          <w:tcPr>
            <w:tcW w:w="1075" w:type="dxa"/>
          </w:tcPr>
          <w:p w14:paraId="4F5F0464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UPID18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858EE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99.60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6BD2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99.447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0419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97.92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FE63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95.13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5E47E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91.27</w:t>
            </w:r>
          </w:p>
        </w:tc>
        <w:tc>
          <w:tcPr>
            <w:tcW w:w="990" w:type="dxa"/>
          </w:tcPr>
          <w:p w14:paraId="21DBAF62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Whole exome</w:t>
            </w:r>
          </w:p>
        </w:tc>
        <w:tc>
          <w:tcPr>
            <w:tcW w:w="1260" w:type="dxa"/>
          </w:tcPr>
          <w:p w14:paraId="03E414F4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Agilent Sure Select</w:t>
            </w:r>
          </w:p>
        </w:tc>
      </w:tr>
      <w:tr w:rsidR="00A45AFE" w:rsidRPr="00FB513C" w14:paraId="563B7392" w14:textId="77777777" w:rsidTr="00A45AFE">
        <w:tc>
          <w:tcPr>
            <w:tcW w:w="1075" w:type="dxa"/>
          </w:tcPr>
          <w:p w14:paraId="26BBF188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UPID19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BD89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99.59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CDD0D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99.461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922F9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98.19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F8FD6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96.21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DD55E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93.73</w:t>
            </w:r>
          </w:p>
        </w:tc>
        <w:tc>
          <w:tcPr>
            <w:tcW w:w="990" w:type="dxa"/>
          </w:tcPr>
          <w:p w14:paraId="667F3BB5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Whole exome</w:t>
            </w:r>
          </w:p>
        </w:tc>
        <w:tc>
          <w:tcPr>
            <w:tcW w:w="1260" w:type="dxa"/>
          </w:tcPr>
          <w:p w14:paraId="3A227050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Agilent Sure Select</w:t>
            </w:r>
          </w:p>
        </w:tc>
      </w:tr>
      <w:tr w:rsidR="00A45AFE" w:rsidRPr="00FB513C" w14:paraId="65F148D0" w14:textId="77777777" w:rsidTr="00A45AFE">
        <w:tc>
          <w:tcPr>
            <w:tcW w:w="1075" w:type="dxa"/>
          </w:tcPr>
          <w:p w14:paraId="41CD7EF5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UPID20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C4B75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99.68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781CD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99.567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B5516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95.92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0F00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80.59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83CF5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65.45</w:t>
            </w:r>
          </w:p>
        </w:tc>
        <w:tc>
          <w:tcPr>
            <w:tcW w:w="990" w:type="dxa"/>
          </w:tcPr>
          <w:p w14:paraId="18274132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Whole exome</w:t>
            </w:r>
          </w:p>
        </w:tc>
        <w:tc>
          <w:tcPr>
            <w:tcW w:w="1260" w:type="dxa"/>
          </w:tcPr>
          <w:p w14:paraId="34FCEBDD" w14:textId="77777777" w:rsidR="00A45AFE" w:rsidRPr="00FB513C" w:rsidRDefault="00A45AFE" w:rsidP="00A45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13C">
              <w:rPr>
                <w:rFonts w:ascii="Arial" w:hAnsi="Arial" w:cs="Arial"/>
                <w:sz w:val="20"/>
                <w:szCs w:val="20"/>
              </w:rPr>
              <w:t>Agilent Sure Select</w:t>
            </w:r>
          </w:p>
        </w:tc>
      </w:tr>
    </w:tbl>
    <w:p w14:paraId="73B6A8D1" w14:textId="77777777" w:rsidR="005B1029" w:rsidRDefault="005B1029" w:rsidP="007734B9">
      <w:pPr>
        <w:ind w:left="-90"/>
        <w:rPr>
          <w:rFonts w:ascii="Times New Roman" w:hAnsi="Times New Roman" w:cs="Times New Roman"/>
          <w:b/>
          <w:bCs/>
        </w:rPr>
      </w:pPr>
    </w:p>
    <w:p w14:paraId="273564E7" w14:textId="14ACA8C9" w:rsidR="00207272" w:rsidRPr="00BB455C" w:rsidRDefault="00207272" w:rsidP="001334E7">
      <w:pPr>
        <w:ind w:left="-90"/>
        <w:rPr>
          <w:rFonts w:ascii="Arial" w:hAnsi="Arial" w:cs="Arial"/>
        </w:rPr>
      </w:pPr>
      <w:r w:rsidRPr="00BB455C">
        <w:rPr>
          <w:rFonts w:ascii="Arial" w:hAnsi="Arial" w:cs="Arial"/>
          <w:b/>
          <w:bCs/>
        </w:rPr>
        <w:t>Note:</w:t>
      </w:r>
      <w:r w:rsidRPr="00BB455C">
        <w:rPr>
          <w:rFonts w:ascii="Arial" w:hAnsi="Arial" w:cs="Arial"/>
        </w:rPr>
        <w:t xml:space="preserve"> </w:t>
      </w:r>
      <w:r w:rsidR="007734B9" w:rsidRPr="00BB455C">
        <w:rPr>
          <w:rFonts w:ascii="Arial" w:hAnsi="Arial" w:cs="Arial"/>
        </w:rPr>
        <w:t xml:space="preserve">TNBC samples belongs to </w:t>
      </w:r>
      <w:r w:rsidRPr="00BB455C">
        <w:rPr>
          <w:rFonts w:ascii="Arial" w:hAnsi="Arial" w:cs="Arial"/>
        </w:rPr>
        <w:t>UPID01 to UPID15</w:t>
      </w:r>
      <w:r w:rsidR="001334E7" w:rsidRPr="00BB455C">
        <w:rPr>
          <w:rFonts w:ascii="Arial" w:hAnsi="Arial" w:cs="Arial"/>
        </w:rPr>
        <w:t xml:space="preserve">; </w:t>
      </w:r>
      <w:r w:rsidR="007734B9" w:rsidRPr="00BB455C">
        <w:rPr>
          <w:rFonts w:ascii="Arial" w:hAnsi="Arial" w:cs="Arial"/>
        </w:rPr>
        <w:t>ANCT samples belongs to UPID16</w:t>
      </w:r>
      <w:r w:rsidR="001C05AC" w:rsidRPr="00BB455C">
        <w:rPr>
          <w:rFonts w:ascii="Arial" w:hAnsi="Arial" w:cs="Arial"/>
        </w:rPr>
        <w:t xml:space="preserve"> to </w:t>
      </w:r>
      <w:r w:rsidR="007734B9" w:rsidRPr="00BB455C">
        <w:rPr>
          <w:rFonts w:ascii="Arial" w:hAnsi="Arial" w:cs="Arial"/>
        </w:rPr>
        <w:t>UPID20</w:t>
      </w:r>
    </w:p>
    <w:sectPr w:rsidR="00207272" w:rsidRPr="00BB455C" w:rsidSect="007734B9">
      <w:pgSz w:w="12240" w:h="15840"/>
      <w:pgMar w:top="108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Y0MLc0sTA3NTO3NDVU0lEKTi0uzszPAykwqgUAIwLa9SwAAAA="/>
  </w:docVars>
  <w:rsids>
    <w:rsidRoot w:val="00816E41"/>
    <w:rsid w:val="00053AF7"/>
    <w:rsid w:val="001334E7"/>
    <w:rsid w:val="001C05AC"/>
    <w:rsid w:val="00207272"/>
    <w:rsid w:val="002C6846"/>
    <w:rsid w:val="004B7AD6"/>
    <w:rsid w:val="00552C0C"/>
    <w:rsid w:val="005B1029"/>
    <w:rsid w:val="006810B8"/>
    <w:rsid w:val="007734B9"/>
    <w:rsid w:val="00816E41"/>
    <w:rsid w:val="0086742C"/>
    <w:rsid w:val="00917165"/>
    <w:rsid w:val="00A45AFE"/>
    <w:rsid w:val="00AB6ABD"/>
    <w:rsid w:val="00BB425F"/>
    <w:rsid w:val="00BB455C"/>
    <w:rsid w:val="00CF1A88"/>
    <w:rsid w:val="00FB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9AE5"/>
  <w15:chartTrackingRefBased/>
  <w15:docId w15:val="{B6917E50-9EA1-4F6D-B92E-C897D700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7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 Garg</dc:creator>
  <cp:keywords/>
  <dc:description/>
  <cp:lastModifiedBy>Manoj Garg</cp:lastModifiedBy>
  <cp:revision>10</cp:revision>
  <dcterms:created xsi:type="dcterms:W3CDTF">2023-03-12T15:19:00Z</dcterms:created>
  <dcterms:modified xsi:type="dcterms:W3CDTF">2023-05-26T10:28:00Z</dcterms:modified>
</cp:coreProperties>
</file>