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F4F9C" w14:textId="77777777" w:rsidR="00D21CA5" w:rsidRDefault="00D21CA5" w:rsidP="00D21CA5"/>
    <w:p w14:paraId="3E8E003E" w14:textId="77777777" w:rsidR="00D21CA5" w:rsidRPr="00562CC6" w:rsidRDefault="00D21CA5" w:rsidP="00D21CA5">
      <w:pPr>
        <w:spacing w:after="200" w:line="276" w:lineRule="auto"/>
        <w:rPr>
          <w:b/>
          <w:bCs/>
        </w:rPr>
      </w:pPr>
      <w:r w:rsidRPr="00562CC6">
        <w:rPr>
          <w:b/>
          <w:bCs/>
        </w:rPr>
        <w:t>SUPPLEMENTARY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21CA5" w14:paraId="30210844" w14:textId="77777777" w:rsidTr="003A4C74">
        <w:tc>
          <w:tcPr>
            <w:tcW w:w="9350" w:type="dxa"/>
            <w:gridSpan w:val="2"/>
          </w:tcPr>
          <w:p w14:paraId="68AC2C01" w14:textId="77777777" w:rsidR="00D21CA5" w:rsidRPr="0043379B" w:rsidRDefault="00D21CA5" w:rsidP="003A4C7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43379B">
              <w:rPr>
                <w:b/>
                <w:bCs/>
              </w:rPr>
              <w:t>Supplementary Table 1</w:t>
            </w:r>
            <w:r w:rsidRPr="002E7A0B">
              <w:rPr>
                <w:b/>
                <w:bCs/>
              </w:rPr>
              <w:t xml:space="preserve">. </w:t>
            </w:r>
            <w:r w:rsidRPr="002E7A0B">
              <w:t>Tests to screen for peripheral neuropathy</w:t>
            </w:r>
          </w:p>
        </w:tc>
      </w:tr>
      <w:tr w:rsidR="00D21CA5" w14:paraId="6DB53969" w14:textId="77777777" w:rsidTr="003A4C74">
        <w:tc>
          <w:tcPr>
            <w:tcW w:w="4675" w:type="dxa"/>
          </w:tcPr>
          <w:p w14:paraId="7E46F3BD" w14:textId="77777777" w:rsidR="00D21CA5" w:rsidRPr="00231F0C" w:rsidRDefault="00D21CA5" w:rsidP="003A4C7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31F0C">
              <w:rPr>
                <w:b/>
                <w:bCs/>
              </w:rPr>
              <w:t>Tests</w:t>
            </w:r>
          </w:p>
        </w:tc>
        <w:tc>
          <w:tcPr>
            <w:tcW w:w="4675" w:type="dxa"/>
          </w:tcPr>
          <w:p w14:paraId="03018E1A" w14:textId="77777777" w:rsidR="00D21CA5" w:rsidRPr="00231F0C" w:rsidRDefault="00D21CA5" w:rsidP="003A4C7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231F0C">
              <w:rPr>
                <w:b/>
                <w:bCs/>
              </w:rPr>
              <w:t>Modality measured</w:t>
            </w:r>
          </w:p>
        </w:tc>
      </w:tr>
      <w:tr w:rsidR="00D21CA5" w14:paraId="1514BAC4" w14:textId="77777777" w:rsidTr="003A4C74">
        <w:tc>
          <w:tcPr>
            <w:tcW w:w="4675" w:type="dxa"/>
          </w:tcPr>
          <w:p w14:paraId="5C68534D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Pinprick test</w:t>
            </w:r>
          </w:p>
        </w:tc>
        <w:tc>
          <w:tcPr>
            <w:tcW w:w="4675" w:type="dxa"/>
          </w:tcPr>
          <w:p w14:paraId="29509FF1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Pain sensation</w:t>
            </w:r>
          </w:p>
        </w:tc>
      </w:tr>
      <w:tr w:rsidR="00D21CA5" w14:paraId="521C9091" w14:textId="77777777" w:rsidTr="003A4C74">
        <w:tc>
          <w:tcPr>
            <w:tcW w:w="4675" w:type="dxa"/>
          </w:tcPr>
          <w:p w14:paraId="574DBF5A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Cotton wool test</w:t>
            </w:r>
          </w:p>
        </w:tc>
        <w:tc>
          <w:tcPr>
            <w:tcW w:w="4675" w:type="dxa"/>
          </w:tcPr>
          <w:p w14:paraId="5CB2CAD7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Light touch sensation</w:t>
            </w:r>
          </w:p>
        </w:tc>
      </w:tr>
      <w:tr w:rsidR="00D21CA5" w14:paraId="7FA63CC8" w14:textId="77777777" w:rsidTr="003A4C74">
        <w:tc>
          <w:tcPr>
            <w:tcW w:w="4675" w:type="dxa"/>
          </w:tcPr>
          <w:p w14:paraId="2CE2EB2F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128-hz standard tuning fork</w:t>
            </w:r>
          </w:p>
        </w:tc>
        <w:tc>
          <w:tcPr>
            <w:tcW w:w="4675" w:type="dxa"/>
          </w:tcPr>
          <w:p w14:paraId="1865421E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Vibratory sensation</w:t>
            </w:r>
          </w:p>
        </w:tc>
      </w:tr>
      <w:tr w:rsidR="00D21CA5" w14:paraId="0C8295C1" w14:textId="77777777" w:rsidTr="003A4C74">
        <w:tc>
          <w:tcPr>
            <w:tcW w:w="4675" w:type="dxa"/>
          </w:tcPr>
          <w:p w14:paraId="2776B43A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Tuning fork</w:t>
            </w:r>
          </w:p>
        </w:tc>
        <w:tc>
          <w:tcPr>
            <w:tcW w:w="4675" w:type="dxa"/>
          </w:tcPr>
          <w:p w14:paraId="0FECDA62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Temperature (cold)</w:t>
            </w:r>
          </w:p>
        </w:tc>
      </w:tr>
      <w:tr w:rsidR="00D21CA5" w14:paraId="065C96D2" w14:textId="77777777" w:rsidTr="003A4C74">
        <w:tc>
          <w:tcPr>
            <w:tcW w:w="4675" w:type="dxa"/>
          </w:tcPr>
          <w:p w14:paraId="08B7D0C7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Ankle reflex</w:t>
            </w:r>
          </w:p>
        </w:tc>
        <w:tc>
          <w:tcPr>
            <w:tcW w:w="4675" w:type="dxa"/>
          </w:tcPr>
          <w:p w14:paraId="0ED11699" w14:textId="77777777" w:rsidR="00D21CA5" w:rsidRDefault="00D21CA5" w:rsidP="003A4C74">
            <w:pPr>
              <w:pStyle w:val="NormalWeb"/>
              <w:spacing w:before="0" w:beforeAutospacing="0" w:after="0" w:afterAutospacing="0"/>
              <w:jc w:val="center"/>
            </w:pPr>
            <w:r>
              <w:t>Tendon reflex</w:t>
            </w:r>
          </w:p>
        </w:tc>
      </w:tr>
    </w:tbl>
    <w:p w14:paraId="2912A259" w14:textId="77777777" w:rsidR="00D21CA5" w:rsidRDefault="00D21CA5" w:rsidP="00D21CA5">
      <w:pPr>
        <w:spacing w:line="360" w:lineRule="auto"/>
        <w:jc w:val="both"/>
        <w:rPr>
          <w:b/>
        </w:rPr>
      </w:pPr>
    </w:p>
    <w:p w14:paraId="4AEB02AE" w14:textId="77777777" w:rsidR="00D21CA5" w:rsidRDefault="00D21CA5" w:rsidP="00D21CA5">
      <w:pPr>
        <w:spacing w:line="360" w:lineRule="auto"/>
        <w:jc w:val="both"/>
        <w:rPr>
          <w:b/>
        </w:rPr>
      </w:pPr>
    </w:p>
    <w:p w14:paraId="34D29897" w14:textId="77777777" w:rsidR="00D21CA5" w:rsidRDefault="00D21CA5" w:rsidP="00D21CA5">
      <w:pPr>
        <w:spacing w:line="360" w:lineRule="auto"/>
        <w:jc w:val="both"/>
        <w:rPr>
          <w:b/>
        </w:rPr>
      </w:pPr>
    </w:p>
    <w:p w14:paraId="0E34A85C" w14:textId="77777777" w:rsidR="00275BAF" w:rsidRDefault="00275BAF"/>
    <w:sectPr w:rsidR="00275BAF" w:rsidSect="009B2D98">
      <w:pgSz w:w="12240" w:h="15840"/>
      <w:pgMar w:top="1077" w:right="1134" w:bottom="107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CA5"/>
    <w:rsid w:val="000A42E3"/>
    <w:rsid w:val="001E5024"/>
    <w:rsid w:val="00275BAF"/>
    <w:rsid w:val="00477655"/>
    <w:rsid w:val="006A6CE0"/>
    <w:rsid w:val="008F3A47"/>
    <w:rsid w:val="009B2D98"/>
    <w:rsid w:val="00A76475"/>
    <w:rsid w:val="00D2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28D19"/>
  <w15:chartTrackingRefBased/>
  <w15:docId w15:val="{6F0F2EA7-C758-7A41-9020-64AA9CFCF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CA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1CA5"/>
    <w:rPr>
      <w:rFonts w:eastAsiaTheme="minorEastAsia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21CA5"/>
    <w:pPr>
      <w:spacing w:before="100" w:beforeAutospacing="1" w:after="100" w:afterAutospacing="1"/>
    </w:pPr>
  </w:style>
  <w:style w:type="table" w:styleId="PlainTable4">
    <w:name w:val="Plain Table 4"/>
    <w:basedOn w:val="TableNormal"/>
    <w:uiPriority w:val="44"/>
    <w:rsid w:val="00D21CA5"/>
    <w:rPr>
      <w:rFonts w:eastAsiaTheme="minorEastAsia"/>
      <w:sz w:val="22"/>
      <w:szCs w:val="22"/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Ferron Ocampo</dc:creator>
  <cp:keywords/>
  <dc:description/>
  <cp:lastModifiedBy>Sachin Maharnur</cp:lastModifiedBy>
  <cp:revision>3</cp:revision>
  <cp:lastPrinted>2024-03-14T05:48:00Z</cp:lastPrinted>
  <dcterms:created xsi:type="dcterms:W3CDTF">2024-03-14T05:45:00Z</dcterms:created>
  <dcterms:modified xsi:type="dcterms:W3CDTF">2024-04-03T08:05:00Z</dcterms:modified>
</cp:coreProperties>
</file>