
<file path=[Content_Types].xml><?xml version="1.0" encoding="utf-8"?>
<Types xmlns="http://schemas.openxmlformats.org/package/2006/content-types">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harts/chart1.xml" ContentType="application/vnd.openxmlformats-officedocument.drawingml.chart+xml"/>
  <Override PartName="/word/theme/themeOverride1.xml" ContentType="application/vnd.openxmlformats-officedocument.themeOverride+xml"/>
  <Override PartName="/word/charts/chart2.xml" ContentType="application/vnd.openxmlformats-officedocument.drawingml.chart+xml"/>
  <Override PartName="/word/theme/themeOverride2.xml" ContentType="application/vnd.openxmlformats-officedocument.themeOverride+xml"/>
  <Override PartName="/word/charts/chart3.xml" ContentType="application/vnd.openxmlformats-officedocument.drawingml.chart+xml"/>
  <Override PartName="/word/theme/themeOverride3.xml" ContentType="application/vnd.openxmlformats-officedocument.themeOverride+xml"/>
  <Override PartName="/word/charts/chart4.xml" ContentType="application/vnd.openxmlformats-officedocument.drawingml.chart+xml"/>
  <Override PartName="/word/theme/themeOverride4.xml" ContentType="application/vnd.openxmlformats-officedocument.themeOverrid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3B252A7" w14:textId="77777777" w:rsidR="00EF339D" w:rsidRPr="0068054B" w:rsidRDefault="00EF339D" w:rsidP="00EF339D">
      <w:pPr>
        <w:jc w:val="both"/>
        <w:rPr>
          <w:rFonts w:ascii="Times New Roman" w:hAnsi="Times New Roman" w:cs="Times New Roman"/>
          <w:b/>
          <w:sz w:val="24"/>
          <w:szCs w:val="24"/>
        </w:rPr>
      </w:pPr>
      <w:r w:rsidRPr="0068054B">
        <w:rPr>
          <w:rFonts w:ascii="Times New Roman" w:hAnsi="Times New Roman" w:cs="Times New Roman"/>
          <w:b/>
          <w:sz w:val="24"/>
          <w:szCs w:val="24"/>
        </w:rPr>
        <w:t>Supplementary information</w:t>
      </w:r>
    </w:p>
    <w:p w14:paraId="3B198245" w14:textId="77777777" w:rsidR="00EF339D" w:rsidRPr="0068054B" w:rsidRDefault="00EF339D" w:rsidP="00EF339D">
      <w:pPr>
        <w:pBdr>
          <w:top w:val="single" w:sz="4" w:space="1" w:color="auto"/>
          <w:left w:val="single" w:sz="4" w:space="4" w:color="auto"/>
          <w:bottom w:val="single" w:sz="4" w:space="1" w:color="auto"/>
          <w:right w:val="single" w:sz="4" w:space="4" w:color="auto"/>
        </w:pBdr>
        <w:jc w:val="both"/>
        <w:rPr>
          <w:rFonts w:ascii="Times New Roman" w:hAnsi="Times New Roman" w:cs="Times New Roman"/>
        </w:rPr>
      </w:pPr>
      <w:r w:rsidRPr="0068054B">
        <w:rPr>
          <w:rFonts w:ascii="Times New Roman" w:hAnsi="Times New Roman" w:cs="Times New Roman"/>
          <w:b/>
        </w:rPr>
        <w:t xml:space="preserve">Additional file 1: Figure S1. </w:t>
      </w:r>
      <w:r w:rsidRPr="0068054B">
        <w:rPr>
          <w:rFonts w:ascii="Times New Roman" w:hAnsi="Times New Roman" w:cs="Times New Roman"/>
        </w:rPr>
        <w:t>Estimated size of SSRs in base pairs (bp) generated across chromosomes over 96 Ethiopian bread wheat germplasm.</w:t>
      </w:r>
    </w:p>
    <w:p w14:paraId="5CA77458" w14:textId="77777777" w:rsidR="00EF339D" w:rsidRPr="0068054B" w:rsidRDefault="00EF339D" w:rsidP="00EF339D">
      <w:pPr>
        <w:pBdr>
          <w:top w:val="single" w:sz="4" w:space="1" w:color="auto"/>
          <w:left w:val="single" w:sz="4" w:space="4" w:color="auto"/>
          <w:bottom w:val="single" w:sz="4" w:space="1" w:color="auto"/>
          <w:right w:val="single" w:sz="4" w:space="4" w:color="auto"/>
        </w:pBdr>
        <w:jc w:val="both"/>
        <w:rPr>
          <w:rFonts w:ascii="Times New Roman" w:hAnsi="Times New Roman" w:cs="Times New Roman"/>
        </w:rPr>
      </w:pPr>
      <w:r w:rsidRPr="0068054B">
        <w:rPr>
          <w:rFonts w:ascii="Times New Roman" w:hAnsi="Times New Roman" w:cs="Times New Roman"/>
          <w:b/>
        </w:rPr>
        <w:t xml:space="preserve">Additional file 2: Figure S2. </w:t>
      </w:r>
      <w:r w:rsidRPr="0068054B">
        <w:rPr>
          <w:rFonts w:ascii="Times New Roman" w:hAnsi="Times New Roman" w:cs="Times New Roman"/>
        </w:rPr>
        <w:t>Estimated distribution of major allelic frequency (MAF), Shannon diversity index (I), expected heterozygosity (He), Nei’s gene diversity (Gd), and polymorphic information content (PIC) of 2153 polymorphic SSRs generated from Ethiopian bread wheat germplasm.</w:t>
      </w:r>
    </w:p>
    <w:p w14:paraId="1F2747A9" w14:textId="77777777" w:rsidR="00EF339D" w:rsidRPr="0068054B" w:rsidRDefault="00EF339D" w:rsidP="00EF339D">
      <w:pPr>
        <w:pBdr>
          <w:top w:val="single" w:sz="4" w:space="1" w:color="auto"/>
          <w:left w:val="single" w:sz="4" w:space="4" w:color="auto"/>
          <w:bottom w:val="single" w:sz="4" w:space="1" w:color="auto"/>
          <w:right w:val="single" w:sz="4" w:space="4" w:color="auto"/>
        </w:pBdr>
        <w:jc w:val="both"/>
        <w:rPr>
          <w:rFonts w:ascii="Times New Roman" w:hAnsi="Times New Roman" w:cs="Times New Roman"/>
        </w:rPr>
      </w:pPr>
      <w:r w:rsidRPr="0068054B">
        <w:rPr>
          <w:rFonts w:ascii="Times New Roman" w:hAnsi="Times New Roman" w:cs="Times New Roman"/>
          <w:b/>
        </w:rPr>
        <w:t xml:space="preserve">Additional file 3: </w:t>
      </w:r>
      <w:r w:rsidRPr="0068054B">
        <w:rPr>
          <w:rFonts w:ascii="Times New Roman" w:hAnsi="Times New Roman" w:cs="Times New Roman"/>
          <w:b/>
          <w:bCs/>
        </w:rPr>
        <w:t xml:space="preserve">Figure S3 </w:t>
      </w:r>
      <w:r w:rsidRPr="0068054B">
        <w:rPr>
          <w:rFonts w:ascii="Times New Roman" w:hAnsi="Times New Roman" w:cs="Times New Roman"/>
        </w:rPr>
        <w:t>Frequency distribution of Shannon diversity index (I), expected heterozygosity (He), and Nei’s gene diversity (Gd) indices across four populations of Ethiopian bread wheat germplasm.</w:t>
      </w:r>
    </w:p>
    <w:p w14:paraId="40F4E341" w14:textId="77777777" w:rsidR="00EF339D" w:rsidRPr="0068054B" w:rsidRDefault="00EF339D" w:rsidP="00EF339D">
      <w:pPr>
        <w:pBdr>
          <w:top w:val="single" w:sz="4" w:space="1" w:color="auto"/>
          <w:left w:val="single" w:sz="4" w:space="4" w:color="auto"/>
          <w:bottom w:val="single" w:sz="4" w:space="1" w:color="auto"/>
          <w:right w:val="single" w:sz="4" w:space="4" w:color="auto"/>
        </w:pBdr>
        <w:jc w:val="both"/>
        <w:rPr>
          <w:rFonts w:ascii="Times New Roman" w:hAnsi="Times New Roman" w:cs="Times New Roman"/>
          <w:bCs/>
        </w:rPr>
      </w:pPr>
      <w:r w:rsidRPr="0068054B">
        <w:rPr>
          <w:rFonts w:ascii="Times New Roman" w:hAnsi="Times New Roman" w:cs="Times New Roman"/>
          <w:b/>
        </w:rPr>
        <w:t>Additional file 4: Figure S4</w:t>
      </w:r>
      <w:r w:rsidRPr="0068054B">
        <w:rPr>
          <w:rFonts w:ascii="Times New Roman" w:hAnsi="Times New Roman" w:cs="Times New Roman"/>
        </w:rPr>
        <w:t>. Comparison</w:t>
      </w:r>
      <w:r w:rsidRPr="0068054B">
        <w:rPr>
          <w:rFonts w:ascii="Times New Roman" w:hAnsi="Times New Roman" w:cs="Times New Roman"/>
          <w:bCs/>
        </w:rPr>
        <w:t xml:space="preserve"> of allelic richness across the four populations and seven loci in the current study.</w:t>
      </w:r>
    </w:p>
    <w:p w14:paraId="0DBF0BAF" w14:textId="77777777" w:rsidR="00EF339D" w:rsidRPr="0068054B" w:rsidRDefault="00EF339D" w:rsidP="00EF339D">
      <w:pPr>
        <w:jc w:val="both"/>
        <w:rPr>
          <w:rFonts w:ascii="Times New Roman" w:hAnsi="Times New Roman" w:cs="Times New Roman"/>
        </w:rPr>
      </w:pPr>
      <w:r w:rsidRPr="0068054B">
        <w:rPr>
          <w:rFonts w:ascii="Times New Roman" w:hAnsi="Times New Roman" w:cs="Times New Roman"/>
          <w:noProof/>
        </w:rPr>
        <w:drawing>
          <wp:inline distT="0" distB="0" distL="0" distR="0" wp14:anchorId="6780508D" wp14:editId="409F273C">
            <wp:extent cx="5566868" cy="1784909"/>
            <wp:effectExtent l="0" t="0" r="0" b="6350"/>
            <wp:docPr id="1"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4"/>
              </a:graphicData>
            </a:graphic>
          </wp:inline>
        </w:drawing>
      </w:r>
    </w:p>
    <w:p w14:paraId="752FEE98" w14:textId="73B7611E" w:rsidR="00EF339D" w:rsidRPr="0068054B" w:rsidRDefault="005608EC" w:rsidP="00EF339D">
      <w:pPr>
        <w:jc w:val="both"/>
        <w:rPr>
          <w:rFonts w:ascii="Times New Roman" w:hAnsi="Times New Roman" w:cs="Times New Roman"/>
        </w:rPr>
      </w:pPr>
      <w:r>
        <w:rPr>
          <w:rFonts w:ascii="Times New Roman" w:hAnsi="Times New Roman" w:cs="Times New Roman"/>
          <w:b/>
        </w:rPr>
        <w:t>S</w:t>
      </w:r>
      <w:r w:rsidR="00EF339D" w:rsidRPr="0068054B">
        <w:rPr>
          <w:rFonts w:ascii="Times New Roman" w:hAnsi="Times New Roman" w:cs="Times New Roman"/>
          <w:b/>
        </w:rPr>
        <w:t>1</w:t>
      </w:r>
      <w:r w:rsidR="00EF339D" w:rsidRPr="0068054B">
        <w:rPr>
          <w:rFonts w:ascii="Times New Roman" w:hAnsi="Times New Roman" w:cs="Times New Roman"/>
        </w:rPr>
        <w:t xml:space="preserve"> Estimated size of SSRs in base pairs (bp) generated across chromosomes over 96 Ethiopian bread wheat germplasm</w:t>
      </w:r>
    </w:p>
    <w:p w14:paraId="4AE13BFF" w14:textId="77777777" w:rsidR="00EF339D" w:rsidRPr="0068054B" w:rsidRDefault="00EF339D" w:rsidP="00EF339D">
      <w:pPr>
        <w:jc w:val="both"/>
        <w:rPr>
          <w:rFonts w:ascii="Times New Roman" w:hAnsi="Times New Roman" w:cs="Times New Roman"/>
        </w:rPr>
      </w:pPr>
      <w:r w:rsidRPr="0068054B">
        <w:rPr>
          <w:rFonts w:ascii="Times New Roman" w:hAnsi="Times New Roman" w:cs="Times New Roman"/>
          <w:noProof/>
        </w:rPr>
        <w:drawing>
          <wp:inline distT="0" distB="0" distL="0" distR="0" wp14:anchorId="34B105DC" wp14:editId="063A9354">
            <wp:extent cx="6378855" cy="1989734"/>
            <wp:effectExtent l="0" t="0" r="3175" b="0"/>
            <wp:docPr id="10" name="Chart 10"/>
            <wp:cNvGraphicFramePr/>
            <a:graphic xmlns:a="http://schemas.openxmlformats.org/drawingml/2006/main">
              <a:graphicData uri="http://schemas.openxmlformats.org/drawingml/2006/chart">
                <c:chart xmlns:c="http://schemas.openxmlformats.org/drawingml/2006/chart" xmlns:r="http://schemas.openxmlformats.org/officeDocument/2006/relationships" r:id="rId5"/>
              </a:graphicData>
            </a:graphic>
          </wp:inline>
        </w:drawing>
      </w:r>
    </w:p>
    <w:p w14:paraId="3DC78C5D" w14:textId="0BD18BFA" w:rsidR="00EF339D" w:rsidRPr="0068054B" w:rsidRDefault="00EF339D" w:rsidP="00EF339D">
      <w:pPr>
        <w:jc w:val="both"/>
        <w:rPr>
          <w:rFonts w:ascii="Times New Roman" w:hAnsi="Times New Roman" w:cs="Times New Roman"/>
        </w:rPr>
      </w:pPr>
      <w:r>
        <w:rPr>
          <w:rFonts w:ascii="Times New Roman" w:hAnsi="Times New Roman" w:cs="Times New Roman"/>
          <w:b/>
        </w:rPr>
        <w:t>S</w:t>
      </w:r>
      <w:r w:rsidRPr="0068054B">
        <w:rPr>
          <w:rFonts w:ascii="Times New Roman" w:hAnsi="Times New Roman" w:cs="Times New Roman"/>
          <w:b/>
        </w:rPr>
        <w:t>2</w:t>
      </w:r>
      <w:r w:rsidRPr="0068054B">
        <w:rPr>
          <w:rFonts w:ascii="Times New Roman" w:hAnsi="Times New Roman" w:cs="Times New Roman"/>
        </w:rPr>
        <w:t xml:space="preserve"> Estimated distribution of major allelic frequency (MAF), Shannon diversity index (I), expected heterozygosity (He), Nei’s gene diversity (Gd), and polymorphic information content (PIC) of 2153 polymorphic SSRs generated from Ethiopian bread wheat germplasm</w:t>
      </w:r>
    </w:p>
    <w:p w14:paraId="2B60A6C0" w14:textId="77777777" w:rsidR="00EF339D" w:rsidRPr="0068054B" w:rsidRDefault="00EF339D" w:rsidP="00EF339D">
      <w:pPr>
        <w:jc w:val="both"/>
        <w:rPr>
          <w:rFonts w:ascii="Times New Roman" w:hAnsi="Times New Roman" w:cs="Times New Roman"/>
        </w:rPr>
      </w:pPr>
    </w:p>
    <w:p w14:paraId="35E9DADC" w14:textId="77777777" w:rsidR="00EF339D" w:rsidRPr="0068054B" w:rsidRDefault="00EF339D" w:rsidP="00EF339D">
      <w:pPr>
        <w:jc w:val="both"/>
        <w:rPr>
          <w:rFonts w:ascii="Times New Roman" w:hAnsi="Times New Roman" w:cs="Times New Roman"/>
        </w:rPr>
      </w:pPr>
      <w:r w:rsidRPr="0068054B">
        <w:rPr>
          <w:rFonts w:ascii="Times New Roman" w:hAnsi="Times New Roman" w:cs="Times New Roman"/>
          <w:noProof/>
        </w:rPr>
        <w:lastRenderedPageBreak/>
        <w:drawing>
          <wp:inline distT="0" distB="0" distL="0" distR="0" wp14:anchorId="1032BF28" wp14:editId="05DC1982">
            <wp:extent cx="5698541" cy="2223821"/>
            <wp:effectExtent l="0" t="0" r="0" b="5080"/>
            <wp:docPr id="11" name="Chart 11"/>
            <wp:cNvGraphicFramePr/>
            <a:graphic xmlns:a="http://schemas.openxmlformats.org/drawingml/2006/main">
              <a:graphicData uri="http://schemas.openxmlformats.org/drawingml/2006/chart">
                <c:chart xmlns:c="http://schemas.openxmlformats.org/drawingml/2006/chart" xmlns:r="http://schemas.openxmlformats.org/officeDocument/2006/relationships" r:id="rId6"/>
              </a:graphicData>
            </a:graphic>
          </wp:inline>
        </w:drawing>
      </w:r>
    </w:p>
    <w:p w14:paraId="677DEBDB" w14:textId="662EC644" w:rsidR="00EF339D" w:rsidRPr="0068054B" w:rsidRDefault="00EF339D" w:rsidP="00EF339D">
      <w:pPr>
        <w:jc w:val="both"/>
        <w:rPr>
          <w:rFonts w:ascii="Times New Roman" w:hAnsi="Times New Roman" w:cs="Times New Roman"/>
        </w:rPr>
      </w:pPr>
      <w:r>
        <w:rPr>
          <w:rFonts w:ascii="Times New Roman" w:hAnsi="Times New Roman" w:cs="Times New Roman"/>
          <w:b/>
          <w:bCs/>
        </w:rPr>
        <w:t>S</w:t>
      </w:r>
      <w:r w:rsidRPr="0068054B">
        <w:rPr>
          <w:rFonts w:ascii="Times New Roman" w:hAnsi="Times New Roman" w:cs="Times New Roman"/>
          <w:b/>
          <w:bCs/>
        </w:rPr>
        <w:t xml:space="preserve">3 </w:t>
      </w:r>
      <w:r w:rsidRPr="0068054B">
        <w:rPr>
          <w:rFonts w:ascii="Times New Roman" w:hAnsi="Times New Roman" w:cs="Times New Roman"/>
        </w:rPr>
        <w:t>Frequency distribution of Shannon diversity index (I), expected heterozygosity (He), and Nei’s gene diversity (Gd) indices across four populations of Ethiopian bread wheat germplasm</w:t>
      </w:r>
    </w:p>
    <w:p w14:paraId="64CE2AC4" w14:textId="77777777" w:rsidR="00EF339D" w:rsidRPr="0068054B" w:rsidRDefault="00EF339D" w:rsidP="00EF339D">
      <w:pPr>
        <w:jc w:val="both"/>
        <w:rPr>
          <w:rFonts w:ascii="Times New Roman" w:hAnsi="Times New Roman" w:cs="Times New Roman"/>
          <w:b/>
          <w:bCs/>
        </w:rPr>
      </w:pPr>
    </w:p>
    <w:p w14:paraId="544B84DB" w14:textId="77777777" w:rsidR="00EF339D" w:rsidRPr="0068054B" w:rsidRDefault="00EF339D" w:rsidP="00EF339D">
      <w:pPr>
        <w:jc w:val="both"/>
        <w:rPr>
          <w:rFonts w:ascii="Times New Roman" w:hAnsi="Times New Roman" w:cs="Times New Roman"/>
          <w:b/>
          <w:bCs/>
        </w:rPr>
      </w:pPr>
    </w:p>
    <w:p w14:paraId="7034B5B9" w14:textId="77777777" w:rsidR="00EF339D" w:rsidRPr="0068054B" w:rsidRDefault="00EF339D" w:rsidP="00EF339D">
      <w:pPr>
        <w:jc w:val="both"/>
        <w:rPr>
          <w:rFonts w:ascii="Times New Roman" w:hAnsi="Times New Roman" w:cs="Times New Roman"/>
          <w:b/>
          <w:bCs/>
        </w:rPr>
      </w:pPr>
      <w:r w:rsidRPr="0068054B">
        <w:rPr>
          <w:rFonts w:ascii="Times New Roman" w:hAnsi="Times New Roman" w:cs="Times New Roman"/>
          <w:noProof/>
        </w:rPr>
        <w:drawing>
          <wp:inline distT="0" distB="0" distL="0" distR="0" wp14:anchorId="67CB37A3" wp14:editId="7A2256E1">
            <wp:extent cx="6437376" cy="2179929"/>
            <wp:effectExtent l="0" t="0" r="1905" b="0"/>
            <wp:docPr id="12" name="Chart 12"/>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p w14:paraId="312C7730" w14:textId="3927B32E" w:rsidR="00EF339D" w:rsidRPr="0068054B" w:rsidRDefault="00EF339D" w:rsidP="00EF339D">
      <w:pPr>
        <w:jc w:val="both"/>
        <w:rPr>
          <w:rFonts w:ascii="Times New Roman" w:hAnsi="Times New Roman" w:cs="Times New Roman"/>
          <w:bCs/>
        </w:rPr>
      </w:pPr>
      <w:r>
        <w:rPr>
          <w:rFonts w:ascii="Times New Roman" w:hAnsi="Times New Roman" w:cs="Times New Roman"/>
          <w:b/>
        </w:rPr>
        <w:t>S</w:t>
      </w:r>
      <w:r w:rsidRPr="0068054B">
        <w:rPr>
          <w:rFonts w:ascii="Times New Roman" w:hAnsi="Times New Roman" w:cs="Times New Roman"/>
          <w:b/>
        </w:rPr>
        <w:t xml:space="preserve"> 4</w:t>
      </w:r>
      <w:r w:rsidRPr="0068054B">
        <w:rPr>
          <w:rFonts w:ascii="Times New Roman" w:hAnsi="Times New Roman" w:cs="Times New Roman"/>
        </w:rPr>
        <w:t xml:space="preserve"> Comparison of </w:t>
      </w:r>
      <w:r w:rsidRPr="0068054B">
        <w:rPr>
          <w:rFonts w:ascii="Times New Roman" w:hAnsi="Times New Roman" w:cs="Times New Roman"/>
          <w:bCs/>
        </w:rPr>
        <w:t>allelic richness across the four populations and seven loci used in the bread wheat study</w:t>
      </w:r>
    </w:p>
    <w:p w14:paraId="11E54561" w14:textId="77777777" w:rsidR="00EF339D" w:rsidRPr="0068054B" w:rsidRDefault="00EF339D" w:rsidP="00EF339D">
      <w:pPr>
        <w:jc w:val="both"/>
        <w:rPr>
          <w:rFonts w:ascii="Times New Roman" w:hAnsi="Times New Roman" w:cs="Times New Roman"/>
        </w:rPr>
      </w:pPr>
    </w:p>
    <w:p w14:paraId="23A36505" w14:textId="77777777" w:rsidR="00EF339D" w:rsidRDefault="00EF339D" w:rsidP="00EF339D">
      <w:pPr>
        <w:jc w:val="both"/>
        <w:rPr>
          <w:rFonts w:ascii="Times New Roman" w:hAnsi="Times New Roman" w:cs="Times New Roman"/>
        </w:rPr>
      </w:pPr>
    </w:p>
    <w:p w14:paraId="4E672EEE" w14:textId="77777777" w:rsidR="00EF339D" w:rsidRPr="0068054B" w:rsidRDefault="00EF339D" w:rsidP="00EF339D">
      <w:pPr>
        <w:jc w:val="both"/>
        <w:rPr>
          <w:rFonts w:ascii="Times New Roman" w:hAnsi="Times New Roman" w:cs="Times New Roman"/>
        </w:rPr>
      </w:pPr>
    </w:p>
    <w:p w14:paraId="679B82F8" w14:textId="77777777" w:rsidR="00EF339D" w:rsidRDefault="00EF339D"/>
    <w:sectPr w:rsidR="00EF339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339D"/>
    <w:rsid w:val="005608EC"/>
    <w:rsid w:val="00DC2C55"/>
    <w:rsid w:val="00EF339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9B18C5"/>
  <w15:chartTrackingRefBased/>
  <w15:docId w15:val="{B7AF289D-64E5-4622-B01C-66AD0EA57E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chart" Target="charts/chart4.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hart" Target="charts/chart3.xml"/><Relationship Id="rId5" Type="http://schemas.openxmlformats.org/officeDocument/2006/relationships/chart" Target="charts/chart2.xml"/><Relationship Id="rId4" Type="http://schemas.openxmlformats.org/officeDocument/2006/relationships/chart" Target="charts/chart1.xml"/><Relationship Id="rId9" Type="http://schemas.openxmlformats.org/officeDocument/2006/relationships/theme" Target="theme/theme1.xml"/></Relationships>
</file>

<file path=word/charts/_rels/chart1.xml.rels><?xml version="1.0" encoding="UTF-8" standalone="yes"?>
<Relationships xmlns="http://schemas.openxmlformats.org/package/2006/relationships"><Relationship Id="rId2" Type="http://schemas.openxmlformats.org/officeDocument/2006/relationships/package" Target="../embeddings/Microsoft_Excel_Worksheet.xlsx"/><Relationship Id="rId1" Type="http://schemas.openxmlformats.org/officeDocument/2006/relationships/themeOverride" Target="../theme/themeOverride1.xml"/></Relationships>
</file>

<file path=word/charts/_rels/chart2.xml.rels><?xml version="1.0" encoding="UTF-8" standalone="yes"?>
<Relationships xmlns="http://schemas.openxmlformats.org/package/2006/relationships"><Relationship Id="rId2" Type="http://schemas.openxmlformats.org/officeDocument/2006/relationships/package" Target="../embeddings/Microsoft_Excel_Worksheet1.xlsx"/><Relationship Id="rId1" Type="http://schemas.openxmlformats.org/officeDocument/2006/relationships/themeOverride" Target="../theme/themeOverride2.xml"/></Relationships>
</file>

<file path=word/charts/_rels/chart3.xml.rels><?xml version="1.0" encoding="UTF-8" standalone="yes"?>
<Relationships xmlns="http://schemas.openxmlformats.org/package/2006/relationships"><Relationship Id="rId2" Type="http://schemas.openxmlformats.org/officeDocument/2006/relationships/package" Target="../embeddings/Microsoft_Excel_Worksheet2.xlsx"/><Relationship Id="rId1" Type="http://schemas.openxmlformats.org/officeDocument/2006/relationships/themeOverride" Target="../theme/themeOverride3.xml"/></Relationships>
</file>

<file path=word/charts/_rels/chart4.xml.rels><?xml version="1.0" encoding="UTF-8" standalone="yes"?>
<Relationships xmlns="http://schemas.openxmlformats.org/package/2006/relationships"><Relationship Id="rId2" Type="http://schemas.openxmlformats.org/officeDocument/2006/relationships/package" Target="../embeddings/Microsoft_Excel_Worksheet3.xlsx"/><Relationship Id="rId1" Type="http://schemas.openxmlformats.org/officeDocument/2006/relationships/themeOverride" Target="../theme/themeOverride4.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44"/>
    </mc:Choice>
    <mc:Fallback>
      <c:style val="44"/>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7.0735821873424365E-2"/>
          <c:y val="0.17409002505220567"/>
          <c:w val="0.74434079434322087"/>
          <c:h val="0.63787867435064627"/>
        </c:manualLayout>
      </c:layout>
      <c:barChart>
        <c:barDir val="col"/>
        <c:grouping val="clustered"/>
        <c:varyColors val="0"/>
        <c:ser>
          <c:idx val="0"/>
          <c:order val="0"/>
          <c:tx>
            <c:strRef>
              <c:f>Sheet1!$B$8</c:f>
              <c:strCache>
                <c:ptCount val="1"/>
                <c:pt idx="0">
                  <c:v>Estimated size (bp)</c:v>
                </c:pt>
              </c:strCache>
            </c:strRef>
          </c:tx>
          <c:invertIfNegative val="0"/>
          <c:cat>
            <c:strRef>
              <c:f>Sheet1!$A$9:$A$15</c:f>
              <c:strCache>
                <c:ptCount val="7"/>
                <c:pt idx="0">
                  <c:v>Xgwm_3</c:v>
                </c:pt>
                <c:pt idx="1">
                  <c:v>Xgwm_129</c:v>
                </c:pt>
                <c:pt idx="2">
                  <c:v>Xgwm_165</c:v>
                </c:pt>
                <c:pt idx="3">
                  <c:v>Xgwm285</c:v>
                </c:pt>
                <c:pt idx="4">
                  <c:v>WMC_24</c:v>
                </c:pt>
                <c:pt idx="5">
                  <c:v>WMC_44</c:v>
                </c:pt>
                <c:pt idx="6">
                  <c:v>WMC_216</c:v>
                </c:pt>
              </c:strCache>
            </c:strRef>
          </c:cat>
          <c:val>
            <c:numRef>
              <c:f>Sheet1!$B$9:$B$15</c:f>
              <c:numCache>
                <c:formatCode>General</c:formatCode>
                <c:ptCount val="7"/>
                <c:pt idx="0">
                  <c:v>170</c:v>
                </c:pt>
                <c:pt idx="1">
                  <c:v>200</c:v>
                </c:pt>
                <c:pt idx="2">
                  <c:v>250</c:v>
                </c:pt>
                <c:pt idx="3">
                  <c:v>500</c:v>
                </c:pt>
                <c:pt idx="4">
                  <c:v>152</c:v>
                </c:pt>
                <c:pt idx="5">
                  <c:v>242</c:v>
                </c:pt>
                <c:pt idx="6">
                  <c:v>223</c:v>
                </c:pt>
              </c:numCache>
            </c:numRef>
          </c:val>
          <c:extLst>
            <c:ext xmlns:c16="http://schemas.microsoft.com/office/drawing/2014/chart" uri="{C3380CC4-5D6E-409C-BE32-E72D297353CC}">
              <c16:uniqueId val="{00000000-F300-4977-88CC-F7951484D86E}"/>
            </c:ext>
          </c:extLst>
        </c:ser>
        <c:dLbls>
          <c:showLegendKey val="0"/>
          <c:showVal val="0"/>
          <c:showCatName val="0"/>
          <c:showSerName val="0"/>
          <c:showPercent val="0"/>
          <c:showBubbleSize val="0"/>
        </c:dLbls>
        <c:gapWidth val="150"/>
        <c:axId val="296613760"/>
        <c:axId val="296615296"/>
      </c:barChart>
      <c:catAx>
        <c:axId val="296613760"/>
        <c:scaling>
          <c:orientation val="minMax"/>
        </c:scaling>
        <c:delete val="0"/>
        <c:axPos val="b"/>
        <c:numFmt formatCode="General" sourceLinked="0"/>
        <c:majorTickMark val="out"/>
        <c:minorTickMark val="none"/>
        <c:tickLblPos val="nextTo"/>
        <c:crossAx val="296615296"/>
        <c:crosses val="autoZero"/>
        <c:auto val="1"/>
        <c:lblAlgn val="ctr"/>
        <c:lblOffset val="100"/>
        <c:noMultiLvlLbl val="0"/>
      </c:catAx>
      <c:valAx>
        <c:axId val="296615296"/>
        <c:scaling>
          <c:orientation val="minMax"/>
        </c:scaling>
        <c:delete val="0"/>
        <c:axPos val="l"/>
        <c:majorGridlines/>
        <c:numFmt formatCode="General" sourceLinked="1"/>
        <c:majorTickMark val="out"/>
        <c:minorTickMark val="none"/>
        <c:tickLblPos val="nextTo"/>
        <c:crossAx val="296613760"/>
        <c:crosses val="autoZero"/>
        <c:crossBetween val="between"/>
      </c:valAx>
    </c:plotArea>
    <c:legend>
      <c:legendPos val="r"/>
      <c:layout>
        <c:manualLayout>
          <c:xMode val="edge"/>
          <c:yMode val="edge"/>
          <c:x val="0.81964432564865586"/>
          <c:y val="0.52666968552803473"/>
          <c:w val="0.16665860780642916"/>
          <c:h val="0.16996935602036764"/>
        </c:manualLayout>
      </c:layout>
      <c:overlay val="0"/>
      <c:txPr>
        <a:bodyPr/>
        <a:lstStyle/>
        <a:p>
          <a:pPr>
            <a:defRPr sz="900" baseline="0"/>
          </a:pPr>
          <a:endParaRPr lang="en-US"/>
        </a:p>
      </c:txPr>
    </c:legend>
    <c:plotVisOnly val="1"/>
    <c:dispBlanksAs val="gap"/>
    <c:showDLblsOverMax val="0"/>
  </c:chart>
  <c:externalData r:id="rId2">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42"/>
    </mc:Choice>
    <mc:Fallback>
      <c:style val="42"/>
    </mc:Fallback>
  </mc:AlternateContent>
  <c:clrMapOvr bg1="lt1" tx1="dk1" bg2="lt2" tx2="dk2" accent1="accent1" accent2="accent2" accent3="accent3" accent4="accent4" accent5="accent5" accent6="accent6" hlink="hlink" folHlink="folHlink"/>
  <c:chart>
    <c:autoTitleDeleted val="0"/>
    <c:plotArea>
      <c:layout/>
      <c:barChart>
        <c:barDir val="col"/>
        <c:grouping val="clustered"/>
        <c:varyColors val="0"/>
        <c:ser>
          <c:idx val="0"/>
          <c:order val="0"/>
          <c:tx>
            <c:strRef>
              <c:f>Sheet1!$B$1</c:f>
              <c:strCache>
                <c:ptCount val="1"/>
                <c:pt idx="0">
                  <c:v>MAF</c:v>
                </c:pt>
              </c:strCache>
            </c:strRef>
          </c:tx>
          <c:invertIfNegative val="0"/>
          <c:cat>
            <c:strRef>
              <c:f>Sheet1!$A$2:$A$8</c:f>
              <c:strCache>
                <c:ptCount val="7"/>
                <c:pt idx="0">
                  <c:v>WMC_216</c:v>
                </c:pt>
                <c:pt idx="1">
                  <c:v>XGWM_3</c:v>
                </c:pt>
                <c:pt idx="2">
                  <c:v>XgwM_129</c:v>
                </c:pt>
                <c:pt idx="3">
                  <c:v>Xgwm_165</c:v>
                </c:pt>
                <c:pt idx="4">
                  <c:v>WMC_44</c:v>
                </c:pt>
                <c:pt idx="5">
                  <c:v>Xgwm_285</c:v>
                </c:pt>
                <c:pt idx="6">
                  <c:v>WMC_24</c:v>
                </c:pt>
              </c:strCache>
            </c:strRef>
          </c:cat>
          <c:val>
            <c:numRef>
              <c:f>Sheet1!$B$2:$B$8</c:f>
              <c:numCache>
                <c:formatCode>General</c:formatCode>
                <c:ptCount val="7"/>
                <c:pt idx="0">
                  <c:v>0.71</c:v>
                </c:pt>
                <c:pt idx="1">
                  <c:v>0.53</c:v>
                </c:pt>
                <c:pt idx="2">
                  <c:v>0.59</c:v>
                </c:pt>
                <c:pt idx="3">
                  <c:v>0.74</c:v>
                </c:pt>
                <c:pt idx="4">
                  <c:v>0.73</c:v>
                </c:pt>
                <c:pt idx="5">
                  <c:v>0.91</c:v>
                </c:pt>
                <c:pt idx="6">
                  <c:v>0.47</c:v>
                </c:pt>
              </c:numCache>
            </c:numRef>
          </c:val>
          <c:extLst>
            <c:ext xmlns:c16="http://schemas.microsoft.com/office/drawing/2014/chart" uri="{C3380CC4-5D6E-409C-BE32-E72D297353CC}">
              <c16:uniqueId val="{00000000-25C6-42C8-883B-23B135A4E479}"/>
            </c:ext>
          </c:extLst>
        </c:ser>
        <c:ser>
          <c:idx val="1"/>
          <c:order val="1"/>
          <c:tx>
            <c:strRef>
              <c:f>Sheet1!$C$1</c:f>
              <c:strCache>
                <c:ptCount val="1"/>
                <c:pt idx="0">
                  <c:v>I</c:v>
                </c:pt>
              </c:strCache>
            </c:strRef>
          </c:tx>
          <c:invertIfNegative val="0"/>
          <c:cat>
            <c:strRef>
              <c:f>Sheet1!$A$2:$A$8</c:f>
              <c:strCache>
                <c:ptCount val="7"/>
                <c:pt idx="0">
                  <c:v>WMC_216</c:v>
                </c:pt>
                <c:pt idx="1">
                  <c:v>XGWM_3</c:v>
                </c:pt>
                <c:pt idx="2">
                  <c:v>XgwM_129</c:v>
                </c:pt>
                <c:pt idx="3">
                  <c:v>Xgwm_165</c:v>
                </c:pt>
                <c:pt idx="4">
                  <c:v>WMC_44</c:v>
                </c:pt>
                <c:pt idx="5">
                  <c:v>Xgwm_285</c:v>
                </c:pt>
                <c:pt idx="6">
                  <c:v>WMC_24</c:v>
                </c:pt>
              </c:strCache>
            </c:strRef>
          </c:cat>
          <c:val>
            <c:numRef>
              <c:f>Sheet1!$C$2:$C$8</c:f>
              <c:numCache>
                <c:formatCode>General</c:formatCode>
                <c:ptCount val="7"/>
                <c:pt idx="0">
                  <c:v>0.65</c:v>
                </c:pt>
                <c:pt idx="1">
                  <c:v>0.55000000000000004</c:v>
                </c:pt>
                <c:pt idx="2">
                  <c:v>0.51</c:v>
                </c:pt>
                <c:pt idx="3">
                  <c:v>0.46</c:v>
                </c:pt>
                <c:pt idx="4">
                  <c:v>0.46</c:v>
                </c:pt>
                <c:pt idx="5">
                  <c:v>0.1</c:v>
                </c:pt>
                <c:pt idx="6">
                  <c:v>0.78</c:v>
                </c:pt>
              </c:numCache>
            </c:numRef>
          </c:val>
          <c:extLst>
            <c:ext xmlns:c16="http://schemas.microsoft.com/office/drawing/2014/chart" uri="{C3380CC4-5D6E-409C-BE32-E72D297353CC}">
              <c16:uniqueId val="{00000001-25C6-42C8-883B-23B135A4E479}"/>
            </c:ext>
          </c:extLst>
        </c:ser>
        <c:ser>
          <c:idx val="2"/>
          <c:order val="2"/>
          <c:tx>
            <c:strRef>
              <c:f>Sheet1!$D$1</c:f>
              <c:strCache>
                <c:ptCount val="1"/>
                <c:pt idx="0">
                  <c:v>He</c:v>
                </c:pt>
              </c:strCache>
            </c:strRef>
          </c:tx>
          <c:invertIfNegative val="0"/>
          <c:cat>
            <c:strRef>
              <c:f>Sheet1!$A$2:$A$8</c:f>
              <c:strCache>
                <c:ptCount val="7"/>
                <c:pt idx="0">
                  <c:v>WMC_216</c:v>
                </c:pt>
                <c:pt idx="1">
                  <c:v>XGWM_3</c:v>
                </c:pt>
                <c:pt idx="2">
                  <c:v>XgwM_129</c:v>
                </c:pt>
                <c:pt idx="3">
                  <c:v>Xgwm_165</c:v>
                </c:pt>
                <c:pt idx="4">
                  <c:v>WMC_44</c:v>
                </c:pt>
                <c:pt idx="5">
                  <c:v>Xgwm_285</c:v>
                </c:pt>
                <c:pt idx="6">
                  <c:v>WMC_24</c:v>
                </c:pt>
              </c:strCache>
            </c:strRef>
          </c:cat>
          <c:val>
            <c:numRef>
              <c:f>Sheet1!$D$2:$D$8</c:f>
              <c:numCache>
                <c:formatCode>General</c:formatCode>
                <c:ptCount val="7"/>
                <c:pt idx="0">
                  <c:v>0.44</c:v>
                </c:pt>
                <c:pt idx="1">
                  <c:v>0.39</c:v>
                </c:pt>
                <c:pt idx="2">
                  <c:v>0.36</c:v>
                </c:pt>
                <c:pt idx="3">
                  <c:v>0.31</c:v>
                </c:pt>
                <c:pt idx="4">
                  <c:v>0.32</c:v>
                </c:pt>
                <c:pt idx="5">
                  <c:v>0.06</c:v>
                </c:pt>
                <c:pt idx="6">
                  <c:v>0.48</c:v>
                </c:pt>
              </c:numCache>
            </c:numRef>
          </c:val>
          <c:extLst>
            <c:ext xmlns:c16="http://schemas.microsoft.com/office/drawing/2014/chart" uri="{C3380CC4-5D6E-409C-BE32-E72D297353CC}">
              <c16:uniqueId val="{00000002-25C6-42C8-883B-23B135A4E479}"/>
            </c:ext>
          </c:extLst>
        </c:ser>
        <c:ser>
          <c:idx val="3"/>
          <c:order val="3"/>
          <c:tx>
            <c:strRef>
              <c:f>Sheet1!$E$1</c:f>
              <c:strCache>
                <c:ptCount val="1"/>
                <c:pt idx="0">
                  <c:v>GD</c:v>
                </c:pt>
              </c:strCache>
            </c:strRef>
          </c:tx>
          <c:invertIfNegative val="0"/>
          <c:cat>
            <c:strRef>
              <c:f>Sheet1!$A$2:$A$8</c:f>
              <c:strCache>
                <c:ptCount val="7"/>
                <c:pt idx="0">
                  <c:v>WMC_216</c:v>
                </c:pt>
                <c:pt idx="1">
                  <c:v>XGWM_3</c:v>
                </c:pt>
                <c:pt idx="2">
                  <c:v>XgwM_129</c:v>
                </c:pt>
                <c:pt idx="3">
                  <c:v>Xgwm_165</c:v>
                </c:pt>
                <c:pt idx="4">
                  <c:v>WMC_44</c:v>
                </c:pt>
                <c:pt idx="5">
                  <c:v>Xgwm_285</c:v>
                </c:pt>
                <c:pt idx="6">
                  <c:v>WMC_24</c:v>
                </c:pt>
              </c:strCache>
            </c:strRef>
          </c:cat>
          <c:val>
            <c:numRef>
              <c:f>Sheet1!$E$2:$E$8</c:f>
              <c:numCache>
                <c:formatCode>General</c:formatCode>
                <c:ptCount val="7"/>
                <c:pt idx="0">
                  <c:v>0.49</c:v>
                </c:pt>
                <c:pt idx="1">
                  <c:v>0.41</c:v>
                </c:pt>
                <c:pt idx="2">
                  <c:v>0.37</c:v>
                </c:pt>
                <c:pt idx="3">
                  <c:v>0.33</c:v>
                </c:pt>
                <c:pt idx="4">
                  <c:v>0.33</c:v>
                </c:pt>
                <c:pt idx="5">
                  <c:v>7.0000000000000007E-2</c:v>
                </c:pt>
                <c:pt idx="6">
                  <c:v>0.49</c:v>
                </c:pt>
              </c:numCache>
            </c:numRef>
          </c:val>
          <c:extLst>
            <c:ext xmlns:c16="http://schemas.microsoft.com/office/drawing/2014/chart" uri="{C3380CC4-5D6E-409C-BE32-E72D297353CC}">
              <c16:uniqueId val="{00000003-25C6-42C8-883B-23B135A4E479}"/>
            </c:ext>
          </c:extLst>
        </c:ser>
        <c:ser>
          <c:idx val="4"/>
          <c:order val="4"/>
          <c:tx>
            <c:strRef>
              <c:f>Sheet1!$F$1</c:f>
              <c:strCache>
                <c:ptCount val="1"/>
                <c:pt idx="0">
                  <c:v>PIC</c:v>
                </c:pt>
              </c:strCache>
            </c:strRef>
          </c:tx>
          <c:invertIfNegative val="0"/>
          <c:cat>
            <c:strRef>
              <c:f>Sheet1!$A$2:$A$8</c:f>
              <c:strCache>
                <c:ptCount val="7"/>
                <c:pt idx="0">
                  <c:v>WMC_216</c:v>
                </c:pt>
                <c:pt idx="1">
                  <c:v>XGWM_3</c:v>
                </c:pt>
                <c:pt idx="2">
                  <c:v>XgwM_129</c:v>
                </c:pt>
                <c:pt idx="3">
                  <c:v>Xgwm_165</c:v>
                </c:pt>
                <c:pt idx="4">
                  <c:v>WMC_44</c:v>
                </c:pt>
                <c:pt idx="5">
                  <c:v>Xgwm_285</c:v>
                </c:pt>
                <c:pt idx="6">
                  <c:v>WMC_24</c:v>
                </c:pt>
              </c:strCache>
            </c:strRef>
          </c:cat>
          <c:val>
            <c:numRef>
              <c:f>Sheet1!$F$2:$F$8</c:f>
              <c:numCache>
                <c:formatCode>General</c:formatCode>
                <c:ptCount val="7"/>
                <c:pt idx="0">
                  <c:v>0.34</c:v>
                </c:pt>
                <c:pt idx="1">
                  <c:v>0.37</c:v>
                </c:pt>
                <c:pt idx="2">
                  <c:v>0.37</c:v>
                </c:pt>
                <c:pt idx="3">
                  <c:v>0.31</c:v>
                </c:pt>
                <c:pt idx="4">
                  <c:v>0.32</c:v>
                </c:pt>
                <c:pt idx="5">
                  <c:v>0.15</c:v>
                </c:pt>
                <c:pt idx="6">
                  <c:v>0.55000000000000004</c:v>
                </c:pt>
              </c:numCache>
            </c:numRef>
          </c:val>
          <c:extLst>
            <c:ext xmlns:c16="http://schemas.microsoft.com/office/drawing/2014/chart" uri="{C3380CC4-5D6E-409C-BE32-E72D297353CC}">
              <c16:uniqueId val="{00000004-25C6-42C8-883B-23B135A4E479}"/>
            </c:ext>
          </c:extLst>
        </c:ser>
        <c:dLbls>
          <c:showLegendKey val="0"/>
          <c:showVal val="0"/>
          <c:showCatName val="0"/>
          <c:showSerName val="0"/>
          <c:showPercent val="0"/>
          <c:showBubbleSize val="0"/>
        </c:dLbls>
        <c:gapWidth val="150"/>
        <c:axId val="304877952"/>
        <c:axId val="304879488"/>
      </c:barChart>
      <c:catAx>
        <c:axId val="304877952"/>
        <c:scaling>
          <c:orientation val="minMax"/>
        </c:scaling>
        <c:delete val="0"/>
        <c:axPos val="b"/>
        <c:numFmt formatCode="General" sourceLinked="0"/>
        <c:majorTickMark val="out"/>
        <c:minorTickMark val="none"/>
        <c:tickLblPos val="nextTo"/>
        <c:crossAx val="304879488"/>
        <c:crosses val="autoZero"/>
        <c:auto val="1"/>
        <c:lblAlgn val="ctr"/>
        <c:lblOffset val="100"/>
        <c:noMultiLvlLbl val="0"/>
      </c:catAx>
      <c:valAx>
        <c:axId val="304879488"/>
        <c:scaling>
          <c:orientation val="minMax"/>
        </c:scaling>
        <c:delete val="0"/>
        <c:axPos val="l"/>
        <c:majorGridlines/>
        <c:numFmt formatCode="General" sourceLinked="1"/>
        <c:majorTickMark val="out"/>
        <c:minorTickMark val="none"/>
        <c:tickLblPos val="nextTo"/>
        <c:crossAx val="304877952"/>
        <c:crosses val="autoZero"/>
        <c:crossBetween val="between"/>
      </c:valAx>
    </c:plotArea>
    <c:legend>
      <c:legendPos val="r"/>
      <c:overlay val="0"/>
    </c:legend>
    <c:plotVisOnly val="1"/>
    <c:dispBlanksAs val="gap"/>
    <c:showDLblsOverMax val="0"/>
  </c:chart>
  <c:externalData r:id="rId2">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42"/>
    </mc:Choice>
    <mc:Fallback>
      <c:style val="42"/>
    </mc:Fallback>
  </mc:AlternateContent>
  <c:clrMapOvr bg1="lt1" tx1="dk1" bg2="lt2" tx2="dk2" accent1="accent1" accent2="accent2" accent3="accent3" accent4="accent4" accent5="accent5" accent6="accent6" hlink="hlink" folHlink="folHlink"/>
  <c:chart>
    <c:autoTitleDeleted val="1"/>
    <c:plotArea>
      <c:layout/>
      <c:barChart>
        <c:barDir val="col"/>
        <c:grouping val="clustered"/>
        <c:varyColors val="0"/>
        <c:ser>
          <c:idx val="0"/>
          <c:order val="0"/>
          <c:tx>
            <c:strRef>
              <c:f>Sheet1!$B$1</c:f>
              <c:strCache>
                <c:ptCount val="1"/>
                <c:pt idx="0">
                  <c:v>I</c:v>
                </c:pt>
              </c:strCache>
            </c:strRef>
          </c:tx>
          <c:invertIfNegative val="0"/>
          <c:cat>
            <c:strRef>
              <c:f>Sheet1!$A$2:$A$6</c:f>
              <c:strCache>
                <c:ptCount val="5"/>
                <c:pt idx="0">
                  <c:v>COV</c:v>
                </c:pt>
                <c:pt idx="1">
                  <c:v>EBWYT</c:v>
                </c:pt>
                <c:pt idx="2">
                  <c:v>EBWAT</c:v>
                </c:pt>
                <c:pt idx="3">
                  <c:v>EBWNVT</c:v>
                </c:pt>
                <c:pt idx="4">
                  <c:v>Mean</c:v>
                </c:pt>
              </c:strCache>
            </c:strRef>
          </c:cat>
          <c:val>
            <c:numRef>
              <c:f>Sheet1!$B$2:$B$6</c:f>
              <c:numCache>
                <c:formatCode>General</c:formatCode>
                <c:ptCount val="5"/>
                <c:pt idx="0">
                  <c:v>0.6</c:v>
                </c:pt>
                <c:pt idx="1">
                  <c:v>0.59</c:v>
                </c:pt>
                <c:pt idx="2">
                  <c:v>0.61</c:v>
                </c:pt>
                <c:pt idx="3">
                  <c:v>0.59</c:v>
                </c:pt>
                <c:pt idx="4">
                  <c:v>0.59</c:v>
                </c:pt>
              </c:numCache>
            </c:numRef>
          </c:val>
          <c:extLst>
            <c:ext xmlns:c16="http://schemas.microsoft.com/office/drawing/2014/chart" uri="{C3380CC4-5D6E-409C-BE32-E72D297353CC}">
              <c16:uniqueId val="{00000000-8D83-4AAF-8804-C4350A190100}"/>
            </c:ext>
          </c:extLst>
        </c:ser>
        <c:ser>
          <c:idx val="1"/>
          <c:order val="1"/>
          <c:tx>
            <c:strRef>
              <c:f>Sheet1!$C$1</c:f>
              <c:strCache>
                <c:ptCount val="1"/>
                <c:pt idx="0">
                  <c:v>He</c:v>
                </c:pt>
              </c:strCache>
            </c:strRef>
          </c:tx>
          <c:invertIfNegative val="0"/>
          <c:cat>
            <c:strRef>
              <c:f>Sheet1!$A$2:$A$6</c:f>
              <c:strCache>
                <c:ptCount val="5"/>
                <c:pt idx="0">
                  <c:v>COV</c:v>
                </c:pt>
                <c:pt idx="1">
                  <c:v>EBWYT</c:v>
                </c:pt>
                <c:pt idx="2">
                  <c:v>EBWAT</c:v>
                </c:pt>
                <c:pt idx="3">
                  <c:v>EBWNVT</c:v>
                </c:pt>
                <c:pt idx="4">
                  <c:v>Mean</c:v>
                </c:pt>
              </c:strCache>
            </c:strRef>
          </c:cat>
          <c:val>
            <c:numRef>
              <c:f>Sheet1!$C$2:$C$6</c:f>
              <c:numCache>
                <c:formatCode>General</c:formatCode>
                <c:ptCount val="5"/>
                <c:pt idx="0">
                  <c:v>0.4</c:v>
                </c:pt>
                <c:pt idx="1">
                  <c:v>0.4</c:v>
                </c:pt>
                <c:pt idx="2">
                  <c:v>0.41</c:v>
                </c:pt>
                <c:pt idx="3">
                  <c:v>0.4</c:v>
                </c:pt>
                <c:pt idx="4">
                  <c:v>0.4</c:v>
                </c:pt>
              </c:numCache>
            </c:numRef>
          </c:val>
          <c:extLst>
            <c:ext xmlns:c16="http://schemas.microsoft.com/office/drawing/2014/chart" uri="{C3380CC4-5D6E-409C-BE32-E72D297353CC}">
              <c16:uniqueId val="{00000001-8D83-4AAF-8804-C4350A190100}"/>
            </c:ext>
          </c:extLst>
        </c:ser>
        <c:ser>
          <c:idx val="2"/>
          <c:order val="2"/>
          <c:tx>
            <c:strRef>
              <c:f>Sheet1!$D$1</c:f>
              <c:strCache>
                <c:ptCount val="1"/>
                <c:pt idx="0">
                  <c:v>GD</c:v>
                </c:pt>
              </c:strCache>
            </c:strRef>
          </c:tx>
          <c:invertIfNegative val="0"/>
          <c:cat>
            <c:strRef>
              <c:f>Sheet1!$A$2:$A$6</c:f>
              <c:strCache>
                <c:ptCount val="5"/>
                <c:pt idx="0">
                  <c:v>COV</c:v>
                </c:pt>
                <c:pt idx="1">
                  <c:v>EBWYT</c:v>
                </c:pt>
                <c:pt idx="2">
                  <c:v>EBWAT</c:v>
                </c:pt>
                <c:pt idx="3">
                  <c:v>EBWNVT</c:v>
                </c:pt>
                <c:pt idx="4">
                  <c:v>Mean</c:v>
                </c:pt>
              </c:strCache>
            </c:strRef>
          </c:cat>
          <c:val>
            <c:numRef>
              <c:f>Sheet1!$D$2:$D$6</c:f>
              <c:numCache>
                <c:formatCode>General</c:formatCode>
                <c:ptCount val="5"/>
                <c:pt idx="0">
                  <c:v>0.4</c:v>
                </c:pt>
                <c:pt idx="1">
                  <c:v>0.43</c:v>
                </c:pt>
                <c:pt idx="2">
                  <c:v>0.44</c:v>
                </c:pt>
                <c:pt idx="3">
                  <c:v>0.41</c:v>
                </c:pt>
                <c:pt idx="4">
                  <c:v>0.41</c:v>
                </c:pt>
              </c:numCache>
            </c:numRef>
          </c:val>
          <c:extLst>
            <c:ext xmlns:c16="http://schemas.microsoft.com/office/drawing/2014/chart" uri="{C3380CC4-5D6E-409C-BE32-E72D297353CC}">
              <c16:uniqueId val="{00000002-8D83-4AAF-8804-C4350A190100}"/>
            </c:ext>
          </c:extLst>
        </c:ser>
        <c:dLbls>
          <c:showLegendKey val="0"/>
          <c:showVal val="0"/>
          <c:showCatName val="0"/>
          <c:showSerName val="0"/>
          <c:showPercent val="0"/>
          <c:showBubbleSize val="0"/>
        </c:dLbls>
        <c:gapWidth val="75"/>
        <c:overlap val="-25"/>
        <c:axId val="279884160"/>
        <c:axId val="279885696"/>
      </c:barChart>
      <c:catAx>
        <c:axId val="279884160"/>
        <c:scaling>
          <c:orientation val="minMax"/>
        </c:scaling>
        <c:delete val="0"/>
        <c:axPos val="b"/>
        <c:numFmt formatCode="General" sourceLinked="0"/>
        <c:majorTickMark val="none"/>
        <c:minorTickMark val="none"/>
        <c:tickLblPos val="nextTo"/>
        <c:crossAx val="279885696"/>
        <c:crosses val="autoZero"/>
        <c:auto val="1"/>
        <c:lblAlgn val="ctr"/>
        <c:lblOffset val="100"/>
        <c:noMultiLvlLbl val="0"/>
      </c:catAx>
      <c:valAx>
        <c:axId val="279885696"/>
        <c:scaling>
          <c:orientation val="minMax"/>
        </c:scaling>
        <c:delete val="0"/>
        <c:axPos val="l"/>
        <c:majorGridlines/>
        <c:numFmt formatCode="General" sourceLinked="1"/>
        <c:majorTickMark val="none"/>
        <c:minorTickMark val="none"/>
        <c:tickLblPos val="nextTo"/>
        <c:spPr>
          <a:ln w="9525">
            <a:noFill/>
          </a:ln>
        </c:spPr>
        <c:crossAx val="279884160"/>
        <c:crosses val="autoZero"/>
        <c:crossBetween val="between"/>
      </c:valAx>
    </c:plotArea>
    <c:legend>
      <c:legendPos val="b"/>
      <c:overlay val="0"/>
    </c:legend>
    <c:plotVisOnly val="1"/>
    <c:dispBlanksAs val="gap"/>
    <c:showDLblsOverMax val="0"/>
  </c:chart>
  <c:externalData r:id="rId2">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42"/>
    </mc:Choice>
    <mc:Fallback>
      <c:style val="42"/>
    </mc:Fallback>
  </mc:AlternateContent>
  <c:clrMapOvr bg1="lt1" tx1="dk1" bg2="lt2" tx2="dk2" accent1="accent1" accent2="accent2" accent3="accent3" accent4="accent4" accent5="accent5" accent6="accent6" hlink="hlink" folHlink="folHlink"/>
  <c:chart>
    <c:autoTitleDeleted val="0"/>
    <c:plotArea>
      <c:layout/>
      <c:barChart>
        <c:barDir val="col"/>
        <c:grouping val="clustered"/>
        <c:varyColors val="0"/>
        <c:ser>
          <c:idx val="0"/>
          <c:order val="0"/>
          <c:tx>
            <c:strRef>
              <c:f>Sheet1!$B$4</c:f>
              <c:strCache>
                <c:ptCount val="1"/>
                <c:pt idx="0">
                  <c:v>COV</c:v>
                </c:pt>
              </c:strCache>
            </c:strRef>
          </c:tx>
          <c:invertIfNegative val="0"/>
          <c:cat>
            <c:strRef>
              <c:f>Sheet1!$C$3:$J$3</c:f>
              <c:strCache>
                <c:ptCount val="8"/>
                <c:pt idx="0">
                  <c:v>WMC_216</c:v>
                </c:pt>
                <c:pt idx="1">
                  <c:v>XGWM_3</c:v>
                </c:pt>
                <c:pt idx="2">
                  <c:v>   gwM_129</c:v>
                </c:pt>
                <c:pt idx="3">
                  <c:v>Xgwm_165</c:v>
                </c:pt>
                <c:pt idx="4">
                  <c:v>WMC_44</c:v>
                </c:pt>
                <c:pt idx="5">
                  <c:v>Xgwm_285</c:v>
                </c:pt>
                <c:pt idx="6">
                  <c:v>WMC_24</c:v>
                </c:pt>
                <c:pt idx="7">
                  <c:v>Aver. Loci</c:v>
                </c:pt>
              </c:strCache>
            </c:strRef>
          </c:cat>
          <c:val>
            <c:numRef>
              <c:f>Sheet1!$C$4:$J$4</c:f>
              <c:numCache>
                <c:formatCode>General</c:formatCode>
                <c:ptCount val="8"/>
                <c:pt idx="0">
                  <c:v>2.2799999999999998</c:v>
                </c:pt>
                <c:pt idx="1">
                  <c:v>2</c:v>
                </c:pt>
                <c:pt idx="2">
                  <c:v>2</c:v>
                </c:pt>
                <c:pt idx="3">
                  <c:v>1.85</c:v>
                </c:pt>
                <c:pt idx="4">
                  <c:v>2</c:v>
                </c:pt>
                <c:pt idx="5">
                  <c:v>1.97</c:v>
                </c:pt>
                <c:pt idx="6">
                  <c:v>2.31</c:v>
                </c:pt>
                <c:pt idx="7">
                  <c:v>2.06</c:v>
                </c:pt>
              </c:numCache>
            </c:numRef>
          </c:val>
          <c:extLst>
            <c:ext xmlns:c16="http://schemas.microsoft.com/office/drawing/2014/chart" uri="{C3380CC4-5D6E-409C-BE32-E72D297353CC}">
              <c16:uniqueId val="{00000000-AC62-40C3-878C-D7AEBF872850}"/>
            </c:ext>
          </c:extLst>
        </c:ser>
        <c:ser>
          <c:idx val="1"/>
          <c:order val="1"/>
          <c:tx>
            <c:strRef>
              <c:f>Sheet1!$B$5</c:f>
              <c:strCache>
                <c:ptCount val="1"/>
                <c:pt idx="0">
                  <c:v>EBWYT</c:v>
                </c:pt>
              </c:strCache>
            </c:strRef>
          </c:tx>
          <c:invertIfNegative val="0"/>
          <c:cat>
            <c:strRef>
              <c:f>Sheet1!$C$3:$J$3</c:f>
              <c:strCache>
                <c:ptCount val="8"/>
                <c:pt idx="0">
                  <c:v>WMC_216</c:v>
                </c:pt>
                <c:pt idx="1">
                  <c:v>XGWM_3</c:v>
                </c:pt>
                <c:pt idx="2">
                  <c:v>   gwM_129</c:v>
                </c:pt>
                <c:pt idx="3">
                  <c:v>Xgwm_165</c:v>
                </c:pt>
                <c:pt idx="4">
                  <c:v>WMC_44</c:v>
                </c:pt>
                <c:pt idx="5">
                  <c:v>Xgwm_285</c:v>
                </c:pt>
                <c:pt idx="6">
                  <c:v>WMC_24</c:v>
                </c:pt>
                <c:pt idx="7">
                  <c:v>Aver. Loci</c:v>
                </c:pt>
              </c:strCache>
            </c:strRef>
          </c:cat>
          <c:val>
            <c:numRef>
              <c:f>Sheet1!$C$5:$J$5</c:f>
              <c:numCache>
                <c:formatCode>General</c:formatCode>
                <c:ptCount val="8"/>
                <c:pt idx="0">
                  <c:v>2</c:v>
                </c:pt>
                <c:pt idx="1">
                  <c:v>2</c:v>
                </c:pt>
                <c:pt idx="2">
                  <c:v>2</c:v>
                </c:pt>
                <c:pt idx="3">
                  <c:v>2</c:v>
                </c:pt>
                <c:pt idx="4">
                  <c:v>2</c:v>
                </c:pt>
                <c:pt idx="5">
                  <c:v>1</c:v>
                </c:pt>
                <c:pt idx="6">
                  <c:v>3</c:v>
                </c:pt>
                <c:pt idx="7">
                  <c:v>2</c:v>
                </c:pt>
              </c:numCache>
            </c:numRef>
          </c:val>
          <c:extLst>
            <c:ext xmlns:c16="http://schemas.microsoft.com/office/drawing/2014/chart" uri="{C3380CC4-5D6E-409C-BE32-E72D297353CC}">
              <c16:uniqueId val="{00000001-AC62-40C3-878C-D7AEBF872850}"/>
            </c:ext>
          </c:extLst>
        </c:ser>
        <c:ser>
          <c:idx val="2"/>
          <c:order val="2"/>
          <c:tx>
            <c:strRef>
              <c:f>Sheet1!$B$6</c:f>
              <c:strCache>
                <c:ptCount val="1"/>
                <c:pt idx="0">
                  <c:v>EBWAT</c:v>
                </c:pt>
              </c:strCache>
            </c:strRef>
          </c:tx>
          <c:invertIfNegative val="0"/>
          <c:cat>
            <c:strRef>
              <c:f>Sheet1!$C$3:$J$3</c:f>
              <c:strCache>
                <c:ptCount val="8"/>
                <c:pt idx="0">
                  <c:v>WMC_216</c:v>
                </c:pt>
                <c:pt idx="1">
                  <c:v>XGWM_3</c:v>
                </c:pt>
                <c:pt idx="2">
                  <c:v>   gwM_129</c:v>
                </c:pt>
                <c:pt idx="3">
                  <c:v>Xgwm_165</c:v>
                </c:pt>
                <c:pt idx="4">
                  <c:v>WMC_44</c:v>
                </c:pt>
                <c:pt idx="5">
                  <c:v>Xgwm_285</c:v>
                </c:pt>
                <c:pt idx="6">
                  <c:v>WMC_24</c:v>
                </c:pt>
                <c:pt idx="7">
                  <c:v>Aver. Loci</c:v>
                </c:pt>
              </c:strCache>
            </c:strRef>
          </c:cat>
          <c:val>
            <c:numRef>
              <c:f>Sheet1!$C$6:$J$6</c:f>
              <c:numCache>
                <c:formatCode>General</c:formatCode>
                <c:ptCount val="8"/>
                <c:pt idx="0">
                  <c:v>2</c:v>
                </c:pt>
                <c:pt idx="1">
                  <c:v>2</c:v>
                </c:pt>
                <c:pt idx="2">
                  <c:v>2</c:v>
                </c:pt>
                <c:pt idx="3">
                  <c:v>2</c:v>
                </c:pt>
                <c:pt idx="4">
                  <c:v>2</c:v>
                </c:pt>
                <c:pt idx="5">
                  <c:v>1</c:v>
                </c:pt>
                <c:pt idx="6">
                  <c:v>3</c:v>
                </c:pt>
                <c:pt idx="7">
                  <c:v>2</c:v>
                </c:pt>
              </c:numCache>
            </c:numRef>
          </c:val>
          <c:extLst>
            <c:ext xmlns:c16="http://schemas.microsoft.com/office/drawing/2014/chart" uri="{C3380CC4-5D6E-409C-BE32-E72D297353CC}">
              <c16:uniqueId val="{00000002-AC62-40C3-878C-D7AEBF872850}"/>
            </c:ext>
          </c:extLst>
        </c:ser>
        <c:ser>
          <c:idx val="3"/>
          <c:order val="3"/>
          <c:tx>
            <c:strRef>
              <c:f>Sheet1!$B$7</c:f>
              <c:strCache>
                <c:ptCount val="1"/>
                <c:pt idx="0">
                  <c:v>EBWNVT</c:v>
                </c:pt>
              </c:strCache>
            </c:strRef>
          </c:tx>
          <c:invertIfNegative val="0"/>
          <c:cat>
            <c:strRef>
              <c:f>Sheet1!$C$3:$J$3</c:f>
              <c:strCache>
                <c:ptCount val="8"/>
                <c:pt idx="0">
                  <c:v>WMC_216</c:v>
                </c:pt>
                <c:pt idx="1">
                  <c:v>XGWM_3</c:v>
                </c:pt>
                <c:pt idx="2">
                  <c:v>   gwM_129</c:v>
                </c:pt>
                <c:pt idx="3">
                  <c:v>Xgwm_165</c:v>
                </c:pt>
                <c:pt idx="4">
                  <c:v>WMC_44</c:v>
                </c:pt>
                <c:pt idx="5">
                  <c:v>Xgwm_285</c:v>
                </c:pt>
                <c:pt idx="6">
                  <c:v>WMC_24</c:v>
                </c:pt>
                <c:pt idx="7">
                  <c:v>Aver. Loci</c:v>
                </c:pt>
              </c:strCache>
            </c:strRef>
          </c:cat>
          <c:val>
            <c:numRef>
              <c:f>Sheet1!$C$7:$J$7</c:f>
              <c:numCache>
                <c:formatCode>General</c:formatCode>
                <c:ptCount val="8"/>
                <c:pt idx="0">
                  <c:v>2</c:v>
                </c:pt>
                <c:pt idx="1">
                  <c:v>2</c:v>
                </c:pt>
                <c:pt idx="2">
                  <c:v>2</c:v>
                </c:pt>
                <c:pt idx="3">
                  <c:v>2</c:v>
                </c:pt>
                <c:pt idx="4">
                  <c:v>1.95</c:v>
                </c:pt>
                <c:pt idx="5">
                  <c:v>1</c:v>
                </c:pt>
                <c:pt idx="6">
                  <c:v>2.98</c:v>
                </c:pt>
                <c:pt idx="7">
                  <c:v>1.99</c:v>
                </c:pt>
              </c:numCache>
            </c:numRef>
          </c:val>
          <c:extLst>
            <c:ext xmlns:c16="http://schemas.microsoft.com/office/drawing/2014/chart" uri="{C3380CC4-5D6E-409C-BE32-E72D297353CC}">
              <c16:uniqueId val="{00000003-AC62-40C3-878C-D7AEBF872850}"/>
            </c:ext>
          </c:extLst>
        </c:ser>
        <c:ser>
          <c:idx val="4"/>
          <c:order val="4"/>
          <c:tx>
            <c:strRef>
              <c:f>Sheet1!$B$8</c:f>
              <c:strCache>
                <c:ptCount val="1"/>
                <c:pt idx="0">
                  <c:v>Aver. Pop</c:v>
                </c:pt>
              </c:strCache>
            </c:strRef>
          </c:tx>
          <c:invertIfNegative val="0"/>
          <c:cat>
            <c:strRef>
              <c:f>Sheet1!$C$3:$J$3</c:f>
              <c:strCache>
                <c:ptCount val="8"/>
                <c:pt idx="0">
                  <c:v>WMC_216</c:v>
                </c:pt>
                <c:pt idx="1">
                  <c:v>XGWM_3</c:v>
                </c:pt>
                <c:pt idx="2">
                  <c:v>   gwM_129</c:v>
                </c:pt>
                <c:pt idx="3">
                  <c:v>Xgwm_165</c:v>
                </c:pt>
                <c:pt idx="4">
                  <c:v>WMC_44</c:v>
                </c:pt>
                <c:pt idx="5">
                  <c:v>Xgwm_285</c:v>
                </c:pt>
                <c:pt idx="6">
                  <c:v>WMC_24</c:v>
                </c:pt>
                <c:pt idx="7">
                  <c:v>Aver. Loci</c:v>
                </c:pt>
              </c:strCache>
            </c:strRef>
          </c:cat>
          <c:val>
            <c:numRef>
              <c:f>Sheet1!$C$8:$J$8</c:f>
              <c:numCache>
                <c:formatCode>General</c:formatCode>
                <c:ptCount val="8"/>
                <c:pt idx="0">
                  <c:v>2.0699999999999998</c:v>
                </c:pt>
                <c:pt idx="1">
                  <c:v>2</c:v>
                </c:pt>
                <c:pt idx="2">
                  <c:v>2</c:v>
                </c:pt>
                <c:pt idx="3">
                  <c:v>1.96</c:v>
                </c:pt>
                <c:pt idx="4">
                  <c:v>1.99</c:v>
                </c:pt>
                <c:pt idx="5">
                  <c:v>1.24</c:v>
                </c:pt>
                <c:pt idx="6">
                  <c:v>2.82</c:v>
                </c:pt>
              </c:numCache>
            </c:numRef>
          </c:val>
          <c:extLst>
            <c:ext xmlns:c16="http://schemas.microsoft.com/office/drawing/2014/chart" uri="{C3380CC4-5D6E-409C-BE32-E72D297353CC}">
              <c16:uniqueId val="{00000004-AC62-40C3-878C-D7AEBF872850}"/>
            </c:ext>
          </c:extLst>
        </c:ser>
        <c:dLbls>
          <c:showLegendKey val="0"/>
          <c:showVal val="0"/>
          <c:showCatName val="0"/>
          <c:showSerName val="0"/>
          <c:showPercent val="0"/>
          <c:showBubbleSize val="0"/>
        </c:dLbls>
        <c:gapWidth val="150"/>
        <c:axId val="314423936"/>
        <c:axId val="314425728"/>
      </c:barChart>
      <c:catAx>
        <c:axId val="314423936"/>
        <c:scaling>
          <c:orientation val="minMax"/>
        </c:scaling>
        <c:delete val="0"/>
        <c:axPos val="b"/>
        <c:numFmt formatCode="General" sourceLinked="0"/>
        <c:majorTickMark val="out"/>
        <c:minorTickMark val="none"/>
        <c:tickLblPos val="nextTo"/>
        <c:crossAx val="314425728"/>
        <c:crosses val="autoZero"/>
        <c:auto val="1"/>
        <c:lblAlgn val="ctr"/>
        <c:lblOffset val="100"/>
        <c:noMultiLvlLbl val="0"/>
      </c:catAx>
      <c:valAx>
        <c:axId val="314425728"/>
        <c:scaling>
          <c:orientation val="minMax"/>
        </c:scaling>
        <c:delete val="0"/>
        <c:axPos val="l"/>
        <c:majorGridlines/>
        <c:numFmt formatCode="General" sourceLinked="1"/>
        <c:majorTickMark val="out"/>
        <c:minorTickMark val="none"/>
        <c:tickLblPos val="nextTo"/>
        <c:crossAx val="314423936"/>
        <c:crosses val="autoZero"/>
        <c:crossBetween val="between"/>
      </c:valAx>
    </c:plotArea>
    <c:legend>
      <c:legendPos val="r"/>
      <c:overlay val="0"/>
    </c:legend>
    <c:plotVisOnly val="1"/>
    <c:dispBlanksAs val="gap"/>
    <c:showDLblsOverMax val="0"/>
  </c:chart>
  <c:externalData r:id="rId2">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theme/themeOverride1.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2.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3.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4.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docProps/app.xml><?xml version="1.0" encoding="utf-8"?>
<Properties xmlns="http://schemas.openxmlformats.org/officeDocument/2006/extended-properties" xmlns:vt="http://schemas.openxmlformats.org/officeDocument/2006/docPropsVTypes">
  <Template>Normal.dotm</Template>
  <TotalTime>7</TotalTime>
  <Pages>2</Pages>
  <Words>220</Words>
  <Characters>1256</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Abebe Tiruneh</dc:creator>
  <cp:keywords/>
  <dc:description/>
  <cp:lastModifiedBy>Abebe Tiruneh</cp:lastModifiedBy>
  <cp:revision>1</cp:revision>
  <dcterms:created xsi:type="dcterms:W3CDTF">2024-04-04T18:36:00Z</dcterms:created>
  <dcterms:modified xsi:type="dcterms:W3CDTF">2024-04-04T18:48:00Z</dcterms:modified>
</cp:coreProperties>
</file>