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69230" cy="2226310"/>
            <wp:effectExtent l="0" t="0" r="7620" b="25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2263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b/>
          <w:bCs/>
          <w:lang w:val="en-US"/>
        </w:rPr>
      </w:pPr>
      <w:r>
        <w:rPr>
          <w:rFonts w:hint="eastAsia" w:ascii="Times New Roman" w:hAnsi="Times New Roman" w:cs="Times New Roman"/>
          <w:b/>
          <w:bCs/>
          <w:sz w:val="24"/>
          <w:highlight w:val="none"/>
          <w:lang w:val="en-US" w:eastAsia="zh-CN"/>
        </w:rPr>
        <w:t>Fig. S1 Risk of bias graph</w:t>
      </w:r>
      <w:bookmarkStart w:id="0" w:name="_GoBack"/>
      <w:bookmarkEnd w:id="0"/>
    </w:p>
    <w:p>
      <w:r>
        <w:drawing>
          <wp:inline distT="0" distB="0" distL="114300" distR="114300">
            <wp:extent cx="3561715" cy="7533640"/>
            <wp:effectExtent l="0" t="0" r="635" b="1016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561715" cy="75336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b/>
          <w:bCs/>
          <w:lang w:val="en-US"/>
        </w:rPr>
      </w:pPr>
      <w:r>
        <w:rPr>
          <w:rFonts w:hint="eastAsia" w:ascii="Times New Roman" w:hAnsi="Times New Roman" w:cs="Times New Roman"/>
          <w:b/>
          <w:bCs/>
          <w:sz w:val="24"/>
          <w:highlight w:val="none"/>
          <w:lang w:val="en-US" w:eastAsia="zh-CN"/>
        </w:rPr>
        <w:t>Fig. S2 Risk of bias summary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2E96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风之谷</cp:lastModifiedBy>
  <dcterms:modified xsi:type="dcterms:W3CDTF">2021-04-09T08:05:18Z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