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906" w:rsidRPr="00667906" w:rsidRDefault="00667906" w:rsidP="00667906">
      <w:pPr>
        <w:rPr>
          <w:rFonts w:ascii="Times New Roman" w:eastAsiaTheme="majorEastAsia" w:hAnsi="Times New Roman" w:cs="Times New Roman"/>
          <w:bCs/>
          <w:sz w:val="24"/>
          <w:szCs w:val="24"/>
        </w:rPr>
      </w:pPr>
      <w:bookmarkStart w:id="0" w:name="_GoBack"/>
      <w:bookmarkEnd w:id="0"/>
      <w:r w:rsidRPr="00667906">
        <w:rPr>
          <w:rFonts w:ascii="Times New Roman" w:hAnsi="Times New Roman" w:cs="Times New Roman"/>
          <w:b/>
          <w:sz w:val="24"/>
          <w:szCs w:val="24"/>
        </w:rPr>
        <w:t>Table S1</w:t>
      </w:r>
      <w:r w:rsidRPr="00667906">
        <w:rPr>
          <w:rFonts w:ascii="Times New Roman" w:hAnsi="Times New Roman" w:cs="Times New Roman"/>
          <w:sz w:val="24"/>
          <w:szCs w:val="24"/>
        </w:rPr>
        <w:t xml:space="preserve"> </w:t>
      </w:r>
      <w:r w:rsidRPr="00667906">
        <w:rPr>
          <w:rFonts w:ascii="Times New Roman" w:eastAsiaTheme="majorEastAsia" w:hAnsi="Times New Roman" w:cs="Times New Roman"/>
          <w:bCs/>
          <w:sz w:val="24"/>
          <w:szCs w:val="24"/>
        </w:rPr>
        <w:t>Recurren</w:t>
      </w:r>
      <w:r w:rsidR="00E804D5">
        <w:rPr>
          <w:rFonts w:ascii="Times New Roman" w:eastAsiaTheme="majorEastAsia" w:hAnsi="Times New Roman" w:cs="Times New Roman"/>
          <w:bCs/>
          <w:sz w:val="24"/>
          <w:szCs w:val="24"/>
        </w:rPr>
        <w:t>t</w:t>
      </w:r>
      <w:r w:rsidRPr="00667906">
        <w:rPr>
          <w:rFonts w:ascii="Times New Roman" w:eastAsiaTheme="majorEastAsia" w:hAnsi="Times New Roman" w:cs="Times New Roman"/>
          <w:bCs/>
          <w:sz w:val="24"/>
          <w:szCs w:val="24"/>
        </w:rPr>
        <w:t xml:space="preserve"> rates from radical surgeries by TNM stage at diagnosis</w:t>
      </w:r>
    </w:p>
    <w:tbl>
      <w:tblPr>
        <w:tblW w:w="12258" w:type="dxa"/>
        <w:tblLook w:val="04A0" w:firstRow="1" w:lastRow="0" w:firstColumn="1" w:lastColumn="0" w:noHBand="0" w:noVBand="1"/>
      </w:tblPr>
      <w:tblGrid>
        <w:gridCol w:w="2097"/>
        <w:gridCol w:w="1825"/>
        <w:gridCol w:w="1825"/>
        <w:gridCol w:w="1869"/>
        <w:gridCol w:w="1825"/>
        <w:gridCol w:w="977"/>
        <w:gridCol w:w="1871"/>
      </w:tblGrid>
      <w:tr w:rsidR="00667906" w:rsidRPr="00667906" w:rsidTr="00007031">
        <w:trPr>
          <w:trHeight w:val="263"/>
        </w:trPr>
        <w:tc>
          <w:tcPr>
            <w:tcW w:w="1225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1-year recurrence rate (N=3,556)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Recurrence, n (%)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I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II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III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unknown</w:t>
            </w:r>
          </w:p>
        </w:tc>
        <w:tc>
          <w:tcPr>
            <w:tcW w:w="9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(n=398)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(n=1,003)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(n=1,342)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(n=813)</w:t>
            </w:r>
          </w:p>
        </w:tc>
        <w:tc>
          <w:tcPr>
            <w:tcW w:w="9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(n=3,556)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 (2.0%)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53 (5.3%)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179 (13%)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78 (9.6%)</w:t>
            </w:r>
          </w:p>
        </w:tc>
        <w:tc>
          <w:tcPr>
            <w:tcW w:w="9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318 (8.9%)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390 (98%)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950 (95%)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1,163 (87%)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735 (90%)</w:t>
            </w:r>
          </w:p>
        </w:tc>
        <w:tc>
          <w:tcPr>
            <w:tcW w:w="9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3,238 (91%)</w:t>
            </w:r>
          </w:p>
        </w:tc>
      </w:tr>
      <w:tr w:rsidR="00667906" w:rsidRPr="00667906" w:rsidTr="00007031">
        <w:trPr>
          <w:trHeight w:val="274"/>
        </w:trPr>
        <w:tc>
          <w:tcPr>
            <w:tcW w:w="1225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2-year recurrence rate (N=2,525)</w:t>
            </w:r>
          </w:p>
        </w:tc>
      </w:tr>
      <w:tr w:rsidR="00667906" w:rsidRPr="00667906" w:rsidTr="00007031">
        <w:trPr>
          <w:trHeight w:val="274"/>
        </w:trPr>
        <w:tc>
          <w:tcPr>
            <w:tcW w:w="209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Recurrence, n (%)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I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II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III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unknown</w:t>
            </w:r>
          </w:p>
        </w:tc>
        <w:tc>
          <w:tcPr>
            <w:tcW w:w="9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(n=273)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(n=695)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(n=1,014)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(n=543)</w:t>
            </w:r>
          </w:p>
        </w:tc>
        <w:tc>
          <w:tcPr>
            <w:tcW w:w="9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(n=2,525)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 (3.3%)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68 (9.8%)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241 (24%)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91 (17%)</w:t>
            </w:r>
          </w:p>
        </w:tc>
        <w:tc>
          <w:tcPr>
            <w:tcW w:w="9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409 (16%)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264 (97%)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627 (90%)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773 (76%)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452 (83%)</w:t>
            </w:r>
          </w:p>
        </w:tc>
        <w:tc>
          <w:tcPr>
            <w:tcW w:w="9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2,116 (83%)</w:t>
            </w:r>
          </w:p>
        </w:tc>
      </w:tr>
      <w:tr w:rsidR="00667906" w:rsidRPr="00667906" w:rsidTr="00007031">
        <w:trPr>
          <w:trHeight w:val="274"/>
        </w:trPr>
        <w:tc>
          <w:tcPr>
            <w:tcW w:w="1225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3-year recurrence rate (N=1,476)</w:t>
            </w:r>
          </w:p>
        </w:tc>
      </w:tr>
      <w:tr w:rsidR="00667906" w:rsidRPr="00667906" w:rsidTr="00007031">
        <w:trPr>
          <w:trHeight w:val="274"/>
        </w:trPr>
        <w:tc>
          <w:tcPr>
            <w:tcW w:w="209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Recurrence, n (%)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I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II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III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unknown</w:t>
            </w:r>
          </w:p>
        </w:tc>
        <w:tc>
          <w:tcPr>
            <w:tcW w:w="9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(n=123)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(n=380)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(n=649)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(n=324)</w:t>
            </w:r>
          </w:p>
        </w:tc>
        <w:tc>
          <w:tcPr>
            <w:tcW w:w="9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(n=1,476)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 (8.9%)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73 (19%)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265 (41%)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101 (31%)</w:t>
            </w:r>
          </w:p>
        </w:tc>
        <w:tc>
          <w:tcPr>
            <w:tcW w:w="9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450 (30%)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112 (91%)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307 (81%)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384 (59%)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223 (69%)</w:t>
            </w:r>
          </w:p>
        </w:tc>
        <w:tc>
          <w:tcPr>
            <w:tcW w:w="9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1,026 (70%)</w:t>
            </w:r>
          </w:p>
        </w:tc>
      </w:tr>
    </w:tbl>
    <w:p w:rsidR="00667906" w:rsidRPr="00667906" w:rsidRDefault="00667906" w:rsidP="00667906">
      <w:pPr>
        <w:rPr>
          <w:rFonts w:ascii="Times New Roman" w:hAnsi="Times New Roman" w:cs="Times New Roman"/>
          <w:sz w:val="24"/>
          <w:szCs w:val="24"/>
        </w:rPr>
      </w:pPr>
      <w:r w:rsidRPr="00667906">
        <w:rPr>
          <w:rFonts w:ascii="Times New Roman" w:hAnsi="Times New Roman" w:cs="Times New Roman"/>
          <w:sz w:val="24"/>
          <w:szCs w:val="24"/>
        </w:rPr>
        <w:t>P-values were calculated from Fisher's exact tests.</w:t>
      </w:r>
    </w:p>
    <w:p w:rsidR="00667906" w:rsidRPr="00667906" w:rsidRDefault="00667906" w:rsidP="0066790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67906">
        <w:rPr>
          <w:rFonts w:ascii="Times New Roman" w:hAnsi="Times New Roman" w:cs="Times New Roman"/>
          <w:sz w:val="24"/>
          <w:szCs w:val="24"/>
        </w:rPr>
        <w:br w:type="page"/>
      </w:r>
    </w:p>
    <w:p w:rsidR="00667906" w:rsidRPr="00667906" w:rsidRDefault="00667906" w:rsidP="00667906">
      <w:pPr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667906">
        <w:rPr>
          <w:rFonts w:ascii="Times New Roman" w:hAnsi="Times New Roman" w:cs="Times New Roman"/>
          <w:b/>
          <w:sz w:val="24"/>
          <w:szCs w:val="24"/>
        </w:rPr>
        <w:lastRenderedPageBreak/>
        <w:t>Table S2</w:t>
      </w:r>
      <w:r w:rsidRPr="00667906">
        <w:rPr>
          <w:rFonts w:ascii="Times New Roman" w:hAnsi="Times New Roman" w:cs="Times New Roman"/>
          <w:sz w:val="24"/>
          <w:szCs w:val="24"/>
        </w:rPr>
        <w:t xml:space="preserve"> </w:t>
      </w:r>
      <w:r w:rsidRPr="00667906">
        <w:rPr>
          <w:rFonts w:ascii="Times New Roman" w:eastAsiaTheme="majorEastAsia" w:hAnsi="Times New Roman" w:cs="Times New Roman"/>
          <w:bCs/>
          <w:sz w:val="24"/>
          <w:szCs w:val="24"/>
        </w:rPr>
        <w:t>Recurren</w:t>
      </w:r>
      <w:r w:rsidR="00E804D5">
        <w:rPr>
          <w:rFonts w:ascii="Times New Roman" w:eastAsiaTheme="majorEastAsia" w:hAnsi="Times New Roman" w:cs="Times New Roman"/>
          <w:bCs/>
          <w:sz w:val="24"/>
          <w:szCs w:val="24"/>
        </w:rPr>
        <w:t>t</w:t>
      </w:r>
      <w:r w:rsidRPr="00667906">
        <w:rPr>
          <w:rFonts w:ascii="Times New Roman" w:eastAsiaTheme="majorEastAsia" w:hAnsi="Times New Roman" w:cs="Times New Roman"/>
          <w:bCs/>
          <w:sz w:val="24"/>
          <w:szCs w:val="24"/>
        </w:rPr>
        <w:t xml:space="preserve"> rates from radical surgeries by primary tumor site</w:t>
      </w:r>
    </w:p>
    <w:tbl>
      <w:tblPr>
        <w:tblW w:w="11973" w:type="dxa"/>
        <w:tblLook w:val="04A0" w:firstRow="1" w:lastRow="0" w:firstColumn="1" w:lastColumn="0" w:noHBand="0" w:noVBand="1"/>
      </w:tblPr>
      <w:tblGrid>
        <w:gridCol w:w="2377"/>
        <w:gridCol w:w="2209"/>
        <w:gridCol w:w="2066"/>
        <w:gridCol w:w="2066"/>
        <w:gridCol w:w="1044"/>
        <w:gridCol w:w="2211"/>
      </w:tblGrid>
      <w:tr w:rsidR="00667906" w:rsidRPr="00667906" w:rsidTr="00007031">
        <w:trPr>
          <w:trHeight w:val="238"/>
        </w:trPr>
        <w:tc>
          <w:tcPr>
            <w:tcW w:w="1197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1-year recurrence rate (N=3,556)</w:t>
            </w:r>
          </w:p>
        </w:tc>
      </w:tr>
      <w:tr w:rsidR="00667906" w:rsidRPr="00667906" w:rsidTr="00007031">
        <w:trPr>
          <w:trHeight w:val="238"/>
        </w:trPr>
        <w:tc>
          <w:tcPr>
            <w:tcW w:w="237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Recurrence, n (%)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Left-sided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Right-sided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Colorectal NOS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</w:t>
            </w:r>
          </w:p>
        </w:tc>
      </w:tr>
      <w:tr w:rsidR="00667906" w:rsidRPr="00667906" w:rsidTr="00007031">
        <w:trPr>
          <w:trHeight w:val="229"/>
        </w:trPr>
        <w:tc>
          <w:tcPr>
            <w:tcW w:w="23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(n=2,609)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(n=714)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(n=233)</w:t>
            </w:r>
          </w:p>
        </w:tc>
        <w:tc>
          <w:tcPr>
            <w:tcW w:w="104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(n=3,556)</w:t>
            </w:r>
          </w:p>
        </w:tc>
      </w:tr>
      <w:tr w:rsidR="00667906" w:rsidRPr="00667906" w:rsidTr="00007031">
        <w:trPr>
          <w:trHeight w:val="229"/>
        </w:trPr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225 (8.6%)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67 (9.4%)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 (11%)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0.363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318 (8.9%)</w:t>
            </w:r>
          </w:p>
        </w:tc>
      </w:tr>
      <w:tr w:rsidR="00667906" w:rsidRPr="00667906" w:rsidTr="00007031">
        <w:trPr>
          <w:trHeight w:val="229"/>
        </w:trPr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2,384 (91%)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647 (91%)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207 (89%)</w:t>
            </w:r>
          </w:p>
        </w:tc>
        <w:tc>
          <w:tcPr>
            <w:tcW w:w="10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3,238 (91%)</w:t>
            </w:r>
          </w:p>
        </w:tc>
      </w:tr>
      <w:tr w:rsidR="00667906" w:rsidRPr="00667906" w:rsidTr="00007031">
        <w:trPr>
          <w:trHeight w:val="238"/>
        </w:trPr>
        <w:tc>
          <w:tcPr>
            <w:tcW w:w="1197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2-year recurrence rate (N=2,525)</w:t>
            </w:r>
          </w:p>
        </w:tc>
      </w:tr>
      <w:tr w:rsidR="00667906" w:rsidRPr="00667906" w:rsidTr="00007031">
        <w:trPr>
          <w:trHeight w:val="238"/>
        </w:trPr>
        <w:tc>
          <w:tcPr>
            <w:tcW w:w="237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Recurrence, n (%)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Left-sided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Right-sided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Colorectal NOS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</w:t>
            </w:r>
          </w:p>
        </w:tc>
      </w:tr>
      <w:tr w:rsidR="00667906" w:rsidRPr="00667906" w:rsidTr="00007031">
        <w:trPr>
          <w:trHeight w:val="229"/>
        </w:trPr>
        <w:tc>
          <w:tcPr>
            <w:tcW w:w="23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(n=1,848)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(n=519)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(n=158)</w:t>
            </w:r>
          </w:p>
        </w:tc>
        <w:tc>
          <w:tcPr>
            <w:tcW w:w="104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(n=2,525)</w:t>
            </w:r>
          </w:p>
        </w:tc>
      </w:tr>
      <w:tr w:rsidR="00667906" w:rsidRPr="00667906" w:rsidTr="00007031">
        <w:trPr>
          <w:trHeight w:val="229"/>
        </w:trPr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296 (16%)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81 (16%)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32 (20%)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0.349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409 (16%)</w:t>
            </w:r>
          </w:p>
        </w:tc>
      </w:tr>
      <w:tr w:rsidR="00667906" w:rsidRPr="00667906" w:rsidTr="00007031">
        <w:trPr>
          <w:trHeight w:val="229"/>
        </w:trPr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1,552 (84%)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438 (84%)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126 (80%)</w:t>
            </w:r>
          </w:p>
        </w:tc>
        <w:tc>
          <w:tcPr>
            <w:tcW w:w="10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2,116 (84%)</w:t>
            </w:r>
          </w:p>
        </w:tc>
      </w:tr>
      <w:tr w:rsidR="00667906" w:rsidRPr="00667906" w:rsidTr="00007031">
        <w:trPr>
          <w:trHeight w:val="238"/>
        </w:trPr>
        <w:tc>
          <w:tcPr>
            <w:tcW w:w="1197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3-year recurrence rate (N=1,476)</w:t>
            </w:r>
          </w:p>
        </w:tc>
      </w:tr>
      <w:tr w:rsidR="00667906" w:rsidRPr="00667906" w:rsidTr="00007031">
        <w:trPr>
          <w:trHeight w:val="238"/>
        </w:trPr>
        <w:tc>
          <w:tcPr>
            <w:tcW w:w="237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Recurrence, n (%)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Left-sided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Right-sided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Colorectal NOS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</w:t>
            </w:r>
          </w:p>
        </w:tc>
      </w:tr>
      <w:tr w:rsidR="00667906" w:rsidRPr="00667906" w:rsidTr="00007031">
        <w:trPr>
          <w:trHeight w:val="229"/>
        </w:trPr>
        <w:tc>
          <w:tcPr>
            <w:tcW w:w="23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(n=1,052)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(n=311)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(n=113)</w:t>
            </w:r>
          </w:p>
        </w:tc>
        <w:tc>
          <w:tcPr>
            <w:tcW w:w="104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(n=1,476)</w:t>
            </w:r>
          </w:p>
        </w:tc>
      </w:tr>
      <w:tr w:rsidR="00667906" w:rsidRPr="00667906" w:rsidTr="00007031">
        <w:trPr>
          <w:trHeight w:val="229"/>
        </w:trPr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321 (31%)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87 (28%)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42 (37%)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0.193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450 (30%)</w:t>
            </w:r>
          </w:p>
        </w:tc>
      </w:tr>
      <w:tr w:rsidR="00667906" w:rsidRPr="00667906" w:rsidTr="00007031">
        <w:trPr>
          <w:trHeight w:val="229"/>
        </w:trPr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731 (69%)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224 (72%)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71 (62%)</w:t>
            </w:r>
          </w:p>
        </w:tc>
        <w:tc>
          <w:tcPr>
            <w:tcW w:w="104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1,026 (70%)</w:t>
            </w:r>
          </w:p>
        </w:tc>
      </w:tr>
    </w:tbl>
    <w:p w:rsidR="000D7543" w:rsidRPr="00667906" w:rsidRDefault="00EB5360">
      <w:pPr>
        <w:rPr>
          <w:rFonts w:ascii="Times New Roman" w:hAnsi="Times New Roman" w:cs="Times New Roman"/>
          <w:sz w:val="24"/>
          <w:szCs w:val="24"/>
        </w:rPr>
      </w:pPr>
    </w:p>
    <w:sectPr w:rsidR="000D7543" w:rsidRPr="00667906" w:rsidSect="00667906">
      <w:pgSz w:w="16838" w:h="11906" w:orient="landscape"/>
      <w:pgMar w:top="1800" w:right="1440" w:bottom="1800" w:left="144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360" w:rsidRDefault="00EB5360" w:rsidP="00E804D5">
      <w:r>
        <w:separator/>
      </w:r>
    </w:p>
  </w:endnote>
  <w:endnote w:type="continuationSeparator" w:id="0">
    <w:p w:rsidR="00EB5360" w:rsidRDefault="00EB5360" w:rsidP="00E80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360" w:rsidRDefault="00EB5360" w:rsidP="00E804D5">
      <w:r>
        <w:separator/>
      </w:r>
    </w:p>
  </w:footnote>
  <w:footnote w:type="continuationSeparator" w:id="0">
    <w:p w:rsidR="00EB5360" w:rsidRDefault="00EB5360" w:rsidP="00E804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589"/>
    <w:rsid w:val="002F774F"/>
    <w:rsid w:val="005149B9"/>
    <w:rsid w:val="00667906"/>
    <w:rsid w:val="006C6171"/>
    <w:rsid w:val="00772589"/>
    <w:rsid w:val="00E4702E"/>
    <w:rsid w:val="00E804D5"/>
    <w:rsid w:val="00EB5360"/>
    <w:rsid w:val="00FB0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90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04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804D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804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804D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90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04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804D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804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804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Wang, Hanyuying EX1</dc:creator>
  <cp:lastModifiedBy>Olino, Catherine C.</cp:lastModifiedBy>
  <cp:revision>2</cp:revision>
  <dcterms:created xsi:type="dcterms:W3CDTF">2019-08-09T07:15:00Z</dcterms:created>
  <dcterms:modified xsi:type="dcterms:W3CDTF">2019-08-09T07:15:00Z</dcterms:modified>
</cp:coreProperties>
</file>