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7CE73" w14:textId="77777777" w:rsidR="002D1B6B" w:rsidRPr="00214B7A" w:rsidRDefault="002D1B6B" w:rsidP="005F63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144969360"/>
      <w:bookmarkStart w:id="1" w:name="_Hlk151230634"/>
      <w:r w:rsidRPr="00214B7A"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="005F6391" w:rsidRPr="00214B7A">
        <w:rPr>
          <w:rFonts w:ascii="Times New Roman" w:hAnsi="Times New Roman" w:cs="Times New Roman"/>
          <w:b/>
          <w:sz w:val="28"/>
          <w:szCs w:val="28"/>
        </w:rPr>
        <w:t>Materials</w:t>
      </w:r>
      <w:bookmarkEnd w:id="0"/>
      <w:r w:rsidR="005F6391" w:rsidRPr="00214B7A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5F6391" w:rsidRPr="00214B7A">
        <w:rPr>
          <w:rFonts w:ascii="Times New Roman" w:hAnsi="Times New Roman" w:cs="Times New Roman"/>
          <w:b/>
          <w:sz w:val="28"/>
          <w:szCs w:val="28"/>
        </w:rPr>
        <w:t>for:</w:t>
      </w:r>
    </w:p>
    <w:p w14:paraId="4A07EAF1" w14:textId="77777777" w:rsidR="005F6391" w:rsidRPr="00214B7A" w:rsidRDefault="005F6391" w:rsidP="002D1B6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bookmarkEnd w:id="1"/>
    <w:p w14:paraId="2CCCFF3C" w14:textId="217F9919" w:rsidR="005F6391" w:rsidRPr="00214B7A" w:rsidRDefault="0017778C" w:rsidP="00DA200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  <w:lang w:bidi="hi-IN"/>
        </w:rPr>
      </w:pPr>
      <w:r w:rsidRPr="0017778C">
        <w:rPr>
          <w:rFonts w:ascii="Times New Roman" w:hAnsi="Times New Roman" w:cs="Times New Roman"/>
          <w:b/>
          <w:bCs/>
          <w:sz w:val="28"/>
          <w:szCs w:val="28"/>
          <w:lang w:bidi="hi-IN"/>
        </w:rPr>
        <w:t>G-cleave LC3B Biosensor: Monitoring Autophagy and Enhancing the Synergistic Effects of Resveratrol and Doxorubicin-Induced Apoptosis in Breast Cancer Cells</w:t>
      </w:r>
    </w:p>
    <w:p w14:paraId="4F6878E9" w14:textId="77777777" w:rsidR="00DA2002" w:rsidRPr="00214B7A" w:rsidRDefault="00DA2002" w:rsidP="00DA200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4"/>
          <w:lang w:bidi="hi-IN"/>
        </w:rPr>
      </w:pPr>
    </w:p>
    <w:p w14:paraId="75F373DC" w14:textId="77777777" w:rsidR="005F6391" w:rsidRPr="00214B7A" w:rsidRDefault="005F6391" w:rsidP="005F639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Cs w:val="20"/>
          <w:vertAlign w:val="superscript"/>
          <w:lang w:bidi="hi-IN"/>
        </w:rPr>
      </w:pPr>
      <w:bookmarkStart w:id="2" w:name="_Hlk142650986"/>
      <w:r w:rsidRPr="00214B7A">
        <w:rPr>
          <w:rFonts w:ascii="Times New Roman" w:hAnsi="Times New Roman" w:cs="Times New Roman"/>
          <w:szCs w:val="24"/>
          <w:lang w:bidi="hi-IN"/>
        </w:rPr>
        <w:t>Chiao-Chun Liao</w:t>
      </w:r>
      <w:r w:rsidRPr="00214B7A">
        <w:rPr>
          <w:rFonts w:ascii="Times New Roman" w:hAnsi="Times New Roman" w:cs="Times New Roman"/>
          <w:szCs w:val="24"/>
          <w:vertAlign w:val="superscript"/>
          <w:lang w:bidi="hi-IN"/>
        </w:rPr>
        <w:t>1,</w:t>
      </w:r>
      <w:r w:rsidRPr="00214B7A">
        <w:rPr>
          <w:rFonts w:ascii="Times New Roman" w:hAnsi="Times New Roman" w:cs="Times New Roman"/>
          <w:kern w:val="0"/>
          <w:szCs w:val="24"/>
          <w:vertAlign w:val="superscript"/>
        </w:rPr>
        <w:t>2,3,4</w:t>
      </w:r>
      <w:r w:rsidRPr="00214B7A">
        <w:rPr>
          <w:rFonts w:ascii="Times New Roman" w:hAnsi="Times New Roman" w:cs="Times New Roman"/>
          <w:szCs w:val="24"/>
          <w:lang w:bidi="hi-IN"/>
        </w:rPr>
        <w:t>, Yuqing Long</w:t>
      </w:r>
      <w:r w:rsidRPr="00214B7A">
        <w:rPr>
          <w:rFonts w:ascii="Times New Roman" w:hAnsi="Times New Roman" w:cs="Times New Roman"/>
          <w:szCs w:val="24"/>
          <w:vertAlign w:val="superscript"/>
          <w:lang w:bidi="hi-IN"/>
        </w:rPr>
        <w:t>5,6</w:t>
      </w:r>
      <w:r w:rsidRPr="00214B7A">
        <w:rPr>
          <w:rFonts w:ascii="Times New Roman" w:hAnsi="Times New Roman" w:cs="Times New Roman"/>
          <w:szCs w:val="24"/>
          <w:lang w:bidi="hi-IN"/>
        </w:rPr>
        <w:t xml:space="preserve">, </w:t>
      </w:r>
      <w:r w:rsidRPr="00214B7A">
        <w:rPr>
          <w:rFonts w:ascii="Times New Roman" w:eastAsia="微軟正黑體" w:hAnsi="Times New Roman" w:cs="Times New Roman"/>
          <w:spacing w:val="15"/>
          <w:szCs w:val="20"/>
          <w:shd w:val="clear" w:color="auto" w:fill="FFFFFF"/>
          <w:lang w:bidi="hi-IN"/>
        </w:rPr>
        <w:t>Ming-Lin Tsai</w:t>
      </w:r>
      <w:r w:rsidRPr="00214B7A">
        <w:rPr>
          <w:rFonts w:ascii="Times New Roman" w:eastAsia="微軟正黑體" w:hAnsi="Times New Roman" w:cs="Times New Roman"/>
          <w:spacing w:val="15"/>
          <w:szCs w:val="20"/>
          <w:shd w:val="clear" w:color="auto" w:fill="FFFFFF"/>
          <w:vertAlign w:val="superscript"/>
          <w:lang w:bidi="hi-IN"/>
        </w:rPr>
        <w:t>7</w:t>
      </w:r>
      <w:r w:rsidRPr="00214B7A">
        <w:rPr>
          <w:rFonts w:ascii="Times New Roman" w:eastAsia="微軟正黑體" w:hAnsi="Times New Roman" w:cs="Times New Roman"/>
          <w:spacing w:val="15"/>
          <w:szCs w:val="20"/>
          <w:shd w:val="clear" w:color="auto" w:fill="FFFFFF"/>
          <w:lang w:bidi="hi-IN"/>
        </w:rPr>
        <w:t xml:space="preserve">, </w:t>
      </w:r>
      <w:r w:rsidRPr="00214B7A">
        <w:rPr>
          <w:rFonts w:ascii="Times New Roman" w:hAnsi="Times New Roman" w:cs="Times New Roman"/>
          <w:szCs w:val="20"/>
          <w:lang w:bidi="hi-IN"/>
        </w:rPr>
        <w:t>Chun-Yu Lin</w:t>
      </w:r>
      <w:r w:rsidRPr="00214B7A">
        <w:rPr>
          <w:rFonts w:ascii="Times New Roman" w:hAnsi="Times New Roman" w:cs="Times New Roman"/>
          <w:szCs w:val="20"/>
          <w:vertAlign w:val="superscript"/>
          <w:lang w:bidi="hi-IN"/>
        </w:rPr>
        <w:t>8,9</w:t>
      </w:r>
      <w:r w:rsidRPr="00214B7A">
        <w:rPr>
          <w:rFonts w:ascii="Times New Roman" w:hAnsi="Times New Roman" w:cs="Times New Roman"/>
          <w:szCs w:val="24"/>
          <w:lang w:bidi="hi-IN"/>
        </w:rPr>
        <w:t xml:space="preserve">, </w:t>
      </w:r>
      <w:r w:rsidRPr="00214B7A">
        <w:rPr>
          <w:rFonts w:ascii="Times New Roman" w:hAnsi="Times New Roman" w:cs="Times New Roman"/>
          <w:szCs w:val="20"/>
          <w:lang w:bidi="hi-IN"/>
        </w:rPr>
        <w:t>Kai-Wen Hsu</w:t>
      </w:r>
      <w:r w:rsidRPr="00214B7A">
        <w:rPr>
          <w:rFonts w:ascii="Times New Roman" w:hAnsi="Times New Roman" w:cs="Times New Roman"/>
          <w:szCs w:val="20"/>
          <w:vertAlign w:val="superscript"/>
          <w:lang w:bidi="hi-IN"/>
        </w:rPr>
        <w:t>10,11</w:t>
      </w:r>
      <w:r w:rsidRPr="00214B7A">
        <w:rPr>
          <w:rFonts w:ascii="Times New Roman" w:hAnsi="Times New Roman" w:cs="Times New Roman"/>
          <w:szCs w:val="20"/>
          <w:lang w:bidi="hi-IN"/>
        </w:rPr>
        <w:t xml:space="preserve"> and Chia-Hwa Lee</w:t>
      </w:r>
      <w:r w:rsidRPr="00214B7A">
        <w:rPr>
          <w:rFonts w:ascii="Times New Roman" w:hAnsi="Times New Roman" w:cs="Times New Roman"/>
          <w:szCs w:val="20"/>
          <w:vertAlign w:val="superscript"/>
          <w:lang w:bidi="hi-IN"/>
        </w:rPr>
        <w:t>4,9,12,13</w:t>
      </w:r>
      <w:r w:rsidRPr="00214B7A">
        <w:rPr>
          <w:rFonts w:ascii="Times New Roman" w:hAnsi="Times New Roman" w:cs="Times New Roman"/>
          <w:szCs w:val="20"/>
          <w:lang w:bidi="hi-IN"/>
        </w:rPr>
        <w:t>*</w:t>
      </w:r>
      <w:bookmarkEnd w:id="2"/>
    </w:p>
    <w:p w14:paraId="17B0AA5F" w14:textId="77777777" w:rsidR="005F6391" w:rsidRPr="00214B7A" w:rsidRDefault="005F6391" w:rsidP="005F6391">
      <w:pPr>
        <w:widowControl/>
        <w:jc w:val="both"/>
        <w:rPr>
          <w:rFonts w:ascii="Times New Roman" w:hAnsi="Times New Roman" w:cs="Times New Roman"/>
          <w:kern w:val="0"/>
          <w:szCs w:val="24"/>
          <w:vertAlign w:val="superscript"/>
          <w:lang w:eastAsia="en-US"/>
        </w:rPr>
      </w:pPr>
    </w:p>
    <w:p w14:paraId="6F84C444" w14:textId="77777777" w:rsidR="005F6391" w:rsidRPr="00214B7A" w:rsidRDefault="005F6391" w:rsidP="005F6391">
      <w:pPr>
        <w:widowControl/>
        <w:jc w:val="both"/>
        <w:rPr>
          <w:rFonts w:ascii="Times New Roman" w:hAnsi="Times New Roman" w:cs="Times New Roman"/>
          <w:kern w:val="0"/>
          <w:szCs w:val="24"/>
          <w:lang w:eastAsia="en-US"/>
        </w:rPr>
      </w:pPr>
      <w:r w:rsidRPr="00214B7A">
        <w:rPr>
          <w:rFonts w:ascii="Times New Roman" w:hAnsi="Times New Roman" w:cs="Times New Roman"/>
          <w:kern w:val="0"/>
          <w:szCs w:val="24"/>
          <w:vertAlign w:val="superscript"/>
          <w:lang w:eastAsia="en-US"/>
        </w:rPr>
        <w:t>1</w:t>
      </w:r>
      <w:r w:rsidRPr="00214B7A">
        <w:rPr>
          <w:rFonts w:ascii="Times New Roman" w:hAnsi="Times New Roman" w:cs="Times New Roman"/>
          <w:kern w:val="0"/>
          <w:szCs w:val="24"/>
          <w:vertAlign w:val="superscript"/>
        </w:rPr>
        <w:t xml:space="preserve">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Department of Tropical Medicine, National Yang Ming Chiao Tung University,</w:t>
      </w:r>
      <w:r w:rsidRPr="00214B7A">
        <w:rPr>
          <w:rFonts w:ascii="Times New Roman" w:hAnsi="Times New Roman" w:cs="Times New Roman"/>
          <w:kern w:val="0"/>
          <w:szCs w:val="24"/>
        </w:rPr>
        <w:t xml:space="preserve">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Taipei, Taiwan</w:t>
      </w:r>
    </w:p>
    <w:p w14:paraId="536A6907" w14:textId="77777777" w:rsidR="005F6391" w:rsidRPr="00214B7A" w:rsidRDefault="005F6391" w:rsidP="005F6391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 w:rsidRPr="00214B7A">
        <w:rPr>
          <w:rFonts w:ascii="Times New Roman" w:hAnsi="Times New Roman" w:cs="Times New Roman" w:hint="eastAsia"/>
          <w:kern w:val="0"/>
          <w:szCs w:val="24"/>
          <w:vertAlign w:val="superscript"/>
        </w:rPr>
        <w:t xml:space="preserve">2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School of Medicine, College of Medicine</w:t>
      </w:r>
      <w:r w:rsidRPr="00214B7A">
        <w:rPr>
          <w:rFonts w:ascii="Times New Roman" w:hAnsi="Times New Roman" w:cs="Times New Roman"/>
          <w:kern w:val="0"/>
          <w:szCs w:val="24"/>
        </w:rPr>
        <w:t>,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 xml:space="preserve"> National Yang Ming Chiao Tung University,</w:t>
      </w:r>
      <w:r w:rsidRPr="00214B7A">
        <w:rPr>
          <w:rFonts w:ascii="Times New Roman" w:hAnsi="Times New Roman" w:cs="Times New Roman"/>
          <w:kern w:val="0"/>
          <w:szCs w:val="24"/>
        </w:rPr>
        <w:t xml:space="preserve">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Taipei, Taiwan</w:t>
      </w:r>
    </w:p>
    <w:p w14:paraId="344C02FE" w14:textId="77777777" w:rsidR="005F6391" w:rsidRPr="00214B7A" w:rsidRDefault="005F6391" w:rsidP="005F6391">
      <w:pPr>
        <w:widowControl/>
        <w:jc w:val="both"/>
        <w:rPr>
          <w:rFonts w:ascii="Times New Roman" w:hAnsi="Times New Roman" w:cs="Times New Roman"/>
          <w:kern w:val="0"/>
          <w:szCs w:val="24"/>
          <w:lang w:eastAsia="en-US"/>
        </w:rPr>
      </w:pPr>
      <w:r w:rsidRPr="00214B7A">
        <w:rPr>
          <w:rFonts w:ascii="Times New Roman" w:hAnsi="Times New Roman" w:cs="Times New Roman" w:hint="eastAsia"/>
          <w:kern w:val="0"/>
          <w:szCs w:val="24"/>
          <w:vertAlign w:val="superscript"/>
        </w:rPr>
        <w:t xml:space="preserve">3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Institute of Public Health and Department of Social Medicine, National Yang Ming Chiao Tung University,</w:t>
      </w:r>
      <w:r w:rsidRPr="00214B7A">
        <w:rPr>
          <w:rFonts w:ascii="Times New Roman" w:hAnsi="Times New Roman" w:cs="Times New Roman"/>
          <w:kern w:val="0"/>
          <w:szCs w:val="24"/>
        </w:rPr>
        <w:t xml:space="preserve">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Taipei, Taiwan</w:t>
      </w:r>
    </w:p>
    <w:p w14:paraId="631B8EC2" w14:textId="77777777" w:rsidR="005F6391" w:rsidRPr="00214B7A" w:rsidRDefault="005F6391" w:rsidP="005F6391">
      <w:pPr>
        <w:widowControl/>
        <w:jc w:val="both"/>
        <w:rPr>
          <w:rFonts w:ascii="Times New Roman" w:hAnsi="Times New Roman" w:cs="Times New Roman"/>
          <w:kern w:val="0"/>
          <w:szCs w:val="24"/>
          <w:lang w:eastAsia="en-US"/>
        </w:rPr>
      </w:pPr>
      <w:r w:rsidRPr="00214B7A">
        <w:rPr>
          <w:rFonts w:ascii="Times New Roman" w:hAnsi="Times New Roman" w:cs="Times New Roman" w:hint="eastAsia"/>
          <w:kern w:val="0"/>
          <w:szCs w:val="24"/>
          <w:vertAlign w:val="superscript"/>
        </w:rPr>
        <w:t>4</w:t>
      </w:r>
      <w:r w:rsidRPr="00214B7A">
        <w:rPr>
          <w:rFonts w:ascii="Times New Roman" w:hAnsi="Times New Roman" w:cs="Times New Roman"/>
          <w:kern w:val="0"/>
          <w:szCs w:val="24"/>
          <w:vertAlign w:val="superscript"/>
        </w:rPr>
        <w:t xml:space="preserve">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School of Medical Laboratory Science and Biotechnology, College of Medical Science and Technology, Taipei Medical University, New</w:t>
      </w:r>
      <w:r w:rsidRPr="00214B7A">
        <w:rPr>
          <w:rFonts w:ascii="Times New Roman" w:hAnsi="Times New Roman" w:cs="Times New Roman" w:hint="eastAsia"/>
          <w:kern w:val="0"/>
          <w:szCs w:val="24"/>
        </w:rPr>
        <w:t xml:space="preserve">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Taipei City, Taiwan</w:t>
      </w:r>
    </w:p>
    <w:p w14:paraId="33408311" w14:textId="77777777" w:rsidR="005F6391" w:rsidRPr="00214B7A" w:rsidRDefault="005F6391" w:rsidP="005F6391">
      <w:pPr>
        <w:widowControl/>
        <w:jc w:val="both"/>
        <w:rPr>
          <w:rFonts w:ascii="Times New Roman" w:hAnsi="Times New Roman" w:cs="Times New Roman"/>
          <w:kern w:val="0"/>
          <w:szCs w:val="24"/>
          <w:lang w:eastAsia="en-US"/>
        </w:rPr>
      </w:pPr>
      <w:bookmarkStart w:id="3" w:name="OLE_LINK27"/>
      <w:r w:rsidRPr="00214B7A">
        <w:rPr>
          <w:rFonts w:ascii="Times New Roman" w:hAnsi="Times New Roman" w:cs="Times New Roman" w:hint="eastAsia"/>
          <w:kern w:val="0"/>
          <w:szCs w:val="24"/>
          <w:vertAlign w:val="superscript"/>
        </w:rPr>
        <w:t>5</w:t>
      </w:r>
      <w:r w:rsidRPr="00214B7A">
        <w:rPr>
          <w:rFonts w:ascii="Times New Roman" w:hAnsi="Times New Roman" w:cs="Times New Roman"/>
          <w:kern w:val="0"/>
          <w:szCs w:val="24"/>
          <w:vertAlign w:val="superscript"/>
        </w:rPr>
        <w:t xml:space="preserve"> </w:t>
      </w:r>
      <w:bookmarkEnd w:id="3"/>
      <w:r w:rsidRPr="00214B7A">
        <w:rPr>
          <w:rFonts w:ascii="Times New Roman" w:hAnsi="Times New Roman" w:cs="Times New Roman"/>
          <w:kern w:val="0"/>
          <w:szCs w:val="24"/>
          <w:lang w:eastAsia="en-US"/>
        </w:rPr>
        <w:t>Nuffield Department of Medicine, University of Oxford, Oxford, UK</w:t>
      </w:r>
    </w:p>
    <w:p w14:paraId="4CF0EDCE" w14:textId="77777777" w:rsidR="005F6391" w:rsidRPr="00214B7A" w:rsidRDefault="005F6391" w:rsidP="005F6391">
      <w:pPr>
        <w:widowControl/>
        <w:jc w:val="both"/>
        <w:rPr>
          <w:rFonts w:ascii="Times New Roman" w:hAnsi="Times New Roman" w:cs="Times New Roman"/>
          <w:kern w:val="0"/>
          <w:szCs w:val="24"/>
          <w:lang w:eastAsia="en-US"/>
        </w:rPr>
      </w:pPr>
      <w:r w:rsidRPr="00214B7A">
        <w:rPr>
          <w:rFonts w:ascii="Times New Roman" w:hAnsi="Times New Roman" w:cs="Times New Roman"/>
          <w:kern w:val="0"/>
          <w:szCs w:val="24"/>
          <w:vertAlign w:val="superscript"/>
          <w:lang w:eastAsia="en-US"/>
        </w:rPr>
        <w:t>6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 xml:space="preserve"> Chinese Academy of Medical Science Oxford Institute, University of Oxford, Oxford, UK</w:t>
      </w:r>
    </w:p>
    <w:p w14:paraId="51DFCE61" w14:textId="77777777" w:rsidR="005F6391" w:rsidRPr="00214B7A" w:rsidRDefault="005F6391" w:rsidP="005F6391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  <w:r w:rsidRPr="00214B7A">
        <w:rPr>
          <w:rFonts w:ascii="Times New Roman" w:hAnsi="Times New Roman" w:cs="Times New Roman"/>
          <w:kern w:val="0"/>
          <w:szCs w:val="24"/>
          <w:vertAlign w:val="superscript"/>
        </w:rPr>
        <w:t xml:space="preserve">7 </w:t>
      </w:r>
      <w:r w:rsidRPr="00214B7A">
        <w:rPr>
          <w:rFonts w:ascii="Times New Roman" w:hAnsi="Times New Roman" w:cs="Times New Roman"/>
          <w:kern w:val="0"/>
          <w:szCs w:val="24"/>
        </w:rPr>
        <w:t>Department of General Surgery, Cathay General Hospital, Taipei, Taiwan</w:t>
      </w:r>
    </w:p>
    <w:p w14:paraId="11FD3137" w14:textId="77777777" w:rsidR="005F6391" w:rsidRPr="00214B7A" w:rsidRDefault="005F6391" w:rsidP="005F6391">
      <w:pPr>
        <w:autoSpaceDE w:val="0"/>
        <w:autoSpaceDN w:val="0"/>
        <w:ind w:left="142" w:hangingChars="59" w:hanging="142"/>
        <w:jc w:val="both"/>
        <w:rPr>
          <w:rFonts w:ascii="Times New Roman" w:hAnsi="Times New Roman" w:cs="Times New Roman"/>
          <w:szCs w:val="20"/>
          <w:lang w:bidi="hi-IN"/>
        </w:rPr>
      </w:pPr>
      <w:r w:rsidRPr="00214B7A">
        <w:rPr>
          <w:rFonts w:ascii="Times New Roman" w:eastAsia="新細明體" w:hAnsi="Times New Roman" w:cs="Times New Roman"/>
          <w:szCs w:val="20"/>
          <w:vertAlign w:val="superscript"/>
          <w:lang w:bidi="hi-IN"/>
        </w:rPr>
        <w:t xml:space="preserve">8 </w:t>
      </w:r>
      <w:r w:rsidRPr="00214B7A">
        <w:rPr>
          <w:rFonts w:ascii="Times New Roman" w:hAnsi="Times New Roman" w:cs="Times New Roman"/>
          <w:szCs w:val="20"/>
          <w:lang w:bidi="hi-IN"/>
        </w:rPr>
        <w:t>Institute of Bioinformatics and Systems Biology, National Chiao Tung University, Hsinchu, Taiwan</w:t>
      </w:r>
    </w:p>
    <w:p w14:paraId="3955B384" w14:textId="77777777" w:rsidR="005F6391" w:rsidRPr="00214B7A" w:rsidRDefault="005F6391" w:rsidP="005F6391">
      <w:pPr>
        <w:autoSpaceDE w:val="0"/>
        <w:autoSpaceDN w:val="0"/>
        <w:ind w:left="142" w:hangingChars="59" w:hanging="142"/>
        <w:jc w:val="both"/>
        <w:rPr>
          <w:rFonts w:ascii="Times New Roman" w:eastAsia="新細明體" w:hAnsi="Times New Roman" w:cs="Times New Roman"/>
          <w:szCs w:val="20"/>
          <w:lang w:bidi="hi-IN"/>
        </w:rPr>
      </w:pPr>
      <w:r w:rsidRPr="00214B7A">
        <w:rPr>
          <w:rFonts w:ascii="Times New Roman" w:eastAsia="新細明體" w:hAnsi="Times New Roman" w:cs="Times New Roman"/>
          <w:szCs w:val="20"/>
          <w:vertAlign w:val="superscript"/>
          <w:lang w:bidi="hi-IN"/>
        </w:rPr>
        <w:t xml:space="preserve">9 </w:t>
      </w:r>
      <w:r w:rsidRPr="00214B7A">
        <w:rPr>
          <w:rFonts w:ascii="Times New Roman" w:hAnsi="Times New Roman" w:cs="Times New Roman"/>
          <w:szCs w:val="20"/>
          <w:lang w:bidi="hi-IN"/>
        </w:rPr>
        <w:t>Center for Intelligent Drug Systems and Smart Bio-devices</w:t>
      </w:r>
      <w:r w:rsidRPr="00214B7A">
        <w:rPr>
          <w:rFonts w:ascii="Times New Roman" w:hAnsi="Times New Roman" w:cs="Times New Roman"/>
          <w:kern w:val="0"/>
          <w:szCs w:val="24"/>
        </w:rPr>
        <w:t xml:space="preserve"> (IDS2B)</w:t>
      </w:r>
      <w:r w:rsidRPr="00214B7A">
        <w:rPr>
          <w:rFonts w:ascii="Times New Roman" w:hAnsi="Times New Roman" w:cs="Times New Roman"/>
          <w:szCs w:val="20"/>
          <w:lang w:bidi="hi-IN"/>
        </w:rPr>
        <w:t>, National Chiao Tung University, Hsinchu, Taiwan</w:t>
      </w:r>
    </w:p>
    <w:p w14:paraId="27D4B30F" w14:textId="77777777" w:rsidR="005F6391" w:rsidRPr="00214B7A" w:rsidRDefault="005F6391" w:rsidP="005F6391">
      <w:pPr>
        <w:ind w:left="142" w:hangingChars="59" w:hanging="142"/>
        <w:jc w:val="both"/>
        <w:rPr>
          <w:rFonts w:ascii="Times New Roman" w:hAnsi="Times New Roman" w:cs="Times New Roman"/>
          <w:szCs w:val="20"/>
          <w:lang w:bidi="hi-IN"/>
        </w:rPr>
      </w:pPr>
      <w:r w:rsidRPr="00214B7A">
        <w:rPr>
          <w:rFonts w:ascii="Times New Roman" w:eastAsia="新細明體" w:hAnsi="Times New Roman" w:cs="Times New Roman"/>
          <w:szCs w:val="20"/>
          <w:vertAlign w:val="superscript"/>
          <w:lang w:bidi="hi-IN"/>
        </w:rPr>
        <w:t xml:space="preserve">10 </w:t>
      </w:r>
      <w:r w:rsidRPr="00214B7A">
        <w:rPr>
          <w:rFonts w:ascii="Times New Roman" w:hAnsi="Times New Roman" w:cs="Times New Roman"/>
          <w:szCs w:val="20"/>
          <w:lang w:bidi="hi-IN"/>
        </w:rPr>
        <w:t>Institute of New Drug Development, China Medical University, Taichung City, Taiwan</w:t>
      </w:r>
    </w:p>
    <w:p w14:paraId="25E613B4" w14:textId="77777777" w:rsidR="005F6391" w:rsidRPr="00214B7A" w:rsidRDefault="005F6391" w:rsidP="005F6391">
      <w:pPr>
        <w:widowControl/>
        <w:jc w:val="both"/>
        <w:rPr>
          <w:rFonts w:ascii="Times New Roman" w:hAnsi="Times New Roman" w:cs="Times New Roman"/>
          <w:kern w:val="0"/>
          <w:szCs w:val="24"/>
          <w:lang w:eastAsia="en-US"/>
        </w:rPr>
      </w:pPr>
      <w:r w:rsidRPr="00214B7A">
        <w:rPr>
          <w:rFonts w:ascii="Times New Roman" w:eastAsia="新細明體" w:hAnsi="Times New Roman" w:cs="Times New Roman"/>
          <w:kern w:val="0"/>
          <w:szCs w:val="24"/>
          <w:vertAlign w:val="superscript"/>
        </w:rPr>
        <w:t xml:space="preserve">11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Research Center for Cancer Biology, China Medical University, Taichung City, Taiwan</w:t>
      </w:r>
    </w:p>
    <w:p w14:paraId="068E9E49" w14:textId="77777777" w:rsidR="005F6391" w:rsidRPr="00214B7A" w:rsidRDefault="005F6391" w:rsidP="005F639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kern w:val="0"/>
          <w:szCs w:val="24"/>
        </w:rPr>
      </w:pPr>
      <w:r w:rsidRPr="00214B7A">
        <w:rPr>
          <w:rFonts w:ascii="Times New Roman" w:eastAsia="新細明體" w:hAnsi="Times New Roman" w:cs="Times New Roman"/>
          <w:szCs w:val="20"/>
          <w:vertAlign w:val="superscript"/>
          <w:lang w:bidi="hi-IN"/>
        </w:rPr>
        <w:t xml:space="preserve">12 </w:t>
      </w:r>
      <w:r w:rsidRPr="00214B7A">
        <w:rPr>
          <w:rFonts w:ascii="Times New Roman" w:hAnsi="Times New Roman" w:cs="Times New Roman"/>
          <w:kern w:val="0"/>
          <w:szCs w:val="24"/>
        </w:rPr>
        <w:t>TMU Research Center of Cancer Translational Medicine, Taipei Medical University, Taipei, Taiwan</w:t>
      </w:r>
    </w:p>
    <w:p w14:paraId="285B0B59" w14:textId="77777777" w:rsidR="005F6391" w:rsidRPr="00214B7A" w:rsidRDefault="005F6391" w:rsidP="005F6391">
      <w:pPr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  <w:tab w:val="left" w:pos="4800"/>
          <w:tab w:val="left" w:pos="5280"/>
          <w:tab w:val="left" w:pos="5760"/>
          <w:tab w:val="left" w:pos="6240"/>
          <w:tab w:val="left" w:pos="6720"/>
          <w:tab w:val="left" w:pos="7200"/>
          <w:tab w:val="left" w:pos="7680"/>
          <w:tab w:val="left" w:pos="8160"/>
          <w:tab w:val="left" w:pos="8640"/>
          <w:tab w:val="left" w:pos="9120"/>
          <w:tab w:val="left" w:pos="9600"/>
        </w:tabs>
        <w:suppressAutoHyphens/>
        <w:ind w:left="142" w:hangingChars="59" w:hanging="142"/>
        <w:jc w:val="both"/>
        <w:rPr>
          <w:rFonts w:ascii="Times New Roman" w:eastAsia="ヒラギノ角ゴ Pro W3" w:hAnsi="Times New Roman" w:cs="Times New Roman"/>
          <w:color w:val="000000"/>
          <w:kern w:val="0"/>
          <w:szCs w:val="24"/>
          <w:lang w:eastAsia="en-US"/>
        </w:rPr>
      </w:pPr>
      <w:r w:rsidRPr="00214B7A">
        <w:rPr>
          <w:rFonts w:ascii="Times New Roman" w:hAnsi="Times New Roman" w:cs="Times New Roman"/>
          <w:kern w:val="0"/>
          <w:szCs w:val="24"/>
          <w:vertAlign w:val="superscript"/>
        </w:rPr>
        <w:t>13</w:t>
      </w:r>
      <w:r w:rsidRPr="00214B7A">
        <w:rPr>
          <w:rFonts w:ascii="Times New Roman" w:eastAsia="ヒラギノ角ゴ Pro W3" w:hAnsi="Times New Roman" w:cs="Times New Roman"/>
          <w:kern w:val="0"/>
          <w:szCs w:val="24"/>
          <w:vertAlign w:val="superscript"/>
          <w:lang w:eastAsia="en-US"/>
        </w:rPr>
        <w:t xml:space="preserve"> </w:t>
      </w:r>
      <w:r w:rsidRPr="00214B7A">
        <w:rPr>
          <w:rFonts w:ascii="Times New Roman" w:eastAsia="ヒラギノ角ゴ Pro W3" w:hAnsi="Times New Roman" w:cs="Times New Roman"/>
          <w:kern w:val="0"/>
          <w:szCs w:val="20"/>
          <w:lang w:eastAsia="en-US"/>
        </w:rPr>
        <w:t>Ph.D. Program in Medicine Biotechnology</w:t>
      </w:r>
      <w:r w:rsidRPr="00214B7A">
        <w:rPr>
          <w:rFonts w:ascii="Times New Roman" w:eastAsia="新細明體" w:hAnsi="Times New Roman" w:cs="Times New Roman"/>
          <w:kern w:val="0"/>
          <w:szCs w:val="24"/>
        </w:rPr>
        <w:t xml:space="preserve">, </w:t>
      </w:r>
      <w:r w:rsidRPr="00214B7A">
        <w:rPr>
          <w:rFonts w:ascii="Times New Roman" w:eastAsia="ヒラギノ角ゴ Pro W3" w:hAnsi="Times New Roman" w:cs="Times New Roman"/>
          <w:kern w:val="0"/>
          <w:szCs w:val="15"/>
          <w:lang w:eastAsia="en-US"/>
        </w:rPr>
        <w:t xml:space="preserve">College of Medicine, </w:t>
      </w:r>
      <w:r w:rsidRPr="00214B7A">
        <w:rPr>
          <w:rFonts w:ascii="Times New Roman" w:eastAsia="ヒラギノ角ゴ Pro W3" w:hAnsi="Times New Roman" w:cs="Times New Roman"/>
          <w:color w:val="000000"/>
          <w:kern w:val="0"/>
          <w:szCs w:val="24"/>
          <w:lang w:eastAsia="en-US"/>
        </w:rPr>
        <w:t xml:space="preserve">Taipei Medical University,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New</w:t>
      </w:r>
      <w:r w:rsidRPr="00214B7A">
        <w:rPr>
          <w:rFonts w:ascii="Times New Roman" w:hAnsi="Times New Roman" w:cs="Times New Roman" w:hint="eastAsia"/>
          <w:kern w:val="0"/>
          <w:szCs w:val="24"/>
        </w:rPr>
        <w:t xml:space="preserve"> </w:t>
      </w:r>
      <w:r w:rsidRPr="00214B7A">
        <w:rPr>
          <w:rFonts w:ascii="Times New Roman" w:hAnsi="Times New Roman" w:cs="Times New Roman"/>
          <w:kern w:val="0"/>
          <w:szCs w:val="24"/>
          <w:lang w:eastAsia="en-US"/>
        </w:rPr>
        <w:t>Taipei City</w:t>
      </w:r>
      <w:r w:rsidRPr="00214B7A">
        <w:rPr>
          <w:rFonts w:ascii="Times New Roman" w:eastAsia="ヒラギノ角ゴ Pro W3" w:hAnsi="Times New Roman" w:cs="Times New Roman"/>
          <w:color w:val="000000"/>
          <w:kern w:val="0"/>
          <w:szCs w:val="24"/>
          <w:lang w:eastAsia="en-US"/>
        </w:rPr>
        <w:t>, Taiwan</w:t>
      </w:r>
      <w:r w:rsidRPr="00214B7A">
        <w:rPr>
          <w:rFonts w:ascii="Times New Roman" w:eastAsia="ヒラギノ角ゴ Pro W3" w:hAnsi="Times New Roman" w:cs="Times New Roman" w:hint="eastAsia"/>
          <w:color w:val="000000"/>
          <w:kern w:val="0"/>
          <w:szCs w:val="24"/>
          <w:vertAlign w:val="superscript"/>
          <w:lang w:eastAsia="en-US"/>
        </w:rPr>
        <w:t xml:space="preserve"> </w:t>
      </w:r>
    </w:p>
    <w:p w14:paraId="47CF0AFB" w14:textId="77777777" w:rsidR="005F6391" w:rsidRPr="00214B7A" w:rsidRDefault="005F6391" w:rsidP="002D1B6B">
      <w:pPr>
        <w:jc w:val="both"/>
        <w:rPr>
          <w:rFonts w:ascii="Times New Roman" w:hAnsi="Times New Roman" w:cs="Times New Roman"/>
          <w:b/>
        </w:rPr>
      </w:pPr>
    </w:p>
    <w:p w14:paraId="6CE51B1E" w14:textId="77777777" w:rsidR="005F6391" w:rsidRPr="00214B7A" w:rsidRDefault="005F6391" w:rsidP="005F639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kern w:val="0"/>
          <w:szCs w:val="24"/>
        </w:rPr>
      </w:pPr>
      <w:r w:rsidRPr="00214B7A">
        <w:rPr>
          <w:rFonts w:ascii="Times New Roman" w:hAnsi="Times New Roman"/>
          <w:kern w:val="0"/>
          <w:szCs w:val="24"/>
        </w:rPr>
        <w:t>*</w:t>
      </w:r>
      <w:r w:rsidRPr="00214B7A">
        <w:rPr>
          <w:rFonts w:ascii="Times New Roman" w:hAnsi="Times New Roman"/>
          <w:b/>
          <w:kern w:val="0"/>
          <w:szCs w:val="24"/>
        </w:rPr>
        <w:t xml:space="preserve">Correspondence to: </w:t>
      </w:r>
      <w:r w:rsidRPr="00214B7A">
        <w:rPr>
          <w:rFonts w:ascii="Times New Roman" w:hAnsi="Times New Roman"/>
          <w:bCs/>
          <w:kern w:val="0"/>
          <w:szCs w:val="24"/>
        </w:rPr>
        <w:t xml:space="preserve">Chia-Hwa Lee; Email: </w:t>
      </w:r>
      <w:r w:rsidRPr="00214B7A">
        <w:rPr>
          <w:rFonts w:ascii="Times New Roman" w:hAnsi="Times New Roman" w:cs="Times New Roman"/>
          <w:kern w:val="0"/>
          <w:szCs w:val="24"/>
        </w:rPr>
        <w:t>@tmu.edu.tw</w:t>
      </w:r>
    </w:p>
    <w:p w14:paraId="2C4E493B" w14:textId="77777777" w:rsidR="002D1B6B" w:rsidRPr="00214B7A" w:rsidRDefault="002D1B6B" w:rsidP="002D1B6B">
      <w:pPr>
        <w:jc w:val="both"/>
        <w:rPr>
          <w:rFonts w:ascii="Times New Roman" w:hAnsi="Times New Roman" w:cs="Times New Roman"/>
          <w:b/>
        </w:rPr>
      </w:pPr>
    </w:p>
    <w:p w14:paraId="525C35AC" w14:textId="77777777" w:rsidR="005F6391" w:rsidRPr="00214B7A" w:rsidRDefault="005F6391" w:rsidP="002D1B6B">
      <w:pPr>
        <w:jc w:val="both"/>
        <w:rPr>
          <w:rFonts w:ascii="Times New Roman" w:hAnsi="Times New Roman" w:cs="Times New Roman"/>
          <w:b/>
        </w:rPr>
      </w:pPr>
    </w:p>
    <w:p w14:paraId="3683EE23" w14:textId="77777777" w:rsidR="00DA2002" w:rsidRPr="00214B7A" w:rsidRDefault="00DA2002" w:rsidP="002D1B6B">
      <w:pPr>
        <w:jc w:val="both"/>
        <w:rPr>
          <w:rFonts w:ascii="Times New Roman" w:hAnsi="Times New Roman" w:cs="Times New Roman"/>
          <w:b/>
        </w:rPr>
      </w:pPr>
    </w:p>
    <w:p w14:paraId="7E5388B5" w14:textId="77777777" w:rsidR="00DA2002" w:rsidRPr="00214B7A" w:rsidRDefault="00DA2002" w:rsidP="002D1B6B">
      <w:pPr>
        <w:jc w:val="both"/>
        <w:rPr>
          <w:rFonts w:ascii="Times New Roman" w:hAnsi="Times New Roman" w:cs="Times New Roman"/>
          <w:b/>
        </w:rPr>
      </w:pPr>
    </w:p>
    <w:p w14:paraId="65B07958" w14:textId="77777777" w:rsidR="00DA2002" w:rsidRPr="00214B7A" w:rsidRDefault="00DA2002" w:rsidP="00DA2002">
      <w:pPr>
        <w:jc w:val="center"/>
        <w:rPr>
          <w:rFonts w:ascii="Times New Roman" w:hAnsi="Times New Roman" w:cs="Times New Roman"/>
          <w:b/>
        </w:rPr>
      </w:pPr>
      <w:r w:rsidRPr="00214B7A">
        <w:rPr>
          <w:rFonts w:ascii="Times New Roman" w:hAnsi="Times New Roman" w:cs="Times New Roman" w:hint="eastAsia"/>
          <w:b/>
        </w:rPr>
        <w:t>C</w:t>
      </w:r>
      <w:r w:rsidRPr="00214B7A">
        <w:rPr>
          <w:rFonts w:ascii="Times New Roman" w:hAnsi="Times New Roman" w:cs="Times New Roman"/>
          <w:b/>
        </w:rPr>
        <w:t>ontents</w:t>
      </w:r>
    </w:p>
    <w:p w14:paraId="10C2D3C4" w14:textId="78492FE7" w:rsidR="005F6391" w:rsidRPr="00214B7A" w:rsidRDefault="005F6391" w:rsidP="005F6391">
      <w:pPr>
        <w:spacing w:beforeLines="50" w:before="180"/>
        <w:jc w:val="both"/>
        <w:rPr>
          <w:rFonts w:ascii="Times New Roman" w:hAnsi="Times New Roman" w:cs="Times New Roman"/>
        </w:rPr>
      </w:pPr>
      <w:r w:rsidRPr="00214B7A">
        <w:rPr>
          <w:rFonts w:ascii="Times New Roman" w:hAnsi="Times New Roman" w:cs="Times New Roman"/>
          <w:b/>
        </w:rPr>
        <w:t>Supplementary Table 1</w:t>
      </w:r>
      <w:r w:rsidRPr="00214B7A">
        <w:rPr>
          <w:rFonts w:ascii="Times New Roman" w:hAnsi="Times New Roman" w:cs="Times New Roman"/>
        </w:rPr>
        <w:t>………………………………………………………</w:t>
      </w:r>
      <w:r w:rsidR="00A87BF5" w:rsidRPr="00214B7A">
        <w:rPr>
          <w:rFonts w:ascii="Times New Roman" w:hAnsi="Times New Roman" w:cs="Times New Roman"/>
        </w:rPr>
        <w:t>……..S</w:t>
      </w:r>
      <w:r w:rsidR="0017778C">
        <w:rPr>
          <w:rFonts w:ascii="Times New Roman" w:hAnsi="Times New Roman" w:cs="Times New Roman"/>
        </w:rPr>
        <w:t>3</w:t>
      </w:r>
    </w:p>
    <w:p w14:paraId="1D42C811" w14:textId="13CD4889" w:rsidR="005F6391" w:rsidRPr="00214B7A" w:rsidRDefault="005F6391" w:rsidP="005F6391">
      <w:pPr>
        <w:spacing w:beforeLines="50" w:before="180"/>
        <w:jc w:val="both"/>
        <w:rPr>
          <w:rFonts w:ascii="Times New Roman" w:hAnsi="Times New Roman" w:cs="Times New Roman"/>
        </w:rPr>
      </w:pPr>
      <w:r w:rsidRPr="00214B7A">
        <w:rPr>
          <w:rFonts w:ascii="Times New Roman" w:hAnsi="Times New Roman" w:cs="Times New Roman"/>
          <w:b/>
        </w:rPr>
        <w:t>Supplementary Table 2</w:t>
      </w:r>
      <w:r w:rsidRPr="00214B7A">
        <w:rPr>
          <w:rFonts w:ascii="Times New Roman" w:hAnsi="Times New Roman" w:cs="Times New Roman"/>
        </w:rPr>
        <w:t>………………………………………………………</w:t>
      </w:r>
      <w:r w:rsidR="00A87BF5" w:rsidRPr="00214B7A">
        <w:rPr>
          <w:rFonts w:ascii="Times New Roman" w:hAnsi="Times New Roman" w:cs="Times New Roman"/>
        </w:rPr>
        <w:t>……..S</w:t>
      </w:r>
      <w:r w:rsidR="0017778C">
        <w:rPr>
          <w:rFonts w:ascii="Times New Roman" w:hAnsi="Times New Roman" w:cs="Times New Roman"/>
        </w:rPr>
        <w:t>4</w:t>
      </w:r>
    </w:p>
    <w:p w14:paraId="2602010E" w14:textId="0F80FCA9" w:rsidR="005F6391" w:rsidRPr="00214B7A" w:rsidRDefault="005F6391" w:rsidP="005F6391">
      <w:pPr>
        <w:spacing w:beforeLines="50" w:before="180"/>
        <w:jc w:val="both"/>
        <w:rPr>
          <w:rFonts w:ascii="Times New Roman" w:hAnsi="Times New Roman" w:cs="Times New Roman"/>
        </w:rPr>
      </w:pPr>
      <w:r w:rsidRPr="00214B7A">
        <w:rPr>
          <w:rFonts w:ascii="Times New Roman" w:hAnsi="Times New Roman" w:cs="Times New Roman"/>
          <w:b/>
        </w:rPr>
        <w:t>Supplementary Figure 1</w:t>
      </w:r>
      <w:r w:rsidRPr="00214B7A">
        <w:rPr>
          <w:rFonts w:ascii="Times New Roman" w:hAnsi="Times New Roman" w:cs="Times New Roman"/>
        </w:rPr>
        <w:t>………………………………………………………</w:t>
      </w:r>
      <w:r w:rsidR="0017778C">
        <w:rPr>
          <w:rFonts w:ascii="Times New Roman" w:hAnsi="Times New Roman" w:cs="Times New Roman"/>
        </w:rPr>
        <w:t>..</w:t>
      </w:r>
      <w:r w:rsidR="00A87BF5" w:rsidRPr="00214B7A">
        <w:rPr>
          <w:rFonts w:ascii="Times New Roman" w:hAnsi="Times New Roman" w:cs="Times New Roman"/>
        </w:rPr>
        <w:t>…..S</w:t>
      </w:r>
      <w:r w:rsidR="0017778C">
        <w:rPr>
          <w:rFonts w:ascii="Times New Roman" w:hAnsi="Times New Roman" w:cs="Times New Roman"/>
        </w:rPr>
        <w:t>5</w:t>
      </w:r>
    </w:p>
    <w:p w14:paraId="35EF3780" w14:textId="070EE85E" w:rsidR="005F6391" w:rsidRPr="00214B7A" w:rsidRDefault="002E11F9" w:rsidP="0027274C">
      <w:pPr>
        <w:spacing w:beforeLines="50" w:before="180"/>
        <w:jc w:val="both"/>
        <w:rPr>
          <w:rFonts w:ascii="Times New Roman" w:hAnsi="Times New Roman" w:cs="Times New Roman"/>
        </w:rPr>
      </w:pPr>
      <w:r w:rsidRPr="00214B7A">
        <w:rPr>
          <w:rFonts w:ascii="Times New Roman" w:hAnsi="Times New Roman" w:cs="Times New Roman"/>
          <w:b/>
        </w:rPr>
        <w:t>Supplementary Figure 2</w:t>
      </w:r>
      <w:r w:rsidRPr="00214B7A">
        <w:rPr>
          <w:rFonts w:ascii="Times New Roman" w:hAnsi="Times New Roman" w:cs="Times New Roman"/>
        </w:rPr>
        <w:t>…………………………………………………</w:t>
      </w:r>
      <w:r w:rsidR="0017778C">
        <w:rPr>
          <w:rFonts w:ascii="Times New Roman" w:hAnsi="Times New Roman" w:cs="Times New Roman"/>
        </w:rPr>
        <w:t>..</w:t>
      </w:r>
      <w:r w:rsidRPr="00214B7A">
        <w:rPr>
          <w:rFonts w:ascii="Times New Roman" w:hAnsi="Times New Roman" w:cs="Times New Roman"/>
        </w:rPr>
        <w:t>………..S</w:t>
      </w:r>
      <w:r w:rsidR="0017778C">
        <w:rPr>
          <w:rFonts w:ascii="Times New Roman" w:hAnsi="Times New Roman" w:cs="Times New Roman"/>
        </w:rPr>
        <w:t>6</w:t>
      </w:r>
    </w:p>
    <w:p w14:paraId="3530F2EE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31E46E9A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2373D121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2D2AA7E5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5877CBEA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06D6B40A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75C5A9EA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3B145E62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1775B07E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190091EA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45EA8411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50D953A5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3C6AC81E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678C054E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01B47C72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0416E59A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7D7303A9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40605C80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4BC97DA1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0BE56F3F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7BE96A9F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44AC5271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21E39C7C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33F6F5F3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244627E5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32755402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5A24A612" w14:textId="0D70197B" w:rsidR="005F6391" w:rsidRDefault="005F6391" w:rsidP="002D1B6B">
      <w:pPr>
        <w:jc w:val="both"/>
        <w:rPr>
          <w:rFonts w:ascii="Times New Roman" w:hAnsi="Times New Roman" w:cs="Times New Roman"/>
        </w:rPr>
      </w:pPr>
    </w:p>
    <w:p w14:paraId="208E3D9B" w14:textId="0BDE2673" w:rsidR="0017778C" w:rsidRDefault="0017778C" w:rsidP="002D1B6B">
      <w:pPr>
        <w:jc w:val="both"/>
        <w:rPr>
          <w:rFonts w:ascii="Times New Roman" w:hAnsi="Times New Roman" w:cs="Times New Roman"/>
        </w:rPr>
      </w:pPr>
    </w:p>
    <w:p w14:paraId="6475B3A9" w14:textId="77777777" w:rsidR="0017778C" w:rsidRPr="00214B7A" w:rsidRDefault="0017778C" w:rsidP="002D1B6B">
      <w:pPr>
        <w:jc w:val="both"/>
        <w:rPr>
          <w:rFonts w:ascii="Times New Roman" w:hAnsi="Times New Roman" w:cs="Times New Roman"/>
        </w:rPr>
      </w:pPr>
    </w:p>
    <w:p w14:paraId="4B03D61B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712C5E25" w14:textId="77777777" w:rsidR="002D1B6B" w:rsidRPr="00214B7A" w:rsidRDefault="002D1B6B" w:rsidP="002D1B6B">
      <w:pPr>
        <w:rPr>
          <w:rFonts w:ascii="Times New Roman" w:hAnsi="Times New Roman" w:cs="Times New Roman"/>
          <w:b/>
        </w:rPr>
      </w:pPr>
      <w:r w:rsidRPr="00214B7A">
        <w:rPr>
          <w:rFonts w:ascii="Times New Roman" w:hAnsi="Times New Roman" w:cs="Times New Roman"/>
          <w:b/>
        </w:rPr>
        <w:lastRenderedPageBreak/>
        <w:t>Supplementary Table 1</w:t>
      </w:r>
    </w:p>
    <w:p w14:paraId="4E24AF18" w14:textId="77777777" w:rsidR="002D1B6B" w:rsidRPr="00214B7A" w:rsidRDefault="002D1B6B" w:rsidP="002D1B6B">
      <w:pPr>
        <w:rPr>
          <w:rFonts w:ascii="Times New Roman" w:hAnsi="Times New Roman" w:cs="Times New Roman"/>
          <w:b/>
        </w:rPr>
      </w:pPr>
    </w:p>
    <w:tbl>
      <w:tblPr>
        <w:tblW w:w="82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101"/>
        <w:gridCol w:w="2139"/>
        <w:gridCol w:w="2040"/>
      </w:tblGrid>
      <w:tr w:rsidR="00796B55" w:rsidRPr="00214B7A" w14:paraId="50D26F10" w14:textId="77777777" w:rsidTr="00ED07CC">
        <w:trPr>
          <w:trHeight w:val="434"/>
        </w:trPr>
        <w:tc>
          <w:tcPr>
            <w:tcW w:w="41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5E1D15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  <w:b/>
                <w:bCs/>
              </w:rPr>
              <w:t>Canonical autophagy activator</w:t>
            </w:r>
          </w:p>
        </w:tc>
        <w:tc>
          <w:tcPr>
            <w:tcW w:w="213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EA803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  <w:b/>
                <w:bCs/>
              </w:rPr>
              <w:t>Degradation Fold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D05ED2" w14:textId="6F1C3CD2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  <w:b/>
                <w:bCs/>
              </w:rPr>
              <w:t>Activity</w:t>
            </w:r>
          </w:p>
        </w:tc>
      </w:tr>
      <w:tr w:rsidR="00796B55" w:rsidRPr="00214B7A" w14:paraId="5517DCFD" w14:textId="77777777" w:rsidTr="00ED07CC">
        <w:trPr>
          <w:trHeight w:val="434"/>
        </w:trPr>
        <w:tc>
          <w:tcPr>
            <w:tcW w:w="41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FB8B4F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Earle's Balanced Salt Solution (EBSS)</w:t>
            </w:r>
          </w:p>
        </w:tc>
        <w:tc>
          <w:tcPr>
            <w:tcW w:w="213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1C2F03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0.3764 ± 0.064</w:t>
            </w:r>
          </w:p>
        </w:tc>
        <w:tc>
          <w:tcPr>
            <w:tcW w:w="20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4473B5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2.82 ± 0.4755</w:t>
            </w:r>
          </w:p>
        </w:tc>
      </w:tr>
      <w:tr w:rsidR="00796B55" w:rsidRPr="00214B7A" w14:paraId="16548BA5" w14:textId="77777777" w:rsidTr="00ED07CC">
        <w:trPr>
          <w:trHeight w:val="434"/>
        </w:trPr>
        <w:tc>
          <w:tcPr>
            <w:tcW w:w="41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85C7E1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Serum starvation</w:t>
            </w:r>
          </w:p>
        </w:tc>
        <w:tc>
          <w:tcPr>
            <w:tcW w:w="21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51C0C8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0.4986 ± 0.0487</w:t>
            </w:r>
          </w:p>
        </w:tc>
        <w:tc>
          <w:tcPr>
            <w:tcW w:w="20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5D7B6B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2.04 ± 0.19</w:t>
            </w:r>
          </w:p>
        </w:tc>
      </w:tr>
    </w:tbl>
    <w:p w14:paraId="447DEF44" w14:textId="77777777" w:rsidR="00796B55" w:rsidRPr="00214B7A" w:rsidRDefault="00796B55" w:rsidP="00796B55">
      <w:pPr>
        <w:jc w:val="both"/>
        <w:rPr>
          <w:rFonts w:ascii="Times New Roman" w:hAnsi="Times New Roman" w:cs="Times New Roman"/>
          <w:b/>
        </w:rPr>
      </w:pPr>
      <w:r w:rsidRPr="00214B7A">
        <w:rPr>
          <w:rFonts w:ascii="Times New Roman" w:hAnsi="Times New Roman" w:cs="Times New Roman"/>
          <w:b/>
        </w:rPr>
        <w:t xml:space="preserve">Supplementary Table 1. The gold-standard autophagy induction methods. </w:t>
      </w:r>
    </w:p>
    <w:p w14:paraId="2E50D1A1" w14:textId="19BD873E" w:rsidR="002D1B6B" w:rsidRPr="00214B7A" w:rsidRDefault="00796B55" w:rsidP="00796B55">
      <w:pPr>
        <w:ind w:firstLine="480"/>
        <w:jc w:val="both"/>
        <w:rPr>
          <w:rFonts w:ascii="Times New Roman" w:hAnsi="Times New Roman" w:cs="Times New Roman"/>
        </w:rPr>
      </w:pPr>
      <w:r w:rsidRPr="00214B7A">
        <w:rPr>
          <w:rFonts w:ascii="Times New Roman" w:hAnsi="Times New Roman" w:cs="Times New Roman"/>
        </w:rPr>
        <w:t>We employed EBSS and starvation medium to induce autophagy on MDA-MB-231 cells. The table reveals the bioluminescent degradation in turns of autophagy activity.</w:t>
      </w:r>
    </w:p>
    <w:p w14:paraId="6D86E3BA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6ADB5965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7C015739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5A7C1653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6571484A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45EF2C6E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038840DF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1D2D5460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6F0AA48A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06572EC8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59AA70D1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7AB6EAAC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5655C623" w14:textId="77777777" w:rsidR="00796B55" w:rsidRPr="00214B7A" w:rsidRDefault="00796B55" w:rsidP="002D1B6B">
      <w:pPr>
        <w:jc w:val="both"/>
        <w:rPr>
          <w:rFonts w:ascii="Times New Roman" w:hAnsi="Times New Roman" w:cs="Times New Roman"/>
        </w:rPr>
      </w:pPr>
    </w:p>
    <w:p w14:paraId="339F1E15" w14:textId="77777777" w:rsidR="00796B55" w:rsidRPr="00214B7A" w:rsidRDefault="00796B55" w:rsidP="002D1B6B">
      <w:pPr>
        <w:jc w:val="both"/>
        <w:rPr>
          <w:rFonts w:ascii="Times New Roman" w:hAnsi="Times New Roman" w:cs="Times New Roman"/>
        </w:rPr>
      </w:pPr>
    </w:p>
    <w:p w14:paraId="7A51DEA5" w14:textId="77777777" w:rsidR="00796B55" w:rsidRPr="00214B7A" w:rsidRDefault="00796B55" w:rsidP="002D1B6B">
      <w:pPr>
        <w:jc w:val="both"/>
        <w:rPr>
          <w:rFonts w:ascii="Times New Roman" w:hAnsi="Times New Roman" w:cs="Times New Roman"/>
        </w:rPr>
      </w:pPr>
    </w:p>
    <w:p w14:paraId="31D76A09" w14:textId="77777777" w:rsidR="00796B55" w:rsidRPr="00214B7A" w:rsidRDefault="00796B55" w:rsidP="002D1B6B">
      <w:pPr>
        <w:jc w:val="both"/>
        <w:rPr>
          <w:rFonts w:ascii="Times New Roman" w:hAnsi="Times New Roman" w:cs="Times New Roman"/>
        </w:rPr>
      </w:pPr>
    </w:p>
    <w:p w14:paraId="300BAC1E" w14:textId="77777777" w:rsidR="00796B55" w:rsidRPr="00214B7A" w:rsidRDefault="00796B55" w:rsidP="002D1B6B">
      <w:pPr>
        <w:jc w:val="both"/>
        <w:rPr>
          <w:rFonts w:ascii="Times New Roman" w:hAnsi="Times New Roman" w:cs="Times New Roman"/>
        </w:rPr>
      </w:pPr>
    </w:p>
    <w:p w14:paraId="4AD6D45D" w14:textId="77777777" w:rsidR="00796B55" w:rsidRPr="00214B7A" w:rsidRDefault="00796B55" w:rsidP="002D1B6B">
      <w:pPr>
        <w:jc w:val="both"/>
        <w:rPr>
          <w:rFonts w:ascii="Times New Roman" w:hAnsi="Times New Roman" w:cs="Times New Roman"/>
        </w:rPr>
      </w:pPr>
    </w:p>
    <w:p w14:paraId="2E9DC8FB" w14:textId="77777777" w:rsidR="00796B55" w:rsidRPr="00214B7A" w:rsidRDefault="00796B55" w:rsidP="002D1B6B">
      <w:pPr>
        <w:jc w:val="both"/>
        <w:rPr>
          <w:rFonts w:ascii="Times New Roman" w:hAnsi="Times New Roman" w:cs="Times New Roman"/>
        </w:rPr>
      </w:pPr>
    </w:p>
    <w:p w14:paraId="76340CD0" w14:textId="77777777" w:rsidR="00796B55" w:rsidRPr="00214B7A" w:rsidRDefault="00796B55" w:rsidP="002D1B6B">
      <w:pPr>
        <w:jc w:val="both"/>
        <w:rPr>
          <w:rFonts w:ascii="Times New Roman" w:hAnsi="Times New Roman" w:cs="Times New Roman"/>
        </w:rPr>
      </w:pPr>
    </w:p>
    <w:p w14:paraId="45DC7A47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364BD33B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15F34552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30B707D2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78B3E37E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282B61AB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234EB191" w14:textId="77777777" w:rsidR="005F6391" w:rsidRPr="00214B7A" w:rsidRDefault="005F6391" w:rsidP="002D1B6B">
      <w:pPr>
        <w:jc w:val="both"/>
        <w:rPr>
          <w:rFonts w:ascii="Times New Roman" w:hAnsi="Times New Roman" w:cs="Times New Roman"/>
        </w:rPr>
      </w:pPr>
    </w:p>
    <w:p w14:paraId="1CFED65A" w14:textId="77777777" w:rsidR="002D1B6B" w:rsidRPr="00214B7A" w:rsidRDefault="002D1B6B" w:rsidP="002D1B6B">
      <w:pPr>
        <w:rPr>
          <w:rFonts w:ascii="Times New Roman" w:hAnsi="Times New Roman" w:cs="Times New Roman"/>
          <w:b/>
        </w:rPr>
      </w:pPr>
      <w:r w:rsidRPr="00214B7A">
        <w:rPr>
          <w:rFonts w:ascii="Times New Roman" w:hAnsi="Times New Roman" w:cs="Times New Roman"/>
          <w:b/>
        </w:rPr>
        <w:lastRenderedPageBreak/>
        <w:t>Supplementary Table 2</w:t>
      </w:r>
    </w:p>
    <w:p w14:paraId="777209E4" w14:textId="77777777" w:rsidR="002D1B6B" w:rsidRPr="00214B7A" w:rsidRDefault="002D1B6B" w:rsidP="002D1B6B">
      <w:pPr>
        <w:rPr>
          <w:rFonts w:ascii="Times New Roman" w:hAnsi="Times New Roman" w:cs="Times New Roman"/>
          <w:b/>
        </w:rPr>
      </w:pPr>
    </w:p>
    <w:tbl>
      <w:tblPr>
        <w:tblW w:w="91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73"/>
        <w:gridCol w:w="2455"/>
        <w:gridCol w:w="1408"/>
        <w:gridCol w:w="950"/>
        <w:gridCol w:w="1592"/>
        <w:gridCol w:w="1422"/>
      </w:tblGrid>
      <w:tr w:rsidR="00796B55" w:rsidRPr="00214B7A" w14:paraId="74110FEE" w14:textId="77777777" w:rsidTr="00796B55">
        <w:trPr>
          <w:trHeight w:val="719"/>
        </w:trPr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F26FC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4B7A">
              <w:rPr>
                <w:rFonts w:ascii="Times New Roman" w:hAnsi="Times New Roman" w:cs="Times New Roman"/>
                <w:b/>
                <w:bCs/>
              </w:rPr>
              <w:t>Category</w:t>
            </w: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B814F8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4B7A">
              <w:rPr>
                <w:rFonts w:ascii="Times New Roman" w:hAnsi="Times New Roman" w:cs="Times New Roman"/>
                <w:b/>
                <w:bCs/>
              </w:rPr>
              <w:t>Mechanism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092D8F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4B7A"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259B06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4B7A">
              <w:rPr>
                <w:rFonts w:ascii="Times New Roman" w:hAnsi="Times New Roman" w:cs="Times New Roman"/>
                <w:b/>
                <w:bCs/>
              </w:rPr>
              <w:t>Dose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B8E103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4B7A">
              <w:rPr>
                <w:rFonts w:ascii="Times New Roman" w:hAnsi="Times New Roman" w:cs="Times New Roman"/>
                <w:b/>
                <w:bCs/>
              </w:rPr>
              <w:t>Degradation Fold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9D13E6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4B7A">
              <w:rPr>
                <w:rFonts w:ascii="Times New Roman" w:hAnsi="Times New Roman" w:cs="Times New Roman"/>
                <w:b/>
                <w:bCs/>
              </w:rPr>
              <w:t>Autophagy activity</w:t>
            </w:r>
          </w:p>
        </w:tc>
      </w:tr>
      <w:tr w:rsidR="00796B55" w:rsidRPr="00214B7A" w14:paraId="4AFCBC07" w14:textId="77777777" w:rsidTr="00796B55">
        <w:trPr>
          <w:trHeight w:val="446"/>
        </w:trPr>
        <w:tc>
          <w:tcPr>
            <w:tcW w:w="12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9D1233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Anti-breast cancer drugs</w:t>
            </w:r>
          </w:p>
        </w:tc>
        <w:tc>
          <w:tcPr>
            <w:tcW w:w="2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D0085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HDAC inhibitor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DDCFD2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Panobinostat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7A84AD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40D570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1.22 ± 0.06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48F571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0.83 ± 0.04</w:t>
            </w:r>
          </w:p>
        </w:tc>
      </w:tr>
      <w:tr w:rsidR="00796B55" w:rsidRPr="00214B7A" w14:paraId="1732F61E" w14:textId="77777777" w:rsidTr="00796B55">
        <w:trPr>
          <w:trHeight w:val="44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C6396C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95DF1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9D578A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14B7A">
              <w:rPr>
                <w:rFonts w:ascii="Times New Roman" w:hAnsi="Times New Roman" w:cs="Times New Roman"/>
              </w:rPr>
              <w:t>Belinostat</w:t>
            </w:r>
            <w:proofErr w:type="spellEnd"/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343A93" w14:textId="6566EDA6" w:rsidR="00796B55" w:rsidRPr="00214B7A" w:rsidRDefault="00404289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B7F38B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1.37 ± 0.27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06E2AF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0.81 ± 0.14</w:t>
            </w:r>
          </w:p>
        </w:tc>
      </w:tr>
      <w:tr w:rsidR="00796B55" w:rsidRPr="00214B7A" w14:paraId="57F61BED" w14:textId="77777777" w:rsidTr="00796B55">
        <w:trPr>
          <w:trHeight w:val="44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18ACA0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A333CA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06B908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14B7A">
              <w:rPr>
                <w:rFonts w:ascii="Times New Roman" w:hAnsi="Times New Roman" w:cs="Times New Roman"/>
              </w:rPr>
              <w:t>Vorinostat</w:t>
            </w:r>
            <w:proofErr w:type="spellEnd"/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F529EB" w14:textId="0484468F" w:rsidR="00796B55" w:rsidRPr="00214B7A" w:rsidRDefault="00404289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55F72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1.66 ± 0.22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F8A59C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0.64 ± 0.09</w:t>
            </w:r>
          </w:p>
        </w:tc>
      </w:tr>
      <w:tr w:rsidR="00796B55" w:rsidRPr="00214B7A" w14:paraId="4852AC25" w14:textId="77777777" w:rsidTr="00796B55">
        <w:trPr>
          <w:trHeight w:val="44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9A2D2A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C36479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PARP inhibitor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F242FC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Olaparib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008CE6" w14:textId="741D63D6" w:rsidR="00796B55" w:rsidRPr="00214B7A" w:rsidRDefault="00404289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2A14BF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1.09 ± 0.19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6A97E9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1.02 ± 0.20</w:t>
            </w:r>
          </w:p>
        </w:tc>
      </w:tr>
      <w:tr w:rsidR="00796B55" w:rsidRPr="00214B7A" w14:paraId="6F47AE94" w14:textId="77777777" w:rsidTr="00796B55">
        <w:trPr>
          <w:trHeight w:val="44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A2F3DD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7238C1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Topoisomerase II inhibitor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F82B4A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Doxorubicin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A1944C" w14:textId="64E401CC" w:rsidR="00796B55" w:rsidRPr="00214B7A" w:rsidRDefault="00404289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C2D5F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1.38 ± 0.20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983575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0.78 ± 0.12</w:t>
            </w:r>
          </w:p>
        </w:tc>
      </w:tr>
      <w:tr w:rsidR="00796B55" w:rsidRPr="00214B7A" w14:paraId="55680E17" w14:textId="77777777" w:rsidTr="00796B55">
        <w:trPr>
          <w:trHeight w:val="44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01653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95D091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Mitotic arrest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6F2ABC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Paclitaxel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C742E5" w14:textId="3A18DBBB" w:rsidR="00796B55" w:rsidRPr="00214B7A" w:rsidRDefault="00404289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5E0170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0.64 ± 0.07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6A1302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1.64+ ± 0.23</w:t>
            </w:r>
          </w:p>
        </w:tc>
      </w:tr>
      <w:tr w:rsidR="00796B55" w:rsidRPr="00214B7A" w14:paraId="0699A3A3" w14:textId="77777777" w:rsidTr="00796B55">
        <w:trPr>
          <w:trHeight w:val="44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F16472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A725F5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14B7A">
              <w:rPr>
                <w:rFonts w:ascii="Times New Roman" w:hAnsi="Times New Roman" w:cs="Times New Roman"/>
              </w:rPr>
              <w:t>ErbB</w:t>
            </w:r>
            <w:proofErr w:type="spellEnd"/>
            <w:r w:rsidRPr="00214B7A">
              <w:rPr>
                <w:rFonts w:ascii="Times New Roman" w:hAnsi="Times New Roman" w:cs="Times New Roman"/>
              </w:rPr>
              <w:t xml:space="preserve"> family inhibitor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67F8DA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Afatinib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C29CA8" w14:textId="63E66F68" w:rsidR="00796B55" w:rsidRPr="00214B7A" w:rsidRDefault="00404289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00D496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0.57 ± 0.06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E86C91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1.83 ± 0.19</w:t>
            </w:r>
          </w:p>
        </w:tc>
      </w:tr>
      <w:tr w:rsidR="00796B55" w:rsidRPr="00214B7A" w14:paraId="2039674C" w14:textId="77777777" w:rsidTr="00796B55">
        <w:trPr>
          <w:trHeight w:val="44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275717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44F402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EGFR/</w:t>
            </w:r>
            <w:proofErr w:type="spellStart"/>
            <w:r w:rsidRPr="00214B7A">
              <w:rPr>
                <w:rFonts w:ascii="Times New Roman" w:hAnsi="Times New Roman" w:cs="Times New Roman"/>
              </w:rPr>
              <w:t>Tyrosin</w:t>
            </w:r>
            <w:proofErr w:type="spellEnd"/>
            <w:r w:rsidRPr="00214B7A">
              <w:rPr>
                <w:rFonts w:ascii="Times New Roman" w:hAnsi="Times New Roman" w:cs="Times New Roman"/>
              </w:rPr>
              <w:t xml:space="preserve"> Kinase inhibitor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51C4B8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Lapatinib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F4B870" w14:textId="0E4EB9E0" w:rsidR="00796B55" w:rsidRPr="00214B7A" w:rsidRDefault="00404289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546240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0.62 ± 0.05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4A089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1.63 ± 0.12</w:t>
            </w:r>
          </w:p>
        </w:tc>
      </w:tr>
      <w:tr w:rsidR="00796B55" w:rsidRPr="00214B7A" w14:paraId="06FC86A4" w14:textId="77777777" w:rsidTr="00796B55">
        <w:trPr>
          <w:trHeight w:val="485"/>
        </w:trPr>
        <w:tc>
          <w:tcPr>
            <w:tcW w:w="12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3C968A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Autophagy modulator</w:t>
            </w: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68145C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BECN1-activating peptide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E1DA4D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Tat-Beclin1 L11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807D63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20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570864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0.26 ± 0.02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E9E4D4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3.89 ± 0.36</w:t>
            </w:r>
          </w:p>
        </w:tc>
      </w:tr>
      <w:tr w:rsidR="00796B55" w:rsidRPr="00214B7A" w14:paraId="37D6423A" w14:textId="77777777" w:rsidTr="00796B55">
        <w:trPr>
          <w:trHeight w:val="44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C5EB2A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DB7CD4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mTOR inhibitor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50B14C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Rapamycin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AE9A1D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100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5AF46C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1.35 ± 0.23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5F9B50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0.82 ± 0.15</w:t>
            </w:r>
          </w:p>
        </w:tc>
      </w:tr>
      <w:tr w:rsidR="00796B55" w:rsidRPr="00214B7A" w14:paraId="4BD8F2CA" w14:textId="77777777" w:rsidTr="00796B55">
        <w:trPr>
          <w:trHeight w:val="4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B76FB5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4534EA" w14:textId="77777777" w:rsidR="00796B55" w:rsidRPr="00404289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4289">
              <w:rPr>
                <w:rFonts w:ascii="Times New Roman" w:hAnsi="Times New Roman" w:cs="Times New Roman"/>
                <w:b/>
              </w:rPr>
              <w:t>Caloric restriction mimetic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0BDDC2" w14:textId="77777777" w:rsidR="00796B55" w:rsidRPr="00404289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4289">
              <w:rPr>
                <w:rFonts w:ascii="Times New Roman" w:hAnsi="Times New Roman" w:cs="Times New Roman"/>
                <w:b/>
              </w:rPr>
              <w:t>Resveratrol (Flavonoid)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4732C6" w14:textId="77777777" w:rsidR="00796B55" w:rsidRPr="00404289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4289">
              <w:rPr>
                <w:rFonts w:ascii="Times New Roman" w:hAnsi="Times New Roman" w:cs="Times New Roman"/>
                <w:b/>
              </w:rPr>
              <w:t xml:space="preserve">100 </w:t>
            </w:r>
            <w:r w:rsidRPr="00404289">
              <w:rPr>
                <w:rFonts w:ascii="Symbol" w:hAnsi="Symbol" w:cs="Times New Roman"/>
                <w:b/>
              </w:rPr>
              <w:t>m</w:t>
            </w:r>
            <w:r w:rsidRPr="00404289"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737A7F" w14:textId="77777777" w:rsidR="00796B55" w:rsidRPr="00404289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4289">
              <w:rPr>
                <w:rFonts w:ascii="Times New Roman" w:hAnsi="Times New Roman" w:cs="Times New Roman"/>
                <w:b/>
              </w:rPr>
              <w:t>0.24 ± 0.02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2F2631" w14:textId="77777777" w:rsidR="00796B55" w:rsidRPr="00404289" w:rsidRDefault="00796B55" w:rsidP="00796B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4289">
              <w:rPr>
                <w:rFonts w:ascii="Times New Roman" w:hAnsi="Times New Roman" w:cs="Times New Roman"/>
                <w:b/>
              </w:rPr>
              <w:t>4.31 ± 0.33</w:t>
            </w:r>
          </w:p>
        </w:tc>
      </w:tr>
      <w:tr w:rsidR="00796B55" w:rsidRPr="00214B7A" w14:paraId="3AD38B00" w14:textId="77777777" w:rsidTr="00796B55">
        <w:trPr>
          <w:trHeight w:val="4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E70E6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21686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Blockage of autophagosome-lysosome fusion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B00EF7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CQ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3AECC0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30 mM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99657B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1.13 ± 0.17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D6F074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0.96 ± 0.15</w:t>
            </w:r>
          </w:p>
        </w:tc>
      </w:tr>
      <w:tr w:rsidR="00796B55" w:rsidRPr="00214B7A" w14:paraId="7A8BC42F" w14:textId="77777777" w:rsidTr="00796B55">
        <w:trPr>
          <w:trHeight w:val="4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885863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B3C28D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Type III Phosphatidylinositol 3-kinases inhibitor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3B8D57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3-MA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AA0E94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5 mM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FE4B03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0.98 ± 0.16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9086B0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1.13 ± 0.22</w:t>
            </w:r>
          </w:p>
        </w:tc>
      </w:tr>
      <w:tr w:rsidR="00796B55" w:rsidRPr="00214B7A" w14:paraId="58C10229" w14:textId="77777777" w:rsidTr="00796B55">
        <w:trPr>
          <w:trHeight w:val="489"/>
        </w:trPr>
        <w:tc>
          <w:tcPr>
            <w:tcW w:w="12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F22C65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Flavonoid</w:t>
            </w: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9DF922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Antioxidant and anti-inflammatory agent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6B4A0B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Quercetin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0466C8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100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E7D7E1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2.05 ± 0.08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51A8A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0.49 ± 0.02</w:t>
            </w:r>
          </w:p>
        </w:tc>
      </w:tr>
      <w:tr w:rsidR="00796B55" w:rsidRPr="00214B7A" w14:paraId="1F51FF58" w14:textId="77777777" w:rsidTr="00796B55">
        <w:trPr>
          <w:trHeight w:val="44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7CCEE9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1AAFAF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anti-neoplastic agent</w:t>
            </w:r>
          </w:p>
        </w:tc>
        <w:tc>
          <w:tcPr>
            <w:tcW w:w="1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D2D446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Curcumin</w:t>
            </w:r>
          </w:p>
        </w:tc>
        <w:tc>
          <w:tcPr>
            <w:tcW w:w="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26331C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 xml:space="preserve">100 </w:t>
            </w:r>
            <w:r w:rsidRPr="00404289">
              <w:rPr>
                <w:rFonts w:ascii="Symbol" w:hAnsi="Symbol" w:cs="Times New Roman"/>
              </w:rPr>
              <w:t>m</w:t>
            </w:r>
            <w:r w:rsidRPr="00214B7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37D0E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1.40 ± 0.13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6171A7" w14:textId="77777777" w:rsidR="00796B55" w:rsidRPr="00214B7A" w:rsidRDefault="00796B55" w:rsidP="00796B55">
            <w:pPr>
              <w:jc w:val="center"/>
              <w:rPr>
                <w:rFonts w:ascii="Times New Roman" w:hAnsi="Times New Roman" w:cs="Times New Roman"/>
              </w:rPr>
            </w:pPr>
            <w:r w:rsidRPr="00214B7A">
              <w:rPr>
                <w:rFonts w:ascii="Times New Roman" w:hAnsi="Times New Roman" w:cs="Times New Roman"/>
              </w:rPr>
              <w:t>0.73 ± 0.07</w:t>
            </w:r>
          </w:p>
        </w:tc>
      </w:tr>
    </w:tbl>
    <w:p w14:paraId="27BD8732" w14:textId="77777777" w:rsidR="002D1B6B" w:rsidRPr="00214B7A" w:rsidRDefault="002D1B6B" w:rsidP="002D1B6B">
      <w:pPr>
        <w:jc w:val="both"/>
        <w:rPr>
          <w:rFonts w:ascii="Times New Roman" w:hAnsi="Times New Roman" w:cs="Times New Roman"/>
          <w:b/>
        </w:rPr>
      </w:pPr>
      <w:r w:rsidRPr="00214B7A">
        <w:rPr>
          <w:rFonts w:ascii="Times New Roman" w:hAnsi="Times New Roman" w:cs="Times New Roman"/>
          <w:b/>
        </w:rPr>
        <w:t xml:space="preserve">Supplementary Table 2. The potential autophagy induction agents. </w:t>
      </w:r>
    </w:p>
    <w:p w14:paraId="2CF853CB" w14:textId="7C17D5CC" w:rsidR="002D1B6B" w:rsidRPr="00214B7A" w:rsidRDefault="002D1B6B" w:rsidP="00E778D6">
      <w:pPr>
        <w:ind w:firstLine="480"/>
        <w:jc w:val="both"/>
        <w:rPr>
          <w:rFonts w:ascii="Times New Roman" w:hAnsi="Times New Roman" w:cs="Times New Roman"/>
        </w:rPr>
      </w:pPr>
      <w:r w:rsidRPr="00214B7A">
        <w:rPr>
          <w:rFonts w:ascii="Times New Roman" w:hAnsi="Times New Roman" w:cs="Times New Roman"/>
        </w:rPr>
        <w:t xml:space="preserve">In order to discover potential autophagy induction agents, we </w:t>
      </w:r>
      <w:r w:rsidR="00AA2DC6">
        <w:rPr>
          <w:rFonts w:ascii="Times New Roman" w:hAnsi="Times New Roman" w:cs="Times New Roman"/>
        </w:rPr>
        <w:t>screened</w:t>
      </w:r>
      <w:r w:rsidRPr="00214B7A">
        <w:rPr>
          <w:rFonts w:ascii="Times New Roman" w:hAnsi="Times New Roman" w:cs="Times New Roman"/>
        </w:rPr>
        <w:t xml:space="preserve"> various anti-breast cancer drugs, autophagy modulators and flavonoids on G-cleave LC3B biosensor </w:t>
      </w:r>
      <w:r w:rsidR="00AA2DC6">
        <w:rPr>
          <w:rFonts w:ascii="Times New Roman" w:hAnsi="Times New Roman" w:cs="Times New Roman"/>
        </w:rPr>
        <w:t>activity</w:t>
      </w:r>
      <w:r w:rsidRPr="00214B7A">
        <w:rPr>
          <w:rFonts w:ascii="Times New Roman" w:hAnsi="Times New Roman" w:cs="Times New Roman"/>
        </w:rPr>
        <w:t xml:space="preserve"> </w:t>
      </w:r>
      <w:r w:rsidR="00AA2DC6">
        <w:rPr>
          <w:rFonts w:ascii="Times New Roman" w:hAnsi="Times New Roman" w:cs="Times New Roman"/>
        </w:rPr>
        <w:t xml:space="preserve">of </w:t>
      </w:r>
      <w:r w:rsidRPr="00214B7A">
        <w:rPr>
          <w:rFonts w:ascii="Times New Roman" w:hAnsi="Times New Roman" w:cs="Times New Roman"/>
        </w:rPr>
        <w:t xml:space="preserve">MDA-MB-231 cells for 24 hours. By determining </w:t>
      </w:r>
      <w:r w:rsidR="003F7B0A" w:rsidRPr="00214B7A">
        <w:rPr>
          <w:rFonts w:ascii="Times New Roman" w:hAnsi="Times New Roman" w:cs="Times New Roman"/>
        </w:rPr>
        <w:t>bioluminescence degradation, we calculated the autophagy activity of each agent</w:t>
      </w:r>
      <w:r w:rsidRPr="00214B7A">
        <w:rPr>
          <w:rFonts w:ascii="Times New Roman" w:hAnsi="Times New Roman" w:cs="Times New Roman"/>
        </w:rPr>
        <w:t xml:space="preserve">. </w:t>
      </w:r>
    </w:p>
    <w:p w14:paraId="4DB3694A" w14:textId="77777777" w:rsidR="00796B55" w:rsidRPr="00214B7A" w:rsidRDefault="00796B55" w:rsidP="002D1B6B">
      <w:pPr>
        <w:jc w:val="both"/>
        <w:rPr>
          <w:rFonts w:ascii="Times New Roman" w:hAnsi="Times New Roman" w:cs="Times New Roman"/>
          <w:b/>
        </w:rPr>
      </w:pPr>
    </w:p>
    <w:p w14:paraId="76DB0DDA" w14:textId="77777777" w:rsidR="002D1B6B" w:rsidRPr="00214B7A" w:rsidRDefault="002D1B6B" w:rsidP="002D1B6B">
      <w:pPr>
        <w:jc w:val="both"/>
        <w:rPr>
          <w:rFonts w:ascii="Times New Roman" w:hAnsi="Times New Roman" w:cs="Times New Roman"/>
          <w:b/>
        </w:rPr>
      </w:pPr>
      <w:r w:rsidRPr="00214B7A">
        <w:rPr>
          <w:rFonts w:ascii="Times New Roman" w:hAnsi="Times New Roman" w:cs="Times New Roman"/>
          <w:b/>
        </w:rPr>
        <w:lastRenderedPageBreak/>
        <w:t>Supplementary Figure 1</w:t>
      </w:r>
    </w:p>
    <w:p w14:paraId="4CAF5975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</w:p>
    <w:p w14:paraId="7E07C1AE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  <w:r w:rsidRPr="00214B7A">
        <w:rPr>
          <w:rFonts w:hint="eastAsia"/>
          <w:noProof/>
        </w:rPr>
        <w:drawing>
          <wp:inline distT="0" distB="0" distL="0" distR="0" wp14:anchorId="70B140DB" wp14:editId="5B120A7E">
            <wp:extent cx="5274310" cy="2346855"/>
            <wp:effectExtent l="0" t="0" r="254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E2ACC" w14:textId="77777777" w:rsidR="002D1B6B" w:rsidRPr="00214B7A" w:rsidRDefault="002D1B6B" w:rsidP="002D1B6B">
      <w:pPr>
        <w:jc w:val="both"/>
        <w:rPr>
          <w:rFonts w:ascii="Times New Roman" w:hAnsi="Times New Roman" w:cs="Times New Roman"/>
        </w:rPr>
      </w:pPr>
      <w:r w:rsidRPr="00214B7A">
        <w:rPr>
          <w:rFonts w:ascii="Times New Roman" w:hAnsi="Times New Roman" w:cs="Times New Roman"/>
          <w:b/>
        </w:rPr>
        <w:t>Supplementary Figure 1. The luciferase activity of G-cleave LC3B biosensor in response to long-term autophagic stimulation.</w:t>
      </w:r>
      <w:r w:rsidRPr="00214B7A">
        <w:rPr>
          <w:rFonts w:ascii="Times New Roman" w:hAnsi="Times New Roman" w:cs="Times New Roman"/>
        </w:rPr>
        <w:t xml:space="preserve"> </w:t>
      </w:r>
    </w:p>
    <w:p w14:paraId="70DC8DE0" w14:textId="388590A6" w:rsidR="002D1B6B" w:rsidRPr="00214B7A" w:rsidRDefault="002D1B6B" w:rsidP="00796B55">
      <w:pPr>
        <w:jc w:val="both"/>
        <w:rPr>
          <w:rFonts w:ascii="Times New Roman" w:hAnsi="Times New Roman" w:cs="Times New Roman"/>
        </w:rPr>
      </w:pPr>
      <w:r w:rsidRPr="00214B7A">
        <w:rPr>
          <w:rFonts w:ascii="Times New Roman" w:hAnsi="Times New Roman" w:cs="Times New Roman"/>
        </w:rPr>
        <w:t xml:space="preserve">MDA-MB-231 cells expressing </w:t>
      </w:r>
      <w:r w:rsidRPr="00214B7A">
        <w:rPr>
          <w:rFonts w:ascii="Times New Roman" w:hAnsi="Times New Roman" w:cs="Times New Roman"/>
          <w:i/>
        </w:rPr>
        <w:t>pEGFP-LC3B</w:t>
      </w:r>
      <w:r w:rsidRPr="00214B7A">
        <w:rPr>
          <w:rFonts w:ascii="Times New Roman" w:hAnsi="Times New Roman" w:cs="Times New Roman"/>
          <w:i/>
          <w:vertAlign w:val="superscript"/>
        </w:rPr>
        <w:t>pepABLuc</w:t>
      </w:r>
      <w:r w:rsidRPr="00214B7A" w:rsidDel="000A2563">
        <w:rPr>
          <w:rFonts w:ascii="Times New Roman" w:hAnsi="Times New Roman" w:cs="Times New Roman"/>
        </w:rPr>
        <w:t xml:space="preserve"> </w:t>
      </w:r>
      <w:r w:rsidRPr="00214B7A">
        <w:rPr>
          <w:rFonts w:ascii="Times New Roman" w:hAnsi="Times New Roman" w:cs="Times New Roman"/>
        </w:rPr>
        <w:t>(G-cleave LC3B biosensor) were subjected to (A) EBSS treatment or (B) serum starvation for 4 to 24 hours</w:t>
      </w:r>
      <w:r w:rsidR="003F7B0A" w:rsidRPr="00214B7A">
        <w:rPr>
          <w:rFonts w:ascii="Times New Roman" w:hAnsi="Times New Roman" w:cs="Times New Roman"/>
        </w:rPr>
        <w:t>,</w:t>
      </w:r>
      <w:r w:rsidR="003F7B0A" w:rsidRPr="00214B7A">
        <w:rPr>
          <w:rFonts w:ascii="Times New Roman" w:hAnsi="Times New Roman" w:cs="Times New Roman" w:hint="eastAsia"/>
        </w:rPr>
        <w:t xml:space="preserve"> </w:t>
      </w:r>
      <w:r w:rsidR="003F7B0A" w:rsidRPr="00214B7A">
        <w:rPr>
          <w:rFonts w:ascii="Times New Roman" w:hAnsi="Times New Roman" w:cs="Times New Roman"/>
        </w:rPr>
        <w:t>and</w:t>
      </w:r>
      <w:r w:rsidR="003F7B0A" w:rsidRPr="00214B7A">
        <w:rPr>
          <w:rFonts w:ascii="Times New Roman" w:hAnsi="Times New Roman" w:cs="Times New Roman" w:hint="eastAsia"/>
        </w:rPr>
        <w:t xml:space="preserve"> </w:t>
      </w:r>
      <w:r w:rsidR="003F7B0A" w:rsidRPr="00214B7A">
        <w:rPr>
          <w:rFonts w:ascii="Times New Roman" w:hAnsi="Times New Roman" w:cs="Times New Roman"/>
        </w:rPr>
        <w:t>t</w:t>
      </w:r>
      <w:r w:rsidRPr="00214B7A">
        <w:rPr>
          <w:rFonts w:ascii="Times New Roman" w:hAnsi="Times New Roman" w:cs="Times New Roman"/>
        </w:rPr>
        <w:t>he luciferase degradation activity (</w:t>
      </w:r>
      <w:r w:rsidR="00F04CDE">
        <w:rPr>
          <w:rFonts w:ascii="Times New Roman" w:hAnsi="Times New Roman" w:cs="Times New Roman"/>
        </w:rPr>
        <w:t>autophagy activity</w:t>
      </w:r>
      <w:r w:rsidRPr="00214B7A">
        <w:rPr>
          <w:rFonts w:ascii="Times New Roman" w:hAnsi="Times New Roman" w:cs="Times New Roman"/>
        </w:rPr>
        <w:t>) was measured as described in materials and methods</w:t>
      </w:r>
      <w:r w:rsidR="003F7B0A" w:rsidRPr="00214B7A">
        <w:rPr>
          <w:rFonts w:ascii="Times New Roman" w:hAnsi="Times New Roman" w:cs="Times New Roman" w:hint="eastAsia"/>
        </w:rPr>
        <w:t xml:space="preserve"> </w:t>
      </w:r>
      <w:r w:rsidR="003F7B0A" w:rsidRPr="00214B7A">
        <w:rPr>
          <w:rFonts w:ascii="Times New Roman" w:hAnsi="Times New Roman" w:cs="Times New Roman"/>
        </w:rPr>
        <w:t>(n = 3 replicates)</w:t>
      </w:r>
      <w:r w:rsidRPr="00214B7A">
        <w:rPr>
          <w:rFonts w:ascii="Times New Roman" w:hAnsi="Times New Roman" w:cs="Times New Roman"/>
        </w:rPr>
        <w:t>.</w:t>
      </w:r>
    </w:p>
    <w:p w14:paraId="583BCC4D" w14:textId="77777777" w:rsidR="005F6391" w:rsidRPr="00214B7A" w:rsidRDefault="005F6391"/>
    <w:p w14:paraId="09197E9E" w14:textId="77777777" w:rsidR="005F6391" w:rsidRPr="00214B7A" w:rsidRDefault="005F6391"/>
    <w:p w14:paraId="321B224E" w14:textId="77777777" w:rsidR="00780C01" w:rsidRPr="00214B7A" w:rsidRDefault="00780C01"/>
    <w:p w14:paraId="55FFD8EF" w14:textId="77777777" w:rsidR="00780C01" w:rsidRPr="00214B7A" w:rsidRDefault="00780C01"/>
    <w:p w14:paraId="5332376B" w14:textId="77777777" w:rsidR="00780C01" w:rsidRPr="00214B7A" w:rsidRDefault="00780C01"/>
    <w:p w14:paraId="4884E19B" w14:textId="77777777" w:rsidR="00780C01" w:rsidRPr="00214B7A" w:rsidRDefault="00780C01"/>
    <w:p w14:paraId="2CCFDA11" w14:textId="77777777" w:rsidR="00780C01" w:rsidRPr="00214B7A" w:rsidRDefault="00780C01"/>
    <w:p w14:paraId="3CED8116" w14:textId="77777777" w:rsidR="00780C01" w:rsidRPr="00214B7A" w:rsidRDefault="00780C01"/>
    <w:p w14:paraId="7E7E0AB2" w14:textId="77777777" w:rsidR="00780C01" w:rsidRPr="00214B7A" w:rsidRDefault="00780C01"/>
    <w:p w14:paraId="446D4979" w14:textId="77777777" w:rsidR="00780C01" w:rsidRPr="00214B7A" w:rsidRDefault="00780C01"/>
    <w:p w14:paraId="2FA875B5" w14:textId="77777777" w:rsidR="00780C01" w:rsidRPr="00214B7A" w:rsidRDefault="00780C01"/>
    <w:p w14:paraId="6CB876EB" w14:textId="77777777" w:rsidR="00780C01" w:rsidRPr="00214B7A" w:rsidRDefault="00780C01"/>
    <w:p w14:paraId="7BB71139" w14:textId="77777777" w:rsidR="00780C01" w:rsidRPr="00214B7A" w:rsidRDefault="00780C01"/>
    <w:p w14:paraId="391CC1A7" w14:textId="77777777" w:rsidR="00780C01" w:rsidRPr="00214B7A" w:rsidRDefault="00780C01"/>
    <w:p w14:paraId="1F3DE695" w14:textId="77777777" w:rsidR="00780C01" w:rsidRPr="00214B7A" w:rsidRDefault="00780C01"/>
    <w:p w14:paraId="24C39D79" w14:textId="77777777" w:rsidR="00780C01" w:rsidRPr="00214B7A" w:rsidRDefault="00780C01"/>
    <w:p w14:paraId="7F7CFF66" w14:textId="77777777" w:rsidR="00780C01" w:rsidRPr="00214B7A" w:rsidRDefault="00780C01"/>
    <w:p w14:paraId="795EE117" w14:textId="77777777" w:rsidR="00780C01" w:rsidRPr="00214B7A" w:rsidRDefault="00780C01"/>
    <w:p w14:paraId="47EE2511" w14:textId="77777777" w:rsidR="00780C01" w:rsidRPr="00214B7A" w:rsidRDefault="00780C01"/>
    <w:p w14:paraId="1610E4CE" w14:textId="77777777" w:rsidR="00780C01" w:rsidRPr="00214B7A" w:rsidRDefault="00780C01" w:rsidP="00780C01">
      <w:pPr>
        <w:jc w:val="both"/>
        <w:rPr>
          <w:rFonts w:ascii="Times New Roman" w:hAnsi="Times New Roman" w:cs="Times New Roman"/>
          <w:b/>
        </w:rPr>
      </w:pPr>
      <w:r w:rsidRPr="00214B7A">
        <w:rPr>
          <w:rFonts w:ascii="Times New Roman" w:hAnsi="Times New Roman" w:cs="Times New Roman"/>
          <w:b/>
        </w:rPr>
        <w:lastRenderedPageBreak/>
        <w:t>Supplementary Figure 2</w:t>
      </w:r>
    </w:p>
    <w:p w14:paraId="21266E55" w14:textId="77777777" w:rsidR="00780C01" w:rsidRPr="00214B7A" w:rsidRDefault="00796B55">
      <w:pPr>
        <w:rPr>
          <w:rFonts w:ascii="Times New Roman" w:hAnsi="Times New Roman" w:cs="Times New Roman"/>
          <w:b/>
        </w:rPr>
      </w:pPr>
      <w:bookmarkStart w:id="4" w:name="_Hlk151044222"/>
      <w:r w:rsidRPr="00214B7A">
        <w:rPr>
          <w:noProof/>
        </w:rPr>
        <w:drawing>
          <wp:inline distT="0" distB="0" distL="0" distR="0" wp14:anchorId="5E296434" wp14:editId="74F61653">
            <wp:extent cx="5274310" cy="2070100"/>
            <wp:effectExtent l="0" t="0" r="2540" b="635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0C01" w:rsidRPr="00214B7A">
        <w:rPr>
          <w:rFonts w:ascii="Times New Roman" w:hAnsi="Times New Roman" w:cs="Times New Roman"/>
          <w:b/>
        </w:rPr>
        <w:t>Supplementary Figure 2</w:t>
      </w:r>
      <w:bookmarkEnd w:id="4"/>
      <w:r w:rsidR="00780C01" w:rsidRPr="00214B7A">
        <w:rPr>
          <w:rFonts w:ascii="Times New Roman" w:hAnsi="Times New Roman" w:cs="Times New Roman"/>
          <w:b/>
        </w:rPr>
        <w:t>.</w:t>
      </w:r>
      <w:r w:rsidR="00780C01" w:rsidRPr="00214B7A">
        <w:rPr>
          <w:rFonts w:ascii="Times New Roman" w:hAnsi="Times New Roman" w:cs="Times New Roman" w:hint="eastAsia"/>
          <w:b/>
        </w:rPr>
        <w:t xml:space="preserve"> </w:t>
      </w:r>
      <w:r w:rsidR="00016B4E" w:rsidRPr="00214B7A">
        <w:rPr>
          <w:rFonts w:ascii="Times New Roman" w:hAnsi="Times New Roman" w:cs="Times New Roman"/>
          <w:b/>
        </w:rPr>
        <w:t>Cell viability assessment of RSV and DOX in MDA-MB-231 breast cancer cells.</w:t>
      </w:r>
    </w:p>
    <w:p w14:paraId="5A636EE5" w14:textId="77777777" w:rsidR="00780C01" w:rsidRDefault="00016B4E" w:rsidP="00780C01">
      <w:pPr>
        <w:ind w:firstLine="480"/>
        <w:rPr>
          <w:rFonts w:ascii="Times New Roman" w:hAnsi="Times New Roman" w:cs="Times New Roman"/>
        </w:rPr>
      </w:pPr>
      <w:r w:rsidRPr="00214B7A">
        <w:rPr>
          <w:rFonts w:ascii="Times New Roman" w:hAnsi="Times New Roman" w:cs="Times New Roman"/>
        </w:rPr>
        <w:t>The cell viability assay was conducted to determine the half-maximal inhibitory concentration (IC50) of (A) RSV and (B) DOX treatments on MDA-MB-231 breast cancer cells. The experiments were carried out over a 48-hour duration using the CCK-8 cell viability assay.</w:t>
      </w:r>
      <w:r w:rsidR="00780C01">
        <w:rPr>
          <w:rFonts w:ascii="Times New Roman" w:hAnsi="Times New Roman" w:cs="Times New Roman" w:hint="eastAsia"/>
        </w:rPr>
        <w:t xml:space="preserve"> </w:t>
      </w:r>
    </w:p>
    <w:p w14:paraId="33A233FD" w14:textId="77777777" w:rsidR="00796B55" w:rsidRDefault="00796B55" w:rsidP="00780C01">
      <w:pPr>
        <w:ind w:firstLine="480"/>
      </w:pPr>
    </w:p>
    <w:sectPr w:rsidR="00796B55" w:rsidSect="00CC7CA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56636" w14:textId="77777777" w:rsidR="00CC7CA1" w:rsidRDefault="00CC7CA1" w:rsidP="005F6391">
      <w:r>
        <w:separator/>
      </w:r>
    </w:p>
  </w:endnote>
  <w:endnote w:type="continuationSeparator" w:id="0">
    <w:p w14:paraId="007B5874" w14:textId="77777777" w:rsidR="00CC7CA1" w:rsidRDefault="00CC7CA1" w:rsidP="005F6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ヒラギノ角ゴ Pro W3">
    <w:altName w:val="MS Gothic"/>
    <w:charset w:val="80"/>
    <w:family w:val="auto"/>
    <w:pitch w:val="variable"/>
    <w:sig w:usb0="00000000" w:usb1="00000000" w:usb2="07040001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93160603"/>
      <w:docPartObj>
        <w:docPartGallery w:val="Page Numbers (Bottom of Page)"/>
        <w:docPartUnique/>
      </w:docPartObj>
    </w:sdtPr>
    <w:sdtContent>
      <w:p w14:paraId="49A57339" w14:textId="77777777" w:rsidR="005F6391" w:rsidRDefault="005F6391">
        <w:pPr>
          <w:pStyle w:val="a6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6B421BBC" w14:textId="77777777" w:rsidR="005F6391" w:rsidRDefault="005F639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8C7CF3" w14:textId="77777777" w:rsidR="00CC7CA1" w:rsidRDefault="00CC7CA1" w:rsidP="005F6391">
      <w:r>
        <w:separator/>
      </w:r>
    </w:p>
  </w:footnote>
  <w:footnote w:type="continuationSeparator" w:id="0">
    <w:p w14:paraId="4A259767" w14:textId="77777777" w:rsidR="00CC7CA1" w:rsidRDefault="00CC7CA1" w:rsidP="005F63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iosensors and Bioelectronic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sxsvpwcfzr0je5ea0vv2tuwf9ffvdrx0zv&quot;&gt;My EndNote Library&lt;record-ids&gt;&lt;item&gt;15&lt;/item&gt;&lt;item&gt;16&lt;/item&gt;&lt;item&gt;17&lt;/item&gt;&lt;/record-ids&gt;&lt;/item&gt;&lt;/Libraries&gt;"/>
  </w:docVars>
  <w:rsids>
    <w:rsidRoot w:val="002D1B6B"/>
    <w:rsid w:val="00016B4E"/>
    <w:rsid w:val="000F7B3A"/>
    <w:rsid w:val="0017778C"/>
    <w:rsid w:val="00190353"/>
    <w:rsid w:val="00214B7A"/>
    <w:rsid w:val="0027274C"/>
    <w:rsid w:val="002D1B6B"/>
    <w:rsid w:val="002D2BF1"/>
    <w:rsid w:val="002E11F9"/>
    <w:rsid w:val="00374D38"/>
    <w:rsid w:val="003F7B0A"/>
    <w:rsid w:val="00404289"/>
    <w:rsid w:val="0044579F"/>
    <w:rsid w:val="004B535D"/>
    <w:rsid w:val="00511644"/>
    <w:rsid w:val="005F6391"/>
    <w:rsid w:val="00661B8A"/>
    <w:rsid w:val="007136D7"/>
    <w:rsid w:val="00763F69"/>
    <w:rsid w:val="00780C01"/>
    <w:rsid w:val="00796B55"/>
    <w:rsid w:val="007A025C"/>
    <w:rsid w:val="008715EB"/>
    <w:rsid w:val="00913E52"/>
    <w:rsid w:val="0096554B"/>
    <w:rsid w:val="009D0B49"/>
    <w:rsid w:val="00A809CE"/>
    <w:rsid w:val="00A87BF5"/>
    <w:rsid w:val="00AA2DC6"/>
    <w:rsid w:val="00BF1E51"/>
    <w:rsid w:val="00CC7CA1"/>
    <w:rsid w:val="00DA2002"/>
    <w:rsid w:val="00E778D6"/>
    <w:rsid w:val="00ED07CC"/>
    <w:rsid w:val="00F0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95A049"/>
  <w15:chartTrackingRefBased/>
  <w15:docId w15:val="{0FFD6279-B6F8-456D-B080-F847782E4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List"/>
    <w:basedOn w:val="a1"/>
    <w:uiPriority w:val="61"/>
    <w:rsid w:val="002D1B6B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4">
    <w:name w:val="header"/>
    <w:basedOn w:val="a"/>
    <w:link w:val="a5"/>
    <w:uiPriority w:val="99"/>
    <w:unhideWhenUsed/>
    <w:rsid w:val="005F63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F639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F63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F6391"/>
    <w:rPr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5F6391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5F639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5F6391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5F6391"/>
    <w:rPr>
      <w:rFonts w:ascii="Calibri" w:hAnsi="Calibri" w:cs="Calibri"/>
      <w:noProof/>
    </w:rPr>
  </w:style>
  <w:style w:type="character" w:styleId="a8">
    <w:name w:val="line number"/>
    <w:basedOn w:val="a0"/>
    <w:uiPriority w:val="99"/>
    <w:semiHidden/>
    <w:unhideWhenUsed/>
    <w:rsid w:val="009D0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45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DC657-FA0C-4E76-A351-9AE8C39DD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701</Words>
  <Characters>4001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李嘉華</dc:creator>
  <cp:keywords/>
  <dc:description/>
  <cp:lastModifiedBy>Candy Liao</cp:lastModifiedBy>
  <cp:revision>8</cp:revision>
  <cp:lastPrinted>2023-11-18T12:26:00Z</cp:lastPrinted>
  <dcterms:created xsi:type="dcterms:W3CDTF">2024-01-08T11:40:00Z</dcterms:created>
  <dcterms:modified xsi:type="dcterms:W3CDTF">2024-01-16T14:13:00Z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f2fb627e-5ee0-48ab-8f76-113df3ed93f5</vt:lpwstr>
  </property>
</Properties>
</file>