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EF795F" w14:textId="59AA669D" w:rsidR="00037E2B" w:rsidRDefault="00037E2B" w:rsidP="003509ED">
      <w:pPr>
        <w:spacing w:before="240" w:after="120" w:line="360" w:lineRule="auto"/>
        <w:ind w:left="284"/>
        <w:jc w:val="center"/>
        <w:outlineLvl w:val="0"/>
        <w:rPr>
          <w:rFonts w:cs="Times New Roman"/>
          <w:bCs/>
          <w:szCs w:val="24"/>
          <w:lang w:val="en-US"/>
        </w:rPr>
      </w:pPr>
      <w:bookmarkStart w:id="0" w:name="_GoBack"/>
      <w:bookmarkEnd w:id="0"/>
      <w:r w:rsidRPr="00037E2B">
        <w:rPr>
          <w:rFonts w:cs="Times New Roman"/>
          <w:bCs/>
          <w:szCs w:val="24"/>
          <w:lang w:val="en-US"/>
        </w:rPr>
        <w:t>Su</w:t>
      </w:r>
      <w:r w:rsidR="00E22753" w:rsidRPr="00E22753">
        <w:rPr>
          <w:rFonts w:cs="Times New Roman"/>
          <w:bCs/>
          <w:szCs w:val="24"/>
          <w:lang w:val="en-US"/>
        </w:rPr>
        <w:t>pporting Information</w:t>
      </w:r>
    </w:p>
    <w:p w14:paraId="28FA627C" w14:textId="77777777" w:rsidR="00EF0CCD" w:rsidRDefault="00EF0CCD" w:rsidP="003509ED">
      <w:pPr>
        <w:spacing w:before="240" w:after="120" w:line="360" w:lineRule="auto"/>
        <w:ind w:left="284"/>
        <w:jc w:val="center"/>
        <w:outlineLvl w:val="0"/>
        <w:rPr>
          <w:rFonts w:cs="Times New Roman"/>
          <w:bCs/>
          <w:szCs w:val="24"/>
          <w:lang w:val="en-US"/>
        </w:rPr>
      </w:pPr>
    </w:p>
    <w:p w14:paraId="0D2D5C5E" w14:textId="77777777" w:rsidR="002F3529" w:rsidRPr="00474EE0" w:rsidRDefault="002F3529" w:rsidP="002F3529">
      <w:pPr>
        <w:spacing w:line="360" w:lineRule="auto"/>
        <w:jc w:val="center"/>
        <w:rPr>
          <w:rFonts w:cs="Times New Roman"/>
          <w:b w:val="0"/>
          <w:sz w:val="28"/>
          <w:szCs w:val="24"/>
          <w:lang w:val="en-US"/>
        </w:rPr>
      </w:pPr>
      <w:r w:rsidRPr="00474EE0">
        <w:rPr>
          <w:rFonts w:cs="Times New Roman"/>
          <w:sz w:val="28"/>
          <w:szCs w:val="24"/>
          <w:lang w:val="en-US"/>
        </w:rPr>
        <w:t>Innovative Approach to Accelerate Wound Healing: Synthesis and Validation of Enzymatically Cross-linked COL-rGO-PDA Biocomposite Hydrogels</w:t>
      </w:r>
    </w:p>
    <w:p w14:paraId="458FBC69" w14:textId="57C79C30" w:rsidR="002568B3" w:rsidRPr="002F3529" w:rsidRDefault="002F3529" w:rsidP="002F3529">
      <w:pPr>
        <w:spacing w:line="360" w:lineRule="auto"/>
        <w:jc w:val="both"/>
        <w:rPr>
          <w:rFonts w:cs="Times New Roman"/>
          <w:szCs w:val="24"/>
        </w:rPr>
      </w:pPr>
      <w:r w:rsidRPr="00EE7670">
        <w:rPr>
          <w:rFonts w:cs="Times New Roman"/>
          <w:szCs w:val="24"/>
        </w:rPr>
        <w:t>Luisbel González</w:t>
      </w:r>
      <w:r>
        <w:rPr>
          <w:rFonts w:cs="Times New Roman"/>
          <w:szCs w:val="24"/>
          <w:vertAlign w:val="superscript"/>
        </w:rPr>
        <w:t>1</w:t>
      </w:r>
      <w:r>
        <w:rPr>
          <w:rFonts w:cs="Times New Roman"/>
          <w:szCs w:val="24"/>
        </w:rPr>
        <w:t>,</w:t>
      </w:r>
      <w:r w:rsidRPr="00EE7670">
        <w:rPr>
          <w:rFonts w:cs="Times New Roman"/>
          <w:szCs w:val="24"/>
        </w:rPr>
        <w:t xml:space="preserve"> Víctor Espinoza</w:t>
      </w:r>
      <w:r>
        <w:rPr>
          <w:rFonts w:cs="Times New Roman"/>
          <w:szCs w:val="24"/>
          <w:vertAlign w:val="superscript"/>
        </w:rPr>
        <w:t>1</w:t>
      </w:r>
      <w:r>
        <w:rPr>
          <w:rFonts w:cs="Times New Roman"/>
          <w:szCs w:val="24"/>
        </w:rPr>
        <w:t>,</w:t>
      </w:r>
      <w:r w:rsidRPr="00EE7670">
        <w:rPr>
          <w:rFonts w:cs="Times New Roman"/>
          <w:szCs w:val="24"/>
        </w:rPr>
        <w:t xml:space="preserve"> Mauricio Tapia</w:t>
      </w:r>
      <w:r>
        <w:rPr>
          <w:rFonts w:cs="Times New Roman"/>
          <w:szCs w:val="24"/>
          <w:vertAlign w:val="superscript"/>
        </w:rPr>
        <w:t>1</w:t>
      </w:r>
      <w:r>
        <w:rPr>
          <w:rFonts w:cs="Times New Roman"/>
          <w:szCs w:val="24"/>
        </w:rPr>
        <w:t>,</w:t>
      </w:r>
      <w:r w:rsidRPr="00EE7670">
        <w:rPr>
          <w:rFonts w:cs="Times New Roman"/>
          <w:szCs w:val="24"/>
        </w:rPr>
        <w:t xml:space="preserve"> Valentina Aedo</w:t>
      </w:r>
      <w:r>
        <w:rPr>
          <w:rFonts w:cs="Times New Roman"/>
          <w:szCs w:val="24"/>
          <w:vertAlign w:val="superscript"/>
        </w:rPr>
        <w:t>1</w:t>
      </w:r>
      <w:r>
        <w:rPr>
          <w:rFonts w:cs="Times New Roman"/>
          <w:szCs w:val="24"/>
        </w:rPr>
        <w:t>,</w:t>
      </w:r>
      <w:r w:rsidRPr="00EE7670">
        <w:rPr>
          <w:rFonts w:cs="Times New Roman"/>
          <w:szCs w:val="24"/>
        </w:rPr>
        <w:t xml:space="preserve"> Isleidy Ruiz</w:t>
      </w:r>
      <w:r>
        <w:rPr>
          <w:rFonts w:cs="Times New Roman"/>
          <w:szCs w:val="24"/>
          <w:vertAlign w:val="superscript"/>
        </w:rPr>
        <w:t>1</w:t>
      </w:r>
      <w:r>
        <w:rPr>
          <w:rFonts w:cs="Times New Roman"/>
          <w:szCs w:val="24"/>
        </w:rPr>
        <w:t>,</w:t>
      </w:r>
      <w:r w:rsidRPr="00EE7670">
        <w:rPr>
          <w:rFonts w:cs="Times New Roman"/>
          <w:szCs w:val="24"/>
        </w:rPr>
        <w:t xml:space="preserve"> Manuel </w:t>
      </w:r>
      <w:r>
        <w:rPr>
          <w:rFonts w:cs="Times New Roman"/>
          <w:szCs w:val="24"/>
        </w:rPr>
        <w:t>Meléndrez</w:t>
      </w:r>
      <w:r>
        <w:rPr>
          <w:rFonts w:cs="Times New Roman"/>
          <w:szCs w:val="24"/>
          <w:vertAlign w:val="superscript"/>
        </w:rPr>
        <w:t>2</w:t>
      </w:r>
      <w:r>
        <w:rPr>
          <w:rFonts w:cs="Times New Roman"/>
          <w:szCs w:val="24"/>
        </w:rPr>
        <w:t>, Claudio Aguayo</w:t>
      </w:r>
      <w:r>
        <w:rPr>
          <w:rFonts w:cs="Times New Roman"/>
          <w:szCs w:val="24"/>
          <w:vertAlign w:val="superscript"/>
        </w:rPr>
        <w:t>3</w:t>
      </w:r>
      <w:r>
        <w:rPr>
          <w:rFonts w:cs="Times New Roman"/>
          <w:szCs w:val="24"/>
        </w:rPr>
        <w:t>, Leonard I. Atanase</w:t>
      </w:r>
      <w:r>
        <w:rPr>
          <w:rFonts w:cs="Times New Roman"/>
          <w:szCs w:val="24"/>
          <w:vertAlign w:val="superscript"/>
        </w:rPr>
        <w:t>4,5,*</w:t>
      </w:r>
      <w:r>
        <w:rPr>
          <w:rFonts w:cs="Times New Roman"/>
          <w:szCs w:val="24"/>
        </w:rPr>
        <w:t xml:space="preserve">, </w:t>
      </w:r>
      <w:r w:rsidRPr="00EE7670">
        <w:rPr>
          <w:rFonts w:cs="Times New Roman"/>
          <w:szCs w:val="24"/>
        </w:rPr>
        <w:t>Kather</w:t>
      </w:r>
      <w:r>
        <w:rPr>
          <w:rFonts w:cs="Times New Roman"/>
          <w:szCs w:val="24"/>
        </w:rPr>
        <w:t>ina Fernández</w:t>
      </w:r>
      <w:r>
        <w:rPr>
          <w:rFonts w:cs="Times New Roman"/>
          <w:szCs w:val="24"/>
          <w:vertAlign w:val="superscript"/>
        </w:rPr>
        <w:t>1,*</w:t>
      </w:r>
    </w:p>
    <w:p w14:paraId="4DB481B7" w14:textId="77777777" w:rsidR="002F3529" w:rsidRPr="002F3529" w:rsidRDefault="002F3529" w:rsidP="002F3529">
      <w:pPr>
        <w:jc w:val="both"/>
        <w:rPr>
          <w:rFonts w:cs="Times New Roman"/>
          <w:b w:val="0"/>
          <w:bCs/>
          <w:szCs w:val="24"/>
        </w:rPr>
      </w:pPr>
      <w:r w:rsidRPr="002F3529">
        <w:rPr>
          <w:rFonts w:cs="Times New Roman"/>
          <w:b w:val="0"/>
          <w:bCs/>
          <w:szCs w:val="24"/>
          <w:vertAlign w:val="superscript"/>
        </w:rPr>
        <w:t>1</w:t>
      </w:r>
      <w:r w:rsidRPr="002F3529">
        <w:rPr>
          <w:rFonts w:cs="Times New Roman"/>
          <w:b w:val="0"/>
          <w:bCs/>
          <w:szCs w:val="24"/>
        </w:rPr>
        <w:t xml:space="preserve">Laboratorio de Biomateriales, Departamento de Ingeniería Química, Facultad de Ingeniería, Universidad de Concepción, Concepción, Chile. </w:t>
      </w:r>
    </w:p>
    <w:p w14:paraId="20E134C8" w14:textId="77777777" w:rsidR="002F3529" w:rsidRPr="002F3529" w:rsidRDefault="002F3529" w:rsidP="002F3529">
      <w:pPr>
        <w:jc w:val="both"/>
        <w:rPr>
          <w:rFonts w:cs="Times New Roman"/>
          <w:b w:val="0"/>
          <w:bCs/>
          <w:szCs w:val="24"/>
        </w:rPr>
      </w:pPr>
      <w:r w:rsidRPr="002F3529">
        <w:rPr>
          <w:rFonts w:cs="Times New Roman"/>
          <w:b w:val="0"/>
          <w:bCs/>
          <w:szCs w:val="24"/>
          <w:vertAlign w:val="superscript"/>
        </w:rPr>
        <w:t>2</w:t>
      </w:r>
      <w:r w:rsidRPr="002F3529">
        <w:rPr>
          <w:rFonts w:cs="Times New Roman"/>
          <w:b w:val="0"/>
          <w:bCs/>
          <w:szCs w:val="24"/>
        </w:rPr>
        <w:t>Departamento de Ingeniería de Materiales, Facultad de Ingeniería, Universidad de Concepción, Concepción, Chile.</w:t>
      </w:r>
    </w:p>
    <w:p w14:paraId="7AB29453" w14:textId="77777777" w:rsidR="002F3529" w:rsidRPr="002F3529" w:rsidRDefault="002F3529" w:rsidP="002F3529">
      <w:pPr>
        <w:jc w:val="both"/>
        <w:rPr>
          <w:rFonts w:cs="Times New Roman"/>
          <w:b w:val="0"/>
          <w:bCs/>
          <w:szCs w:val="24"/>
        </w:rPr>
      </w:pPr>
      <w:r w:rsidRPr="002F3529">
        <w:rPr>
          <w:rFonts w:cs="Times New Roman"/>
          <w:b w:val="0"/>
          <w:bCs/>
          <w:szCs w:val="24"/>
          <w:vertAlign w:val="superscript"/>
        </w:rPr>
        <w:t>3</w:t>
      </w:r>
      <w:r w:rsidRPr="002F3529">
        <w:rPr>
          <w:rFonts w:cs="Times New Roman"/>
          <w:b w:val="0"/>
          <w:bCs/>
          <w:szCs w:val="24"/>
        </w:rPr>
        <w:t>Departamento de Bioquímica Clínica e Inmunología, Facultad de Farmacia, Universidad de Concepción, Concepción, Chile.</w:t>
      </w:r>
    </w:p>
    <w:p w14:paraId="2FF132C8" w14:textId="77777777" w:rsidR="002F3529" w:rsidRPr="00474EE0" w:rsidRDefault="002F3529" w:rsidP="002F3529">
      <w:pPr>
        <w:jc w:val="both"/>
        <w:rPr>
          <w:rFonts w:cs="Times New Roman"/>
          <w:b w:val="0"/>
          <w:bCs/>
          <w:szCs w:val="24"/>
          <w:lang w:val="en-US"/>
        </w:rPr>
      </w:pPr>
      <w:r w:rsidRPr="00474EE0">
        <w:rPr>
          <w:rFonts w:cs="Times New Roman"/>
          <w:b w:val="0"/>
          <w:bCs/>
          <w:szCs w:val="24"/>
          <w:vertAlign w:val="superscript"/>
          <w:lang w:val="en-US"/>
        </w:rPr>
        <w:t>4</w:t>
      </w:r>
      <w:r w:rsidRPr="00474EE0">
        <w:rPr>
          <w:rFonts w:cs="Times New Roman"/>
          <w:b w:val="0"/>
          <w:bCs/>
          <w:szCs w:val="24"/>
          <w:lang w:val="en-US"/>
        </w:rPr>
        <w:t>Faculty of Medicine, “Apollonia” University of Iasi, 700511 Iasi, Romania</w:t>
      </w:r>
    </w:p>
    <w:p w14:paraId="3D1B11A5" w14:textId="49B452ED" w:rsidR="00EF0CCD" w:rsidRPr="00474EE0" w:rsidRDefault="002F3529" w:rsidP="002F3529">
      <w:pPr>
        <w:jc w:val="both"/>
        <w:rPr>
          <w:rFonts w:eastAsia="Times New Roman" w:cs="Times New Roman"/>
          <w:b w:val="0"/>
          <w:bCs/>
          <w:szCs w:val="24"/>
          <w:lang w:val="en-US"/>
        </w:rPr>
      </w:pPr>
      <w:r w:rsidRPr="00474EE0">
        <w:rPr>
          <w:rFonts w:cs="Times New Roman"/>
          <w:b w:val="0"/>
          <w:bCs/>
          <w:szCs w:val="24"/>
          <w:vertAlign w:val="superscript"/>
          <w:lang w:val="en-US"/>
        </w:rPr>
        <w:t>5</w:t>
      </w:r>
      <w:r w:rsidRPr="00474EE0">
        <w:rPr>
          <w:rFonts w:cs="Times New Roman"/>
          <w:b w:val="0"/>
          <w:bCs/>
          <w:szCs w:val="24"/>
          <w:lang w:val="en-US"/>
        </w:rPr>
        <w:t>Academy of Romanian Scientists, 050045 Bucharest, Romania</w:t>
      </w:r>
    </w:p>
    <w:p w14:paraId="6F8B1B4C" w14:textId="41112E67" w:rsidR="00492046" w:rsidRDefault="00E22753" w:rsidP="00E22753">
      <w:pPr>
        <w:pStyle w:val="Listparagraf"/>
        <w:spacing w:before="240" w:line="480" w:lineRule="auto"/>
        <w:ind w:left="284"/>
        <w:jc w:val="both"/>
        <w:rPr>
          <w:rFonts w:cs="Times New Roman"/>
          <w:bCs/>
          <w:szCs w:val="24"/>
          <w:lang w:val="en-US"/>
        </w:rPr>
      </w:pPr>
      <w:r w:rsidRPr="002568B3">
        <w:rPr>
          <w:rFonts w:cs="Times New Roman"/>
          <w:bCs/>
          <w:szCs w:val="24"/>
          <w:lang w:val="en-US"/>
        </w:rPr>
        <w:t>MATERIALS AND METHODS</w:t>
      </w:r>
    </w:p>
    <w:p w14:paraId="5F9CD6D3" w14:textId="531A2DE2" w:rsidR="00ED47C2" w:rsidRPr="00E22753" w:rsidRDefault="00ED47C2" w:rsidP="003509ED">
      <w:pPr>
        <w:pStyle w:val="Listparagraf"/>
        <w:spacing w:before="240" w:line="480" w:lineRule="auto"/>
        <w:ind w:left="284"/>
        <w:jc w:val="both"/>
        <w:rPr>
          <w:rFonts w:cs="Times New Roman"/>
          <w:bCs/>
          <w:szCs w:val="24"/>
          <w:lang w:val="en-US"/>
        </w:rPr>
      </w:pPr>
      <w:r w:rsidRPr="00E22753">
        <w:rPr>
          <w:rFonts w:cs="Times New Roman"/>
          <w:bCs/>
          <w:szCs w:val="24"/>
          <w:lang w:val="en-US"/>
        </w:rPr>
        <w:t xml:space="preserve">Materials </w:t>
      </w:r>
    </w:p>
    <w:p w14:paraId="1EEA554A" w14:textId="77777777" w:rsidR="00ED47C2" w:rsidRDefault="00ED47C2" w:rsidP="004559A2">
      <w:pPr>
        <w:pStyle w:val="Listparagraf"/>
        <w:spacing w:line="360" w:lineRule="auto"/>
        <w:ind w:left="0"/>
        <w:jc w:val="both"/>
        <w:rPr>
          <w:rFonts w:cs="Times New Roman"/>
          <w:b w:val="0"/>
          <w:bCs/>
          <w:szCs w:val="24"/>
          <w:lang w:val="en" w:eastAsia="es-MX"/>
        </w:rPr>
      </w:pPr>
      <w:r w:rsidRPr="00ED47C2">
        <w:rPr>
          <w:rFonts w:cs="Times New Roman"/>
          <w:b w:val="0"/>
          <w:bCs/>
          <w:szCs w:val="24"/>
          <w:lang w:val="en" w:eastAsia="es-MX"/>
        </w:rPr>
        <w:t>Graphite powder (Flake, 325 mesh) was purchased from Asbury Online (Asbury Carbons, NJ, USA). Sulfuric acid (H</w:t>
      </w:r>
      <w:r w:rsidRPr="00ED47C2">
        <w:rPr>
          <w:rFonts w:cs="Times New Roman"/>
          <w:b w:val="0"/>
          <w:bCs/>
          <w:szCs w:val="24"/>
          <w:vertAlign w:val="subscript"/>
          <w:lang w:val="en" w:eastAsia="es-MX"/>
        </w:rPr>
        <w:t>2</w:t>
      </w:r>
      <w:r w:rsidRPr="00ED47C2">
        <w:rPr>
          <w:rFonts w:cs="Times New Roman"/>
          <w:b w:val="0"/>
          <w:bCs/>
          <w:szCs w:val="24"/>
          <w:lang w:val="en" w:eastAsia="es-MX"/>
        </w:rPr>
        <w:t>SO</w:t>
      </w:r>
      <w:r w:rsidRPr="00ED47C2">
        <w:rPr>
          <w:rFonts w:cs="Times New Roman"/>
          <w:b w:val="0"/>
          <w:bCs/>
          <w:szCs w:val="24"/>
          <w:vertAlign w:val="subscript"/>
          <w:lang w:val="en" w:eastAsia="es-MX"/>
        </w:rPr>
        <w:t>4</w:t>
      </w:r>
      <w:r w:rsidRPr="00ED47C2">
        <w:rPr>
          <w:rFonts w:cs="Times New Roman"/>
          <w:b w:val="0"/>
          <w:bCs/>
          <w:szCs w:val="24"/>
          <w:lang w:val="en" w:eastAsia="es-MX"/>
        </w:rPr>
        <w:t>, 98%), hydrochloric acid (HCl, 37% v/v), nitric acid (HNO</w:t>
      </w:r>
      <w:r w:rsidRPr="00ED47C2">
        <w:rPr>
          <w:rFonts w:cs="Times New Roman"/>
          <w:b w:val="0"/>
          <w:bCs/>
          <w:szCs w:val="24"/>
          <w:vertAlign w:val="subscript"/>
          <w:lang w:val="en" w:eastAsia="es-MX"/>
        </w:rPr>
        <w:t>3</w:t>
      </w:r>
      <w:r w:rsidRPr="00ED47C2">
        <w:rPr>
          <w:rFonts w:cs="Times New Roman"/>
          <w:b w:val="0"/>
          <w:bCs/>
          <w:szCs w:val="24"/>
          <w:lang w:val="en" w:eastAsia="es-MX"/>
        </w:rPr>
        <w:t>, 65%), potassium permanganate powder (KMnO</w:t>
      </w:r>
      <w:r w:rsidRPr="00ED47C2">
        <w:rPr>
          <w:rFonts w:cs="Times New Roman"/>
          <w:b w:val="0"/>
          <w:bCs/>
          <w:szCs w:val="24"/>
          <w:vertAlign w:val="subscript"/>
          <w:lang w:val="en" w:eastAsia="es-MX"/>
        </w:rPr>
        <w:t>4</w:t>
      </w:r>
      <w:r w:rsidRPr="00ED47C2">
        <w:rPr>
          <w:rFonts w:cs="Times New Roman"/>
          <w:b w:val="0"/>
          <w:bCs/>
          <w:szCs w:val="24"/>
          <w:lang w:val="en" w:eastAsia="es-MX"/>
        </w:rPr>
        <w:t>, 99.9%), hydrogen peroxide (H</w:t>
      </w:r>
      <w:r w:rsidRPr="00ED47C2">
        <w:rPr>
          <w:rFonts w:cs="Times New Roman"/>
          <w:b w:val="0"/>
          <w:bCs/>
          <w:szCs w:val="24"/>
          <w:vertAlign w:val="subscript"/>
          <w:lang w:val="en" w:eastAsia="es-MX"/>
        </w:rPr>
        <w:t>2</w:t>
      </w:r>
      <w:r w:rsidRPr="00ED47C2">
        <w:rPr>
          <w:rFonts w:cs="Times New Roman"/>
          <w:b w:val="0"/>
          <w:bCs/>
          <w:szCs w:val="24"/>
          <w:lang w:val="en" w:eastAsia="es-MX"/>
        </w:rPr>
        <w:t>O</w:t>
      </w:r>
      <w:r w:rsidRPr="00ED47C2">
        <w:rPr>
          <w:rFonts w:cs="Times New Roman"/>
          <w:b w:val="0"/>
          <w:bCs/>
          <w:szCs w:val="24"/>
          <w:vertAlign w:val="subscript"/>
          <w:lang w:val="en" w:eastAsia="es-MX"/>
        </w:rPr>
        <w:t>2</w:t>
      </w:r>
      <w:r w:rsidRPr="00ED47C2">
        <w:rPr>
          <w:rFonts w:cs="Times New Roman"/>
          <w:b w:val="0"/>
          <w:bCs/>
          <w:szCs w:val="24"/>
          <w:lang w:val="en" w:eastAsia="es-MX"/>
        </w:rPr>
        <w:t>, 30 %)), phosphate buffered saline (PBS), sodium hydroxide (NaOH, 98%), tris(hydroxymethyl)aminomethane ((HOCH</w:t>
      </w:r>
      <w:r w:rsidRPr="00ED47C2">
        <w:rPr>
          <w:rFonts w:cs="Times New Roman"/>
          <w:b w:val="0"/>
          <w:bCs/>
          <w:szCs w:val="24"/>
          <w:vertAlign w:val="subscript"/>
          <w:lang w:val="en" w:eastAsia="es-MX"/>
        </w:rPr>
        <w:t>2</w:t>
      </w:r>
      <w:r w:rsidRPr="00ED47C2">
        <w:rPr>
          <w:rFonts w:cs="Times New Roman"/>
          <w:b w:val="0"/>
          <w:bCs/>
          <w:szCs w:val="24"/>
          <w:lang w:val="en" w:eastAsia="es-MX"/>
        </w:rPr>
        <w:t>)</w:t>
      </w:r>
      <w:r w:rsidRPr="00ED47C2">
        <w:rPr>
          <w:rFonts w:cs="Times New Roman"/>
          <w:b w:val="0"/>
          <w:bCs/>
          <w:szCs w:val="24"/>
          <w:vertAlign w:val="subscript"/>
          <w:lang w:val="en" w:eastAsia="es-MX"/>
        </w:rPr>
        <w:t>3</w:t>
      </w:r>
      <w:r w:rsidRPr="00ED47C2">
        <w:rPr>
          <w:rFonts w:cs="Times New Roman"/>
          <w:b w:val="0"/>
          <w:bCs/>
          <w:szCs w:val="24"/>
          <w:lang w:val="en" w:eastAsia="es-MX"/>
        </w:rPr>
        <w:t>CNH</w:t>
      </w:r>
      <w:r w:rsidRPr="00ED47C2">
        <w:rPr>
          <w:rFonts w:cs="Times New Roman"/>
          <w:b w:val="0"/>
          <w:bCs/>
          <w:szCs w:val="24"/>
          <w:vertAlign w:val="subscript"/>
          <w:lang w:val="en" w:eastAsia="es-MX"/>
        </w:rPr>
        <w:t>2</w:t>
      </w:r>
      <w:r w:rsidRPr="00ED47C2">
        <w:rPr>
          <w:rFonts w:cs="Times New Roman"/>
          <w:b w:val="0"/>
          <w:bCs/>
          <w:szCs w:val="24"/>
          <w:lang w:val="en" w:eastAsia="es-MX"/>
        </w:rPr>
        <w:t xml:space="preserve">,99.8%) and dopamine hydrochloride (DA-HCl, minimum 98%). Peroxidase from Horseradish (HRP, Type VI-A, ≥250 units/mg solid (using pyrogallol), 950-2000 units/mg solid (using ABTS)) and type I collagen (bovine Achilles tendon) were purchased from Sigma-Aldrich Company, (St. Louis, MO). All reagents and solvents were analytical grade and used without further purification. Milli-Q® water was used throughout the study. </w:t>
      </w:r>
    </w:p>
    <w:p w14:paraId="2F2AD197" w14:textId="4A9FD0FD" w:rsidR="00492046" w:rsidRPr="00E22753" w:rsidRDefault="00ED47C2" w:rsidP="003509ED">
      <w:pPr>
        <w:pStyle w:val="Listparagraf"/>
        <w:spacing w:line="480" w:lineRule="auto"/>
        <w:ind w:left="284"/>
        <w:jc w:val="both"/>
        <w:rPr>
          <w:rFonts w:cs="Times New Roman"/>
          <w:szCs w:val="24"/>
          <w:lang w:val="en-US" w:eastAsia="es-MX"/>
        </w:rPr>
      </w:pPr>
      <w:r w:rsidRPr="00E22753">
        <w:rPr>
          <w:rFonts w:cs="Times New Roman"/>
          <w:szCs w:val="24"/>
          <w:lang w:val="en-US" w:eastAsia="es-CL" w:bidi="es-CL"/>
        </w:rPr>
        <w:t>Material characterization</w:t>
      </w:r>
    </w:p>
    <w:p w14:paraId="08F57781" w14:textId="77777777" w:rsidR="00492046" w:rsidRPr="002568B3" w:rsidRDefault="00492046" w:rsidP="004559A2">
      <w:pPr>
        <w:pStyle w:val="Listparagraf"/>
        <w:numPr>
          <w:ilvl w:val="0"/>
          <w:numId w:val="2"/>
        </w:numPr>
        <w:spacing w:line="360" w:lineRule="auto"/>
        <w:ind w:left="0" w:firstLine="0"/>
        <w:jc w:val="both"/>
        <w:rPr>
          <w:rFonts w:cs="Times New Roman"/>
          <w:b w:val="0"/>
          <w:bCs/>
          <w:szCs w:val="24"/>
          <w:lang w:val="en-US" w:eastAsia="es-CL" w:bidi="es-CL"/>
        </w:rPr>
      </w:pPr>
      <w:r w:rsidRPr="002568B3">
        <w:rPr>
          <w:rFonts w:cs="Times New Roman"/>
          <w:b w:val="0"/>
          <w:bCs/>
          <w:i/>
          <w:iCs/>
          <w:szCs w:val="24"/>
          <w:lang w:val="en-US" w:eastAsia="es-CL" w:bidi="es-CL"/>
        </w:rPr>
        <w:t>Scanning electron microscopy (SEM).</w:t>
      </w:r>
      <w:r w:rsidRPr="002568B3">
        <w:rPr>
          <w:rFonts w:cs="Times New Roman"/>
          <w:b w:val="0"/>
          <w:bCs/>
          <w:szCs w:val="24"/>
          <w:lang w:val="en-US" w:eastAsia="es-CL" w:bidi="es-CL"/>
        </w:rPr>
        <w:t xml:space="preserve"> The SEM analyzes were employed to examine the morphology of the GO, rGO, and collagen hydrogels. The hydrogels were subjected to freezing at </w:t>
      </w:r>
      <w:r w:rsidRPr="002568B3">
        <w:rPr>
          <w:rFonts w:cs="Times New Roman"/>
          <w:b w:val="0"/>
          <w:bCs/>
          <w:szCs w:val="24"/>
          <w:lang w:val="en-US" w:eastAsia="es-CL" w:bidi="es-CL"/>
        </w:rPr>
        <w:lastRenderedPageBreak/>
        <w:t>-40 °C for 24 hours, followed by lyophilization at -80 °C for 48 hours. SEM images were obtained using a JEOL JSM-6380LV microscope from Japan, operating at 10 kV. The hydrogels were coated using a gold sputter coater, and their surfaces were subsequently observed at various resolutions.</w:t>
      </w:r>
    </w:p>
    <w:p w14:paraId="1E82CF7D" w14:textId="77777777" w:rsidR="00492046" w:rsidRPr="002568B3" w:rsidRDefault="00492046" w:rsidP="004559A2">
      <w:pPr>
        <w:pStyle w:val="Listparagraf"/>
        <w:numPr>
          <w:ilvl w:val="0"/>
          <w:numId w:val="2"/>
        </w:numPr>
        <w:spacing w:line="360" w:lineRule="auto"/>
        <w:ind w:left="0" w:firstLine="0"/>
        <w:jc w:val="both"/>
        <w:rPr>
          <w:rFonts w:cs="Times New Roman"/>
          <w:b w:val="0"/>
          <w:bCs/>
          <w:szCs w:val="24"/>
          <w:lang w:val="en-US" w:eastAsia="es-CL" w:bidi="es-CL"/>
        </w:rPr>
      </w:pPr>
      <w:r w:rsidRPr="002568B3">
        <w:rPr>
          <w:rFonts w:cs="Times New Roman"/>
          <w:b w:val="0"/>
          <w:bCs/>
          <w:i/>
          <w:iCs/>
          <w:szCs w:val="24"/>
          <w:lang w:val="en-US" w:eastAsia="es-CL" w:bidi="es-CL"/>
        </w:rPr>
        <w:t>Fourier Transform Infrared Spectroscopy (FTIR).</w:t>
      </w:r>
      <w:r w:rsidRPr="002568B3">
        <w:rPr>
          <w:rFonts w:cs="Times New Roman"/>
          <w:b w:val="0"/>
          <w:bCs/>
          <w:szCs w:val="24"/>
          <w:lang w:val="en-US" w:eastAsia="es-CL" w:bidi="es-CL"/>
        </w:rPr>
        <w:t xml:space="preserve"> The FTIR was used to investigate the chemical structure of the individual compounds and their interactions in the hydrogel. The spectra were recorded in the Perkin Elmer UATR Two FTIR Spectrometer. The wavenumber range analyzed was 4000</w:t>
      </w:r>
      <w:r w:rsidRPr="002568B3">
        <w:rPr>
          <w:rFonts w:ascii="Cambria Math" w:hAnsi="Cambria Math" w:cs="Cambria Math"/>
          <w:b w:val="0"/>
          <w:bCs/>
          <w:szCs w:val="24"/>
          <w:lang w:val="en-US" w:eastAsia="es-CL" w:bidi="es-CL"/>
        </w:rPr>
        <w:t>‐</w:t>
      </w:r>
      <w:r w:rsidRPr="002568B3">
        <w:rPr>
          <w:rFonts w:cs="Times New Roman"/>
          <w:b w:val="0"/>
          <w:bCs/>
          <w:szCs w:val="24"/>
          <w:lang w:val="en-US" w:eastAsia="es-CL" w:bidi="es-CL"/>
        </w:rPr>
        <w:t>500 cm</w:t>
      </w:r>
      <w:r w:rsidRPr="002568B3">
        <w:rPr>
          <w:rFonts w:ascii="Cambria Math" w:hAnsi="Cambria Math" w:cs="Cambria Math"/>
          <w:b w:val="0"/>
          <w:bCs/>
          <w:szCs w:val="24"/>
          <w:lang w:val="en-US" w:eastAsia="es-CL" w:bidi="es-CL"/>
        </w:rPr>
        <w:t>‐</w:t>
      </w:r>
      <w:r w:rsidRPr="002568B3">
        <w:rPr>
          <w:rFonts w:cs="Times New Roman"/>
          <w:b w:val="0"/>
          <w:bCs/>
          <w:szCs w:val="24"/>
          <w:lang w:val="en-US" w:eastAsia="es-CL" w:bidi="es-CL"/>
        </w:rPr>
        <w:t>1 and a total of 40 accumulated scans were realized.</w:t>
      </w:r>
    </w:p>
    <w:p w14:paraId="0911639D" w14:textId="77777777" w:rsidR="00492046" w:rsidRPr="002568B3" w:rsidRDefault="00492046" w:rsidP="004559A2">
      <w:pPr>
        <w:pStyle w:val="Listparagraf"/>
        <w:numPr>
          <w:ilvl w:val="0"/>
          <w:numId w:val="2"/>
        </w:numPr>
        <w:spacing w:line="360" w:lineRule="auto"/>
        <w:ind w:left="0" w:firstLine="0"/>
        <w:jc w:val="both"/>
        <w:rPr>
          <w:rFonts w:cs="Times New Roman"/>
          <w:b w:val="0"/>
          <w:bCs/>
          <w:szCs w:val="24"/>
          <w:lang w:val="en-US" w:eastAsia="es-CL" w:bidi="es-CL"/>
        </w:rPr>
      </w:pPr>
      <w:r w:rsidRPr="002568B3">
        <w:rPr>
          <w:rFonts w:cs="Times New Roman"/>
          <w:b w:val="0"/>
          <w:bCs/>
          <w:i/>
          <w:iCs/>
          <w:szCs w:val="24"/>
          <w:lang w:val="en-US" w:eastAsia="es-CL" w:bidi="es-CL"/>
        </w:rPr>
        <w:t>X</w:t>
      </w:r>
      <w:r w:rsidRPr="002568B3">
        <w:rPr>
          <w:rFonts w:ascii="Cambria Math" w:hAnsi="Cambria Math" w:cs="Cambria Math"/>
          <w:b w:val="0"/>
          <w:bCs/>
          <w:i/>
          <w:iCs/>
          <w:szCs w:val="24"/>
          <w:lang w:val="en-US" w:eastAsia="es-CL" w:bidi="es-CL"/>
        </w:rPr>
        <w:t>‐</w:t>
      </w:r>
      <w:r w:rsidRPr="002568B3">
        <w:rPr>
          <w:rFonts w:cs="Times New Roman"/>
          <w:b w:val="0"/>
          <w:bCs/>
          <w:i/>
          <w:iCs/>
          <w:szCs w:val="24"/>
          <w:lang w:val="en-US" w:eastAsia="es-CL" w:bidi="es-CL"/>
        </w:rPr>
        <w:t>ray diffraction (XRD).</w:t>
      </w:r>
      <w:r w:rsidRPr="002568B3">
        <w:rPr>
          <w:rFonts w:cs="Times New Roman"/>
          <w:b w:val="0"/>
          <w:bCs/>
          <w:szCs w:val="24"/>
          <w:lang w:val="en-US" w:eastAsia="es-CL" w:bidi="es-CL"/>
        </w:rPr>
        <w:t xml:space="preserve"> The X</w:t>
      </w:r>
      <w:r w:rsidRPr="002568B3">
        <w:rPr>
          <w:rFonts w:ascii="Cambria Math" w:hAnsi="Cambria Math" w:cs="Cambria Math"/>
          <w:b w:val="0"/>
          <w:bCs/>
          <w:szCs w:val="24"/>
          <w:lang w:val="en-US" w:eastAsia="es-CL" w:bidi="es-CL"/>
        </w:rPr>
        <w:t>‐</w:t>
      </w:r>
      <w:r w:rsidRPr="002568B3">
        <w:rPr>
          <w:rFonts w:cs="Times New Roman"/>
          <w:b w:val="0"/>
          <w:bCs/>
          <w:szCs w:val="24"/>
          <w:lang w:val="en-US" w:eastAsia="es-CL" w:bidi="es-CL"/>
        </w:rPr>
        <w:t xml:space="preserve">ray diffraction (XRD) was used to determine the reduction degree of GO and the crystallinity of hydrogels. The X-ray measurements were conducted using a </w:t>
      </w:r>
      <w:proofErr w:type="spellStart"/>
      <w:r w:rsidRPr="002568B3">
        <w:rPr>
          <w:rFonts w:cs="Times New Roman"/>
          <w:b w:val="0"/>
          <w:bCs/>
          <w:szCs w:val="24"/>
          <w:lang w:val="en-US" w:eastAsia="es-CL" w:bidi="es-CL"/>
        </w:rPr>
        <w:t>Bruke</w:t>
      </w:r>
      <w:proofErr w:type="spellEnd"/>
      <w:r w:rsidRPr="002568B3">
        <w:rPr>
          <w:rFonts w:cs="Times New Roman"/>
          <w:b w:val="0"/>
          <w:bCs/>
          <w:szCs w:val="24"/>
          <w:lang w:val="en-US" w:eastAsia="es-CL" w:bidi="es-CL"/>
        </w:rPr>
        <w:t xml:space="preserve"> </w:t>
      </w:r>
      <w:proofErr w:type="spellStart"/>
      <w:r w:rsidRPr="002568B3">
        <w:rPr>
          <w:rFonts w:cs="Times New Roman"/>
          <w:b w:val="0"/>
          <w:bCs/>
          <w:szCs w:val="24"/>
          <w:lang w:val="en-US" w:eastAsia="es-CL" w:bidi="es-CL"/>
        </w:rPr>
        <w:t>Axs</w:t>
      </w:r>
      <w:proofErr w:type="spellEnd"/>
      <w:r w:rsidRPr="002568B3">
        <w:rPr>
          <w:rFonts w:cs="Times New Roman"/>
          <w:b w:val="0"/>
          <w:bCs/>
          <w:szCs w:val="24"/>
          <w:lang w:val="en-US" w:eastAsia="es-CL" w:bidi="es-CL"/>
        </w:rPr>
        <w:t xml:space="preserve"> D4 Endeavor diffractometer from the USA. The reference target used was Cu Kα radiation with a wavelength of 1.541841 Å and a power output of 2.2 kW. The voltage used was 40 kV, and the current was set at 20mA. The samples were measured within a range of 2 to 50° for 141 seconds, with increments of 0.02°.</w:t>
      </w:r>
    </w:p>
    <w:p w14:paraId="1710DFF0" w14:textId="77777777" w:rsidR="00BD7B8E" w:rsidRDefault="00492046" w:rsidP="004559A2">
      <w:pPr>
        <w:pStyle w:val="Listparagraf"/>
        <w:numPr>
          <w:ilvl w:val="0"/>
          <w:numId w:val="2"/>
        </w:numPr>
        <w:spacing w:line="360" w:lineRule="auto"/>
        <w:ind w:left="0" w:firstLine="0"/>
        <w:jc w:val="both"/>
        <w:rPr>
          <w:rFonts w:cs="Times New Roman"/>
          <w:b w:val="0"/>
          <w:bCs/>
          <w:szCs w:val="24"/>
          <w:lang w:val="en-US" w:eastAsia="es-CL" w:bidi="es-CL"/>
        </w:rPr>
      </w:pPr>
      <w:r w:rsidRPr="00BD7B8E">
        <w:rPr>
          <w:rFonts w:cs="Times New Roman"/>
          <w:b w:val="0"/>
          <w:bCs/>
          <w:i/>
          <w:iCs/>
          <w:szCs w:val="24"/>
          <w:lang w:val="en-US" w:eastAsia="es-CL" w:bidi="es-CL"/>
        </w:rPr>
        <w:t>X</w:t>
      </w:r>
      <w:r w:rsidRPr="00BD7B8E">
        <w:rPr>
          <w:rFonts w:ascii="Cambria Math" w:hAnsi="Cambria Math" w:cs="Cambria Math"/>
          <w:b w:val="0"/>
          <w:bCs/>
          <w:i/>
          <w:iCs/>
          <w:szCs w:val="24"/>
          <w:lang w:val="en-US" w:eastAsia="es-CL" w:bidi="es-CL"/>
        </w:rPr>
        <w:t>‐</w:t>
      </w:r>
      <w:r w:rsidRPr="00BD7B8E">
        <w:rPr>
          <w:rFonts w:cs="Times New Roman"/>
          <w:b w:val="0"/>
          <w:bCs/>
          <w:i/>
          <w:iCs/>
          <w:szCs w:val="24"/>
          <w:lang w:val="en-US" w:eastAsia="es-CL" w:bidi="es-CL"/>
        </w:rPr>
        <w:t>ray photoelectron spectroscopy (XPS).</w:t>
      </w:r>
      <w:r w:rsidRPr="00BD7B8E">
        <w:rPr>
          <w:rFonts w:cs="Times New Roman"/>
          <w:b w:val="0"/>
          <w:bCs/>
          <w:szCs w:val="24"/>
          <w:lang w:val="en-US" w:eastAsia="es-CL" w:bidi="es-CL"/>
        </w:rPr>
        <w:t xml:space="preserve"> XPS technique was employed to accurately determine the surface chemistry of the collagen, GO, rGO compounds, and the COL and COL/rGO</w:t>
      </w:r>
      <w:r w:rsidRPr="00BD7B8E">
        <w:rPr>
          <w:rFonts w:cs="Times New Roman"/>
          <w:b w:val="0"/>
          <w:bCs/>
          <w:szCs w:val="24"/>
          <w:vertAlign w:val="subscript"/>
          <w:lang w:val="en-US" w:eastAsia="es-CL" w:bidi="es-CL"/>
        </w:rPr>
        <w:t>50</w:t>
      </w:r>
      <w:r w:rsidRPr="00BD7B8E">
        <w:rPr>
          <w:rFonts w:cs="Times New Roman"/>
          <w:b w:val="0"/>
          <w:bCs/>
          <w:szCs w:val="24"/>
          <w:lang w:val="en-US" w:eastAsia="es-CL" w:bidi="es-CL"/>
        </w:rPr>
        <w:t xml:space="preserve"> hydrogels. The measurements were conducted using a Surface Analysis Station 1 (STAIB model RQ300/2, USA) under ultra-high vacuum conditions (&lt; 10</w:t>
      </w:r>
      <w:r w:rsidRPr="00BD7B8E">
        <w:rPr>
          <w:rFonts w:ascii="Cambria Math" w:hAnsi="Cambria Math" w:cs="Cambria Math"/>
          <w:b w:val="0"/>
          <w:bCs/>
          <w:szCs w:val="24"/>
          <w:lang w:val="en-US" w:eastAsia="es-CL" w:bidi="es-CL"/>
        </w:rPr>
        <w:t>‐</w:t>
      </w:r>
      <w:r w:rsidRPr="00BD7B8E">
        <w:rPr>
          <w:rFonts w:cs="Times New Roman"/>
          <w:b w:val="0"/>
          <w:bCs/>
          <w:szCs w:val="24"/>
          <w:lang w:val="en-US" w:eastAsia="es-CL" w:bidi="es-CL"/>
        </w:rPr>
        <w:t>9 bar). The station was equipped with a hemispherical electron analyzer (SPEC PHOIBOS 100, Germany). The photoelectrons were stimulated by non-monochromatic radiation from Mg Kα (1486.6 eV) and analyzed with a fixed energy step of 1 eV. A 300 W X-ray source was employed.</w:t>
      </w:r>
    </w:p>
    <w:p w14:paraId="4656A864" w14:textId="548540B9" w:rsidR="00BD7B8E" w:rsidRPr="00BD7B8E" w:rsidRDefault="00492046" w:rsidP="004559A2">
      <w:pPr>
        <w:pStyle w:val="Listparagraf"/>
        <w:numPr>
          <w:ilvl w:val="0"/>
          <w:numId w:val="2"/>
        </w:numPr>
        <w:spacing w:line="360" w:lineRule="auto"/>
        <w:ind w:left="0" w:firstLine="0"/>
        <w:jc w:val="both"/>
        <w:rPr>
          <w:rFonts w:cs="Times New Roman"/>
          <w:b w:val="0"/>
          <w:bCs/>
          <w:szCs w:val="24"/>
          <w:lang w:val="en-US" w:eastAsia="es-CL" w:bidi="es-CL"/>
        </w:rPr>
      </w:pPr>
      <w:r w:rsidRPr="00BD7B8E">
        <w:rPr>
          <w:rFonts w:cs="Times New Roman"/>
          <w:b w:val="0"/>
          <w:bCs/>
          <w:i/>
          <w:iCs/>
          <w:szCs w:val="24"/>
          <w:lang w:val="en-US" w:eastAsia="es-CL" w:bidi="es-CL"/>
        </w:rPr>
        <w:t xml:space="preserve">Thermogravimetric analysis (TGA). </w:t>
      </w:r>
      <w:r w:rsidRPr="00BD7B8E">
        <w:rPr>
          <w:rFonts w:cs="Times New Roman"/>
          <w:b w:val="0"/>
          <w:bCs/>
          <w:szCs w:val="24"/>
          <w:lang w:val="en-US" w:eastAsia="es-CL" w:bidi="es-CL"/>
        </w:rPr>
        <w:t>TGA technique was used to evaluate the thermal stability of hydrogels. The measurements were performed using a Cahn-</w:t>
      </w:r>
      <w:proofErr w:type="spellStart"/>
      <w:r w:rsidRPr="00BD7B8E">
        <w:rPr>
          <w:rFonts w:cs="Times New Roman"/>
          <w:b w:val="0"/>
          <w:bCs/>
          <w:szCs w:val="24"/>
          <w:lang w:val="en-US" w:eastAsia="es-CL" w:bidi="es-CL"/>
        </w:rPr>
        <w:t>Versatherm</w:t>
      </w:r>
      <w:proofErr w:type="spellEnd"/>
      <w:r w:rsidRPr="00BD7B8E">
        <w:rPr>
          <w:rFonts w:cs="Times New Roman"/>
          <w:b w:val="0"/>
          <w:bCs/>
          <w:szCs w:val="24"/>
          <w:lang w:val="en-US" w:eastAsia="es-CL" w:bidi="es-CL"/>
        </w:rPr>
        <w:t xml:space="preserve"> thermogravimetric analyzer, with a sensitivity of 0.1 </w:t>
      </w:r>
      <w:proofErr w:type="spellStart"/>
      <w:r w:rsidRPr="00BD7B8E">
        <w:rPr>
          <w:rFonts w:cs="Times New Roman"/>
          <w:b w:val="0"/>
          <w:bCs/>
          <w:szCs w:val="24"/>
          <w:lang w:val="en-US" w:eastAsia="es-CL" w:bidi="es-CL"/>
        </w:rPr>
        <w:t>μg</w:t>
      </w:r>
      <w:proofErr w:type="spellEnd"/>
      <w:r w:rsidRPr="00BD7B8E">
        <w:rPr>
          <w:rFonts w:cs="Times New Roman"/>
          <w:b w:val="0"/>
          <w:bCs/>
          <w:szCs w:val="24"/>
          <w:lang w:val="en-US" w:eastAsia="es-CL" w:bidi="es-CL"/>
        </w:rPr>
        <w:t>. The hydrogels were subjected to a heating rate of 10°C/min, under a nitrogen atmosphere (flow rate: 100 mL/min), within a temperature range of 30°C to 800°C.</w:t>
      </w:r>
    </w:p>
    <w:p w14:paraId="7615133A" w14:textId="2BEE61C3" w:rsidR="00492046" w:rsidRPr="00BD7B8E" w:rsidRDefault="004559A2" w:rsidP="004559A2">
      <w:pPr>
        <w:pStyle w:val="Listparagraf"/>
        <w:numPr>
          <w:ilvl w:val="0"/>
          <w:numId w:val="2"/>
        </w:numPr>
        <w:spacing w:line="360" w:lineRule="auto"/>
        <w:ind w:left="0" w:firstLine="0"/>
        <w:jc w:val="both"/>
        <w:rPr>
          <w:rFonts w:cs="Times New Roman"/>
          <w:b w:val="0"/>
          <w:bCs/>
          <w:szCs w:val="24"/>
          <w:lang w:val="en-US" w:eastAsia="es-CL" w:bidi="es-CL"/>
        </w:rPr>
      </w:pPr>
      <w:r>
        <w:rPr>
          <w:rFonts w:cs="Times New Roman"/>
          <w:b w:val="0"/>
          <w:bCs/>
          <w:szCs w:val="24"/>
          <w:lang w:val="en-US" w:eastAsia="es-CL" w:bidi="es-CL"/>
        </w:rPr>
        <w:t>C</w:t>
      </w:r>
      <w:r w:rsidR="00492046" w:rsidRPr="00BD7B8E">
        <w:rPr>
          <w:rFonts w:cs="Times New Roman"/>
          <w:b w:val="0"/>
          <w:bCs/>
          <w:szCs w:val="24"/>
          <w:lang w:val="en-US" w:eastAsia="es-CL" w:bidi="es-CL"/>
        </w:rPr>
        <w:t>ontact angles of the sample were determined using a Goniometer Drop Shape Analyzer DSA-25 (</w:t>
      </w:r>
      <w:r w:rsidR="00492046" w:rsidRPr="00BD7B8E">
        <w:rPr>
          <w:rFonts w:cs="Times New Roman"/>
          <w:b w:val="0"/>
          <w:bCs/>
          <w:szCs w:val="24"/>
          <w:lang w:val="en-US"/>
        </w:rPr>
        <w:t>Krüss</w:t>
      </w:r>
      <w:r w:rsidR="00492046" w:rsidRPr="00BD7B8E">
        <w:rPr>
          <w:rFonts w:cs="Times New Roman"/>
          <w:b w:val="0"/>
          <w:bCs/>
          <w:szCs w:val="24"/>
          <w:lang w:val="en-US" w:eastAsia="es-CL" w:bidi="es-CL"/>
        </w:rPr>
        <w:t xml:space="preserve">, Germany). Deionized water was dispensed onto the sample using a </w:t>
      </w:r>
      <w:proofErr w:type="spellStart"/>
      <w:r w:rsidR="00492046" w:rsidRPr="00BD7B8E">
        <w:rPr>
          <w:rFonts w:cs="Times New Roman"/>
          <w:b w:val="0"/>
          <w:bCs/>
          <w:szCs w:val="24"/>
          <w:lang w:val="en-US" w:eastAsia="es-CL" w:bidi="es-CL"/>
        </w:rPr>
        <w:t>microsyringe</w:t>
      </w:r>
      <w:proofErr w:type="spellEnd"/>
      <w:r w:rsidR="00492046" w:rsidRPr="00BD7B8E">
        <w:rPr>
          <w:rFonts w:cs="Times New Roman"/>
          <w:b w:val="0"/>
          <w:bCs/>
          <w:szCs w:val="24"/>
          <w:lang w:val="en-US" w:eastAsia="es-CL" w:bidi="es-CL"/>
        </w:rPr>
        <w:t xml:space="preserve"> needle, and a picture of the resulting droplet was taken. The software examined the droplet's shape by capturing photos at 30 </w:t>
      </w:r>
      <w:proofErr w:type="spellStart"/>
      <w:r w:rsidR="00492046" w:rsidRPr="00BD7B8E">
        <w:rPr>
          <w:rFonts w:cs="Times New Roman"/>
          <w:b w:val="0"/>
          <w:bCs/>
          <w:szCs w:val="24"/>
          <w:lang w:val="en-US" w:eastAsia="es-CL" w:bidi="es-CL"/>
        </w:rPr>
        <w:t>ms</w:t>
      </w:r>
      <w:proofErr w:type="spellEnd"/>
      <w:r w:rsidR="00492046" w:rsidRPr="00BD7B8E">
        <w:rPr>
          <w:rFonts w:cs="Times New Roman"/>
          <w:b w:val="0"/>
          <w:bCs/>
          <w:szCs w:val="24"/>
          <w:lang w:val="en-US" w:eastAsia="es-CL" w:bidi="es-CL"/>
        </w:rPr>
        <w:t xml:space="preserve"> intervals. To reduce errors from material absorption, the </w:t>
      </w:r>
      <w:r w:rsidR="00492046" w:rsidRPr="00BD7B8E">
        <w:rPr>
          <w:rFonts w:cs="Times New Roman"/>
          <w:b w:val="0"/>
          <w:bCs/>
          <w:szCs w:val="24"/>
          <w:lang w:val="en-US" w:eastAsia="es-CL" w:bidi="es-CL"/>
        </w:rPr>
        <w:lastRenderedPageBreak/>
        <w:t>initial measurement value was used. The baseline was manually adjusted to mitigate the impact of material roughness. Each material underwent 5 repetitions for accuracy.</w:t>
      </w:r>
    </w:p>
    <w:p w14:paraId="218F8671" w14:textId="7DED30EA" w:rsidR="00492046" w:rsidRPr="002568B3" w:rsidRDefault="00492046" w:rsidP="004559A2">
      <w:pPr>
        <w:pStyle w:val="Listparagraf"/>
        <w:spacing w:line="360" w:lineRule="auto"/>
        <w:ind w:left="0"/>
        <w:jc w:val="both"/>
        <w:rPr>
          <w:rFonts w:cs="Times New Roman"/>
          <w:b w:val="0"/>
          <w:bCs/>
          <w:szCs w:val="24"/>
          <w:lang w:val="en-US" w:eastAsia="es-CL" w:bidi="es-CL"/>
        </w:rPr>
      </w:pPr>
      <w:r w:rsidRPr="002568B3">
        <w:rPr>
          <w:rFonts w:cs="Times New Roman"/>
          <w:b w:val="0"/>
          <w:bCs/>
          <w:szCs w:val="24"/>
          <w:lang w:val="en-US" w:eastAsia="es-CL" w:bidi="es-CL"/>
        </w:rPr>
        <w:t xml:space="preserve">Contact angle measurement for GO, rGO and pure collagen was determined using the Washburn method </w:t>
      </w:r>
      <w:sdt>
        <w:sdtPr>
          <w:rPr>
            <w:rFonts w:cs="Times New Roman"/>
            <w:color w:val="000000"/>
            <w:szCs w:val="24"/>
            <w:lang w:val="en-US" w:eastAsia="es-CL" w:bidi="es-CL"/>
          </w:rPr>
          <w:tag w:val="MENDELEY_CITATION_v3_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"/>
          <w:id w:val="132369001"/>
          <w:placeholder>
            <w:docPart w:val="B40EFB39C6A442DA91F2532C75A07AEF"/>
          </w:placeholder>
        </w:sdtPr>
        <w:sdtEndPr/>
        <w:sdtContent>
          <w:r w:rsidRPr="002568B3">
            <w:rPr>
              <w:rFonts w:cs="Times New Roman"/>
              <w:b w:val="0"/>
              <w:bCs/>
              <w:color w:val="000000"/>
              <w:szCs w:val="24"/>
              <w:lang w:val="en-US" w:eastAsia="es-CL" w:bidi="es-CL"/>
            </w:rPr>
            <w:t>[28]</w:t>
          </w:r>
        </w:sdtContent>
      </w:sdt>
      <w:r w:rsidRPr="002568B3">
        <w:rPr>
          <w:rFonts w:cs="Times New Roman"/>
          <w:b w:val="0"/>
          <w:bCs/>
          <w:szCs w:val="24"/>
          <w:lang w:val="en-US" w:eastAsia="es-CL" w:bidi="es-CL"/>
        </w:rPr>
        <w:t xml:space="preserve">. Capillary rise is based on Poiseuille's law for a flow of liquid rising through a porous medium (equation </w:t>
      </w:r>
      <w:r w:rsidR="00E22753">
        <w:rPr>
          <w:rFonts w:cs="Times New Roman"/>
          <w:b w:val="0"/>
          <w:bCs/>
          <w:szCs w:val="24"/>
          <w:lang w:val="en-US" w:eastAsia="es-CL" w:bidi="es-CL"/>
        </w:rPr>
        <w:t>S</w:t>
      </w:r>
      <w:r w:rsidR="00EF0CCD">
        <w:rPr>
          <w:rFonts w:cs="Times New Roman"/>
          <w:b w:val="0"/>
          <w:bCs/>
          <w:szCs w:val="24"/>
          <w:lang w:val="en-US" w:eastAsia="es-CL" w:bidi="es-CL"/>
        </w:rPr>
        <w:t>.</w:t>
      </w:r>
      <w:r w:rsidR="00366FBE" w:rsidRPr="002568B3">
        <w:rPr>
          <w:rFonts w:cs="Times New Roman"/>
          <w:b w:val="0"/>
          <w:bCs/>
          <w:szCs w:val="24"/>
          <w:lang w:val="en-US" w:eastAsia="es-CL" w:bidi="es-CL"/>
        </w:rPr>
        <w:t>1</w:t>
      </w:r>
      <w:r w:rsidRPr="002568B3">
        <w:rPr>
          <w:rFonts w:cs="Times New Roman"/>
          <w:b w:val="0"/>
          <w:bCs/>
          <w:szCs w:val="24"/>
          <w:lang w:val="en-US" w:eastAsia="es-CL" w:bidi="es-CL"/>
        </w:rPr>
        <w:t xml:space="preserve">). </w:t>
      </w:r>
    </w:p>
    <w:p w14:paraId="1A2565F5" w14:textId="33D1EF57" w:rsidR="00492046" w:rsidRPr="002568B3" w:rsidRDefault="00F255DC" w:rsidP="003509ED">
      <w:pPr>
        <w:pStyle w:val="Listparagraf"/>
        <w:spacing w:line="360" w:lineRule="auto"/>
        <w:ind w:left="284"/>
        <w:jc w:val="both"/>
        <w:rPr>
          <w:rFonts w:cs="Times New Roman"/>
          <w:szCs w:val="24"/>
          <w:lang w:val="en-US" w:eastAsia="es-CL" w:bidi="es-CL"/>
        </w:rPr>
      </w:pPr>
      <m:oMathPara>
        <m:oMath>
          <m:r>
            <m:rPr>
              <m:sty m:val="b"/>
            </m:rPr>
            <w:rPr>
              <w:rFonts w:ascii="Cambria Math" w:hAnsi="Cambria Math" w:cs="Times New Roman"/>
              <w:szCs w:val="24"/>
              <w:shd w:val="clear" w:color="auto" w:fill="FFFFFF"/>
              <w:lang w:val="en-US"/>
            </w:rPr>
            <m:t>ν=</m:t>
          </m:r>
          <m:f>
            <m:fPr>
              <m:ctrlPr>
                <w:rPr>
                  <w:rFonts w:ascii="Cambria Math" w:hAnsi="Cambria Math" w:cs="Times New Roman"/>
                  <w:iCs/>
                  <w:szCs w:val="24"/>
                  <w:shd w:val="clear" w:color="auto" w:fill="FFFFFF"/>
                  <w:lang w:val="en-US"/>
                </w:rPr>
              </m:ctrlPr>
            </m:fPr>
            <m:num>
              <m:sSup>
                <m:sSupPr>
                  <m:ctrlPr>
                    <w:rPr>
                      <w:rFonts w:ascii="Cambria Math" w:hAnsi="Cambria Math" w:cs="Times New Roman"/>
                      <w:iCs/>
                      <w:szCs w:val="24"/>
                      <w:shd w:val="clear" w:color="auto" w:fill="FFFFFF"/>
                      <w:lang w:val="en-US"/>
                    </w:rPr>
                  </m:ctrlPr>
                </m:sSupPr>
                <m:e>
                  <m:sSub>
                    <m:sSubPr>
                      <m:ctrlPr>
                        <w:rPr>
                          <w:rFonts w:ascii="Cambria Math" w:hAnsi="Cambria Math" w:cs="Times New Roman"/>
                          <w:iCs/>
                          <w:szCs w:val="24"/>
                          <w:shd w:val="clear" w:color="auto" w:fill="FFFFFF"/>
                          <w:lang w:val="en-US"/>
                        </w:rPr>
                      </m:ctrlPr>
                    </m:sSubPr>
                    <m:e>
                      <m:r>
                        <m:rPr>
                          <m:sty m:val="b"/>
                        </m:rPr>
                        <w:rPr>
                          <w:rFonts w:ascii="Cambria Math" w:hAnsi="Cambria Math" w:cs="Times New Roman"/>
                          <w:szCs w:val="24"/>
                          <w:shd w:val="clear" w:color="auto" w:fill="FFFFFF"/>
                          <w:lang w:val="en-US"/>
                        </w:rPr>
                        <m:t>R</m:t>
                      </m:r>
                    </m:e>
                    <m:sub>
                      <m:r>
                        <m:rPr>
                          <m:sty m:val="b"/>
                        </m:rPr>
                        <w:rPr>
                          <w:rFonts w:ascii="Cambria Math" w:hAnsi="Cambria Math" w:cs="Times New Roman"/>
                          <w:szCs w:val="24"/>
                          <w:shd w:val="clear" w:color="auto" w:fill="FFFFFF"/>
                          <w:lang w:val="en-US"/>
                        </w:rPr>
                        <m:t>D</m:t>
                      </m:r>
                    </m:sub>
                  </m:sSub>
                </m:e>
                <m:sup>
                  <m:r>
                    <m:rPr>
                      <m:sty m:val="bi"/>
                    </m:rPr>
                    <w:rPr>
                      <w:rFonts w:ascii="Cambria Math" w:hAnsi="Cambria Math" w:cs="Times New Roman"/>
                      <w:szCs w:val="24"/>
                      <w:shd w:val="clear" w:color="auto" w:fill="FFFFFF"/>
                      <w:lang w:val="en-US"/>
                    </w:rPr>
                    <m:t>2</m:t>
                  </m:r>
                </m:sup>
              </m:sSup>
            </m:num>
            <m:den>
              <m:r>
                <m:rPr>
                  <m:sty m:val="b"/>
                </m:rPr>
                <w:rPr>
                  <w:rFonts w:ascii="Cambria Math" w:hAnsi="Cambria Math" w:cs="Times New Roman"/>
                  <w:szCs w:val="24"/>
                  <w:shd w:val="clear" w:color="auto" w:fill="FFFFFF"/>
                  <w:lang w:val="en-US"/>
                </w:rPr>
                <m:t>8η</m:t>
              </m:r>
            </m:den>
          </m:f>
          <m:r>
            <m:rPr>
              <m:sty m:val="b"/>
            </m:rPr>
            <w:rPr>
              <w:rFonts w:ascii="Cambria Math" w:hAnsi="Cambria Math" w:cs="Times New Roman"/>
              <w:szCs w:val="24"/>
              <w:shd w:val="clear" w:color="auto" w:fill="FFFFFF"/>
              <w:lang w:val="en-US"/>
            </w:rPr>
            <m:t>·</m:t>
          </m:r>
          <m:f>
            <m:fPr>
              <m:ctrlPr>
                <w:rPr>
                  <w:rFonts w:ascii="Cambria Math" w:hAnsi="Cambria Math" w:cs="Times New Roman"/>
                  <w:iCs/>
                  <w:szCs w:val="24"/>
                  <w:shd w:val="clear" w:color="auto" w:fill="FFFFFF"/>
                  <w:lang w:val="en-US"/>
                </w:rPr>
              </m:ctrlPr>
            </m:fPr>
            <m:num>
              <m:r>
                <m:rPr>
                  <m:sty m:val="bi"/>
                </m:rPr>
                <w:rPr>
                  <w:rFonts w:ascii="Cambria Math" w:hAnsi="Cambria Math" w:cs="Times New Roman"/>
                  <w:szCs w:val="24"/>
                  <w:shd w:val="clear" w:color="auto" w:fill="FFFFFF"/>
                  <w:lang w:val="en-US"/>
                </w:rPr>
                <m:t>ΔP</m:t>
              </m:r>
            </m:num>
            <m:den>
              <m:r>
                <m:rPr>
                  <m:sty m:val="bi"/>
                </m:rPr>
                <w:rPr>
                  <w:rFonts w:ascii="Cambria Math" w:hAnsi="Cambria Math" w:cs="Times New Roman"/>
                  <w:szCs w:val="24"/>
                  <w:shd w:val="clear" w:color="auto" w:fill="FFFFFF"/>
                  <w:lang w:val="en-US"/>
                </w:rPr>
                <m:t>l</m:t>
              </m:r>
            </m:den>
          </m:f>
          <m:r>
            <m:rPr>
              <m:sty m:val="bi"/>
            </m:rPr>
            <w:rPr>
              <w:rFonts w:ascii="Cambria Math" w:hAnsi="Cambria Math" w:cs="Times New Roman"/>
              <w:szCs w:val="24"/>
              <w:shd w:val="clear" w:color="auto" w:fill="FFFFFF"/>
              <w:lang w:val="en-US"/>
            </w:rPr>
            <m:t xml:space="preserve">                                                                                                            </m:t>
          </m:r>
          <m:r>
            <m:rPr>
              <m:sty m:val="b"/>
            </m:rPr>
            <w:rPr>
              <w:rFonts w:ascii="Cambria Math" w:hAnsi="Cambria Math" w:cs="Times New Roman"/>
              <w:szCs w:val="24"/>
              <w:shd w:val="clear" w:color="auto" w:fill="FFFFFF"/>
              <w:lang w:val="en-US"/>
            </w:rPr>
            <m:t>(S.1)</m:t>
          </m:r>
        </m:oMath>
      </m:oMathPara>
    </w:p>
    <w:p w14:paraId="27C537BB" w14:textId="612847E5" w:rsidR="00492046" w:rsidRPr="002568B3" w:rsidRDefault="00492046" w:rsidP="004559A2">
      <w:pPr>
        <w:pStyle w:val="Listparagraf"/>
        <w:spacing w:line="360" w:lineRule="auto"/>
        <w:ind w:left="0"/>
        <w:jc w:val="both"/>
        <w:rPr>
          <w:rFonts w:cs="Times New Roman"/>
          <w:b w:val="0"/>
          <w:bCs/>
          <w:szCs w:val="24"/>
          <w:lang w:val="en-US" w:eastAsia="es-CL" w:bidi="es-CL"/>
        </w:rPr>
      </w:pPr>
      <w:r w:rsidRPr="002568B3">
        <w:rPr>
          <w:rFonts w:cs="Times New Roman"/>
          <w:b w:val="0"/>
          <w:bCs/>
          <w:szCs w:val="24"/>
          <w:lang w:val="en-US" w:eastAsia="es-CL" w:bidi="es-CL"/>
        </w:rPr>
        <w:t xml:space="preserve">Where v is the kinetics of flow, RD the mean hydrodynamic radius of the capillary, η the viscosity of the liquid, l the length of the capillary and ΔP the pressure difference. Considering that ΔP is the capillary pressure and neglecting the hydrostatic pressure, it can be integrated with boundary conditions for zero height and time, where the Washburn equation (equation </w:t>
      </w:r>
      <w:r w:rsidR="00E22753">
        <w:rPr>
          <w:rFonts w:cs="Times New Roman"/>
          <w:b w:val="0"/>
          <w:bCs/>
          <w:szCs w:val="24"/>
          <w:lang w:val="en-US" w:eastAsia="es-CL" w:bidi="es-CL"/>
        </w:rPr>
        <w:t>S</w:t>
      </w:r>
      <w:r w:rsidR="00EF0CCD">
        <w:rPr>
          <w:rFonts w:cs="Times New Roman"/>
          <w:b w:val="0"/>
          <w:bCs/>
          <w:szCs w:val="24"/>
          <w:lang w:val="en-US" w:eastAsia="es-CL" w:bidi="es-CL"/>
        </w:rPr>
        <w:t>.2</w:t>
      </w:r>
      <w:r w:rsidRPr="002568B3">
        <w:rPr>
          <w:rFonts w:cs="Times New Roman"/>
          <w:b w:val="0"/>
          <w:bCs/>
          <w:szCs w:val="24"/>
          <w:lang w:val="en-US" w:eastAsia="es-CL" w:bidi="es-CL"/>
        </w:rPr>
        <w:t>) is obtained.</w:t>
      </w:r>
    </w:p>
    <w:p w14:paraId="53F7BE99" w14:textId="47799C5D" w:rsidR="00492046" w:rsidRPr="002568B3" w:rsidRDefault="00B05D26" w:rsidP="003509ED">
      <w:pPr>
        <w:pStyle w:val="Listparagraf"/>
        <w:spacing w:line="360" w:lineRule="auto"/>
        <w:ind w:left="284"/>
        <w:jc w:val="both"/>
        <w:rPr>
          <w:rFonts w:eastAsiaTheme="minorEastAsia" w:cs="Times New Roman"/>
          <w:b w:val="0"/>
          <w:bCs/>
          <w:iCs/>
          <w:szCs w:val="24"/>
          <w:shd w:val="clear" w:color="auto" w:fill="FFFFFF"/>
          <w:lang w:val="en-US"/>
        </w:rPr>
      </w:pPr>
      <m:oMathPara>
        <m:oMath>
          <m:sSup>
            <m:sSupPr>
              <m:ctrlPr>
                <w:rPr>
                  <w:rFonts w:ascii="Cambria Math" w:hAnsi="Cambria Math" w:cs="Times New Roman"/>
                  <w:b w:val="0"/>
                  <w:bCs/>
                  <w:iCs/>
                  <w:szCs w:val="24"/>
                  <w:shd w:val="clear" w:color="auto" w:fill="FFFFFF"/>
                  <w:lang w:val="en-US"/>
                </w:rPr>
              </m:ctrlPr>
            </m:sSupPr>
            <m:e>
              <m:r>
                <m:rPr>
                  <m:sty m:val="b"/>
                </m:rPr>
                <w:rPr>
                  <w:rFonts w:ascii="Cambria Math" w:hAnsi="Cambria Math" w:cs="Times New Roman"/>
                  <w:szCs w:val="24"/>
                  <w:shd w:val="clear" w:color="auto" w:fill="FFFFFF"/>
                  <w:lang w:val="en-US"/>
                </w:rPr>
                <m:t>h</m:t>
              </m:r>
            </m:e>
            <m:sup>
              <m:r>
                <m:rPr>
                  <m:sty m:val="bi"/>
                </m:rPr>
                <w:rPr>
                  <w:rFonts w:ascii="Cambria Math" w:hAnsi="Cambria Math" w:cs="Times New Roman"/>
                  <w:szCs w:val="24"/>
                  <w:shd w:val="clear" w:color="auto" w:fill="FFFFFF"/>
                  <w:lang w:val="en-US"/>
                </w:rPr>
                <m:t>2</m:t>
              </m:r>
            </m:sup>
          </m:sSup>
          <m:r>
            <m:rPr>
              <m:sty m:val="b"/>
            </m:rPr>
            <w:rPr>
              <w:rFonts w:ascii="Cambria Math" w:hAnsi="Cambria Math" w:cs="Times New Roman"/>
              <w:szCs w:val="24"/>
              <w:shd w:val="clear" w:color="auto" w:fill="FFFFFF"/>
              <w:lang w:val="en-US"/>
            </w:rPr>
            <m:t>=</m:t>
          </m:r>
          <m:f>
            <m:fPr>
              <m:ctrlPr>
                <w:rPr>
                  <w:rFonts w:ascii="Cambria Math" w:hAnsi="Cambria Math" w:cs="Times New Roman"/>
                  <w:b w:val="0"/>
                  <w:bCs/>
                  <w:iCs/>
                  <w:szCs w:val="24"/>
                  <w:shd w:val="clear" w:color="auto" w:fill="FFFFFF"/>
                  <w:lang w:val="en-US"/>
                </w:rPr>
              </m:ctrlPr>
            </m:fPr>
            <m:num>
              <m:r>
                <m:rPr>
                  <m:sty m:val="b"/>
                </m:rPr>
                <w:rPr>
                  <w:rFonts w:ascii="Cambria Math" w:hAnsi="Cambria Math" w:cs="Times New Roman"/>
                  <w:szCs w:val="24"/>
                  <w:shd w:val="clear" w:color="auto" w:fill="FFFFFF"/>
                  <w:lang w:val="en-US"/>
                </w:rPr>
                <m:t>rγlcosθ</m:t>
              </m:r>
            </m:num>
            <m:den>
              <m:r>
                <m:rPr>
                  <m:sty m:val="b"/>
                </m:rPr>
                <w:rPr>
                  <w:rFonts w:ascii="Cambria Math" w:hAnsi="Cambria Math" w:cs="Times New Roman"/>
                  <w:szCs w:val="24"/>
                  <w:shd w:val="clear" w:color="auto" w:fill="FFFFFF"/>
                  <w:lang w:val="en-US"/>
                </w:rPr>
                <m:t>2η</m:t>
              </m:r>
            </m:den>
          </m:f>
          <m:r>
            <m:rPr>
              <m:sty m:val="b"/>
            </m:rPr>
            <w:rPr>
              <w:rFonts w:ascii="Cambria Math" w:hAnsi="Cambria Math" w:cs="Times New Roman"/>
              <w:szCs w:val="24"/>
              <w:shd w:val="clear" w:color="auto" w:fill="FFFFFF"/>
              <w:lang w:val="en-US"/>
            </w:rPr>
            <m:t>t                                                                                                         (S.2)</m:t>
          </m:r>
        </m:oMath>
      </m:oMathPara>
    </w:p>
    <w:p w14:paraId="6257E03A" w14:textId="77777777" w:rsidR="00492046" w:rsidRPr="002568B3" w:rsidRDefault="00492046" w:rsidP="004559A2">
      <w:pPr>
        <w:pStyle w:val="Listparagraf"/>
        <w:spacing w:line="360" w:lineRule="auto"/>
        <w:ind w:left="0"/>
        <w:jc w:val="both"/>
        <w:rPr>
          <w:rFonts w:eastAsiaTheme="minorEastAsia" w:cs="Times New Roman"/>
          <w:b w:val="0"/>
          <w:bCs/>
          <w:iCs/>
          <w:szCs w:val="24"/>
          <w:shd w:val="clear" w:color="auto" w:fill="FFFFFF"/>
          <w:lang w:val="en-US"/>
        </w:rPr>
      </w:pPr>
      <w:r w:rsidRPr="002568B3">
        <w:rPr>
          <w:rFonts w:eastAsiaTheme="minorEastAsia" w:cs="Times New Roman"/>
          <w:b w:val="0"/>
          <w:bCs/>
          <w:iCs/>
          <w:szCs w:val="24"/>
          <w:shd w:val="clear" w:color="auto" w:fill="FFFFFF"/>
          <w:lang w:val="en-US"/>
        </w:rPr>
        <w:t>Where r is hair cell radius, γ liquid surface tension, θ contact angle and t time. Considering that the porous medium is a bunch of capillaries of constant radius, the height-related mass can be monitored (</w:t>
      </w:r>
      <m:oMath>
        <m:r>
          <m:rPr>
            <m:sty m:val="bi"/>
          </m:rPr>
          <w:rPr>
            <w:rFonts w:ascii="Cambria Math" w:hAnsi="Cambria Math" w:cs="Times New Roman"/>
            <w:szCs w:val="24"/>
            <w:shd w:val="clear" w:color="auto" w:fill="FFFFFF"/>
            <w:lang w:val="en-US"/>
          </w:rPr>
          <m:t>w</m:t>
        </m:r>
        <m:r>
          <m:rPr>
            <m:sty m:val="b"/>
          </m:rPr>
          <w:rPr>
            <w:rFonts w:ascii="Cambria Math" w:hAnsi="Cambria Math" w:cs="Times New Roman"/>
            <w:szCs w:val="24"/>
            <w:shd w:val="clear" w:color="auto" w:fill="FFFFFF"/>
            <w:lang w:val="en-US"/>
          </w:rPr>
          <m:t>=</m:t>
        </m:r>
        <m:r>
          <m:rPr>
            <m:sty m:val="bi"/>
          </m:rPr>
          <w:rPr>
            <w:rFonts w:ascii="Cambria Math" w:hAnsi="Cambria Math" w:cs="Times New Roman"/>
            <w:szCs w:val="24"/>
            <w:shd w:val="clear" w:color="auto" w:fill="FFFFFF"/>
            <w:lang w:val="en-US"/>
          </w:rPr>
          <m:t>ερπ</m:t>
        </m:r>
        <m:sSup>
          <m:sSupPr>
            <m:ctrlPr>
              <w:rPr>
                <w:rFonts w:ascii="Cambria Math" w:hAnsi="Cambria Math" w:cs="Times New Roman"/>
                <w:b w:val="0"/>
                <w:bCs/>
                <w:i/>
                <w:iCs/>
                <w:szCs w:val="24"/>
                <w:shd w:val="clear" w:color="auto" w:fill="FFFFFF"/>
                <w:lang w:val="en-US"/>
              </w:rPr>
            </m:ctrlPr>
          </m:sSupPr>
          <m:e>
            <m:r>
              <m:rPr>
                <m:sty m:val="bi"/>
              </m:rPr>
              <w:rPr>
                <w:rFonts w:ascii="Cambria Math" w:hAnsi="Cambria Math" w:cs="Times New Roman"/>
                <w:szCs w:val="24"/>
                <w:shd w:val="clear" w:color="auto" w:fill="FFFFFF"/>
                <w:lang w:val="en-US"/>
              </w:rPr>
              <m:t>R</m:t>
            </m:r>
          </m:e>
          <m:sup>
            <m:r>
              <m:rPr>
                <m:sty m:val="bi"/>
              </m:rPr>
              <w:rPr>
                <w:rFonts w:ascii="Cambria Math" w:hAnsi="Cambria Math" w:cs="Times New Roman"/>
                <w:szCs w:val="24"/>
                <w:shd w:val="clear" w:color="auto" w:fill="FFFFFF"/>
                <w:lang w:val="en-US"/>
              </w:rPr>
              <m:t>2</m:t>
            </m:r>
          </m:sup>
        </m:sSup>
        <m:r>
          <m:rPr>
            <m:sty m:val="bi"/>
          </m:rPr>
          <w:rPr>
            <w:rFonts w:ascii="Cambria Math" w:hAnsi="Cambria Math" w:cs="Times New Roman"/>
            <w:szCs w:val="24"/>
            <w:shd w:val="clear" w:color="auto" w:fill="FFFFFF"/>
            <w:lang w:val="en-US"/>
          </w:rPr>
          <m:t>h</m:t>
        </m:r>
      </m:oMath>
      <w:r w:rsidRPr="002568B3">
        <w:rPr>
          <w:rFonts w:eastAsiaTheme="minorEastAsia" w:cs="Times New Roman"/>
          <w:b w:val="0"/>
          <w:bCs/>
          <w:iCs/>
          <w:szCs w:val="24"/>
          <w:shd w:val="clear" w:color="auto" w:fill="FFFFFF"/>
          <w:lang w:val="en-US"/>
        </w:rPr>
        <w:t>), where ε is the porosity of the packed powder column, ρ the density of the liquid and R the inner radius of the tube. By combining the above equations, an equation can be obtained that describes the mass of liquid ascended as a function of time. The packing properties are considered in the conformational constant of the porous medium c,</w:t>
      </w:r>
      <w:r w:rsidRPr="002568B3">
        <w:rPr>
          <w:rFonts w:cs="Times New Roman"/>
          <w:b w:val="0"/>
          <w:bCs/>
          <w:i/>
          <w:iCs/>
          <w:szCs w:val="24"/>
          <w:shd w:val="clear" w:color="auto" w:fill="FFFFFF"/>
          <w:lang w:val="en-US"/>
        </w:rPr>
        <w:t xml:space="preserve"> </w:t>
      </w:r>
      <m:oMath>
        <m:r>
          <m:rPr>
            <m:sty m:val="bi"/>
          </m:rPr>
          <w:rPr>
            <w:rFonts w:ascii="Cambria Math" w:hAnsi="Cambria Math" w:cs="Times New Roman"/>
            <w:szCs w:val="24"/>
            <w:shd w:val="clear" w:color="auto" w:fill="FFFFFF"/>
            <w:lang w:val="en-US"/>
          </w:rPr>
          <m:t>w</m:t>
        </m:r>
        <m:r>
          <m:rPr>
            <m:sty m:val="b"/>
          </m:rPr>
          <w:rPr>
            <w:rFonts w:ascii="Cambria Math" w:hAnsi="Cambria Math" w:cs="Times New Roman"/>
            <w:szCs w:val="24"/>
            <w:shd w:val="clear" w:color="auto" w:fill="FFFFFF"/>
            <w:lang w:val="en-US"/>
          </w:rPr>
          <m:t>=r</m:t>
        </m:r>
        <m:sSup>
          <m:sSupPr>
            <m:ctrlPr>
              <w:rPr>
                <w:rFonts w:ascii="Cambria Math" w:hAnsi="Cambria Math" w:cs="Times New Roman"/>
                <w:b w:val="0"/>
                <w:bCs/>
                <w:i/>
                <w:iCs/>
                <w:szCs w:val="24"/>
                <w:shd w:val="clear" w:color="auto" w:fill="FFFFFF"/>
                <w:lang w:val="en-US"/>
              </w:rPr>
            </m:ctrlPr>
          </m:sSupPr>
          <m:e>
            <m:r>
              <m:rPr>
                <m:sty m:val="bi"/>
              </m:rPr>
              <w:rPr>
                <w:rFonts w:ascii="Cambria Math" w:hAnsi="Cambria Math" w:cs="Times New Roman"/>
                <w:szCs w:val="24"/>
                <w:shd w:val="clear" w:color="auto" w:fill="FFFFFF"/>
                <w:lang w:val="en-US"/>
              </w:rPr>
              <m:t>ε</m:t>
            </m:r>
          </m:e>
          <m:sup>
            <m:r>
              <m:rPr>
                <m:sty m:val="bi"/>
              </m:rPr>
              <w:rPr>
                <w:rFonts w:ascii="Cambria Math" w:hAnsi="Cambria Math" w:cs="Times New Roman"/>
                <w:szCs w:val="24"/>
                <w:shd w:val="clear" w:color="auto" w:fill="FFFFFF"/>
                <w:lang w:val="en-US"/>
              </w:rPr>
              <m:t>2</m:t>
            </m:r>
          </m:sup>
        </m:sSup>
        <m:r>
          <m:rPr>
            <m:sty m:val="bi"/>
          </m:rPr>
          <w:rPr>
            <w:rFonts w:ascii="Cambria Math" w:hAnsi="Cambria Math" w:cs="Times New Roman"/>
            <w:szCs w:val="24"/>
            <w:shd w:val="clear" w:color="auto" w:fill="FFFFFF"/>
            <w:lang w:val="en-US"/>
          </w:rPr>
          <m:t>(</m:t>
        </m:r>
        <m:sSup>
          <m:sSupPr>
            <m:ctrlPr>
              <w:rPr>
                <w:rFonts w:ascii="Cambria Math" w:hAnsi="Cambria Math" w:cs="Times New Roman"/>
                <w:b w:val="0"/>
                <w:bCs/>
                <w:i/>
                <w:iCs/>
                <w:szCs w:val="24"/>
                <w:shd w:val="clear" w:color="auto" w:fill="FFFFFF"/>
                <w:lang w:val="en-US"/>
              </w:rPr>
            </m:ctrlPr>
          </m:sSupPr>
          <m:e>
            <m:r>
              <m:rPr>
                <m:sty m:val="bi"/>
              </m:rPr>
              <w:rPr>
                <w:rFonts w:ascii="Cambria Math" w:hAnsi="Cambria Math" w:cs="Times New Roman"/>
                <w:szCs w:val="24"/>
                <w:shd w:val="clear" w:color="auto" w:fill="FFFFFF"/>
                <w:lang w:val="en-US"/>
              </w:rPr>
              <m:t>π</m:t>
            </m:r>
            <m:sSup>
              <m:sSupPr>
                <m:ctrlPr>
                  <w:rPr>
                    <w:rFonts w:ascii="Cambria Math" w:hAnsi="Cambria Math" w:cs="Times New Roman"/>
                    <w:b w:val="0"/>
                    <w:bCs/>
                    <w:i/>
                    <w:iCs/>
                    <w:szCs w:val="24"/>
                    <w:shd w:val="clear" w:color="auto" w:fill="FFFFFF"/>
                    <w:lang w:val="en-US"/>
                  </w:rPr>
                </m:ctrlPr>
              </m:sSupPr>
              <m:e>
                <m:r>
                  <m:rPr>
                    <m:sty m:val="bi"/>
                  </m:rPr>
                  <w:rPr>
                    <w:rFonts w:ascii="Cambria Math" w:hAnsi="Cambria Math" w:cs="Times New Roman"/>
                    <w:szCs w:val="24"/>
                    <w:shd w:val="clear" w:color="auto" w:fill="FFFFFF"/>
                    <w:lang w:val="en-US"/>
                  </w:rPr>
                  <m:t>R</m:t>
                </m:r>
              </m:e>
              <m:sup>
                <m:r>
                  <m:rPr>
                    <m:sty m:val="bi"/>
                  </m:rPr>
                  <w:rPr>
                    <w:rFonts w:ascii="Cambria Math" w:hAnsi="Cambria Math" w:cs="Times New Roman"/>
                    <w:szCs w:val="24"/>
                    <w:shd w:val="clear" w:color="auto" w:fill="FFFFFF"/>
                    <w:lang w:val="en-US"/>
                  </w:rPr>
                  <m:t>2</m:t>
                </m:r>
              </m:sup>
            </m:sSup>
            <m:r>
              <m:rPr>
                <m:sty m:val="bi"/>
              </m:rPr>
              <w:rPr>
                <w:rFonts w:ascii="Cambria Math" w:hAnsi="Cambria Math" w:cs="Times New Roman"/>
                <w:szCs w:val="24"/>
                <w:shd w:val="clear" w:color="auto" w:fill="FFFFFF"/>
                <w:lang w:val="en-US"/>
              </w:rPr>
              <m:t>)</m:t>
            </m:r>
          </m:e>
          <m:sup>
            <m:r>
              <m:rPr>
                <m:sty m:val="bi"/>
              </m:rPr>
              <w:rPr>
                <w:rFonts w:ascii="Cambria Math" w:hAnsi="Cambria Math" w:cs="Times New Roman"/>
                <w:szCs w:val="24"/>
                <w:shd w:val="clear" w:color="auto" w:fill="FFFFFF"/>
                <w:lang w:val="en-US"/>
              </w:rPr>
              <m:t>2</m:t>
            </m:r>
          </m:sup>
        </m:sSup>
      </m:oMath>
      <w:r w:rsidRPr="002568B3">
        <w:rPr>
          <w:rFonts w:eastAsiaTheme="minorEastAsia" w:cs="Times New Roman"/>
          <w:b w:val="0"/>
          <w:bCs/>
          <w:i/>
          <w:iCs/>
          <w:szCs w:val="24"/>
          <w:shd w:val="clear" w:color="auto" w:fill="FFFFFF"/>
          <w:lang w:val="en-US"/>
        </w:rPr>
        <w:t>.</w:t>
      </w:r>
    </w:p>
    <w:p w14:paraId="6041F972" w14:textId="3A3A7754" w:rsidR="00492046" w:rsidRPr="002568B3" w:rsidRDefault="00B05D26" w:rsidP="003509ED">
      <w:pPr>
        <w:pStyle w:val="Listparagraf"/>
        <w:spacing w:line="360" w:lineRule="auto"/>
        <w:ind w:left="284"/>
        <w:jc w:val="both"/>
        <w:rPr>
          <w:rFonts w:cs="Times New Roman"/>
          <w:b w:val="0"/>
          <w:bCs/>
          <w:szCs w:val="24"/>
          <w:lang w:val="en-US" w:eastAsia="es-CL" w:bidi="es-CL"/>
        </w:rPr>
      </w:pPr>
      <m:oMathPara>
        <m:oMath>
          <m:sSup>
            <m:sSupPr>
              <m:ctrlPr>
                <w:rPr>
                  <w:rFonts w:ascii="Cambria Math" w:hAnsi="Cambria Math" w:cs="Times New Roman"/>
                  <w:b w:val="0"/>
                  <w:bCs/>
                  <w:iCs/>
                  <w:szCs w:val="24"/>
                  <w:shd w:val="clear" w:color="auto" w:fill="FFFFFF"/>
                  <w:lang w:val="en-US"/>
                </w:rPr>
              </m:ctrlPr>
            </m:sSupPr>
            <m:e>
              <m:r>
                <m:rPr>
                  <m:sty m:val="b"/>
                </m:rPr>
                <w:rPr>
                  <w:rFonts w:ascii="Cambria Math" w:hAnsi="Cambria Math" w:cs="Times New Roman"/>
                  <w:szCs w:val="24"/>
                  <w:shd w:val="clear" w:color="auto" w:fill="FFFFFF"/>
                  <w:lang w:val="en-US"/>
                </w:rPr>
                <m:t>w</m:t>
              </m:r>
            </m:e>
            <m:sup>
              <m:r>
                <m:rPr>
                  <m:sty m:val="bi"/>
                </m:rPr>
                <w:rPr>
                  <w:rFonts w:ascii="Cambria Math" w:hAnsi="Cambria Math" w:cs="Times New Roman"/>
                  <w:szCs w:val="24"/>
                  <w:shd w:val="clear" w:color="auto" w:fill="FFFFFF"/>
                  <w:lang w:val="en-US"/>
                </w:rPr>
                <m:t>2</m:t>
              </m:r>
            </m:sup>
          </m:sSup>
          <m:r>
            <m:rPr>
              <m:sty m:val="b"/>
            </m:rPr>
            <w:rPr>
              <w:rFonts w:ascii="Cambria Math" w:hAnsi="Cambria Math" w:cs="Times New Roman"/>
              <w:szCs w:val="24"/>
              <w:shd w:val="clear" w:color="auto" w:fill="FFFFFF"/>
              <w:lang w:val="en-US"/>
            </w:rPr>
            <m:t>=c</m:t>
          </m:r>
          <m:f>
            <m:fPr>
              <m:ctrlPr>
                <w:rPr>
                  <w:rFonts w:ascii="Cambria Math" w:hAnsi="Cambria Math" w:cs="Times New Roman"/>
                  <w:b w:val="0"/>
                  <w:bCs/>
                  <w:iCs/>
                  <w:szCs w:val="24"/>
                  <w:shd w:val="clear" w:color="auto" w:fill="FFFFFF"/>
                  <w:lang w:val="en-US"/>
                </w:rPr>
              </m:ctrlPr>
            </m:fPr>
            <m:num>
              <m:sSup>
                <m:sSupPr>
                  <m:ctrlPr>
                    <w:rPr>
                      <w:rFonts w:ascii="Cambria Math" w:hAnsi="Cambria Math" w:cs="Times New Roman"/>
                      <w:b w:val="0"/>
                      <w:bCs/>
                      <w:iCs/>
                      <w:szCs w:val="24"/>
                      <w:shd w:val="clear" w:color="auto" w:fill="FFFFFF"/>
                      <w:lang w:val="en-US"/>
                    </w:rPr>
                  </m:ctrlPr>
                </m:sSupPr>
                <m:e>
                  <m:r>
                    <m:rPr>
                      <m:sty m:val="bi"/>
                    </m:rPr>
                    <w:rPr>
                      <w:rFonts w:ascii="Cambria Math" w:hAnsi="Cambria Math" w:cs="Times New Roman"/>
                      <w:szCs w:val="24"/>
                      <w:shd w:val="clear" w:color="auto" w:fill="FFFFFF"/>
                      <w:lang w:val="en-US"/>
                    </w:rPr>
                    <m:t>ρ</m:t>
                  </m:r>
                </m:e>
                <m:sup>
                  <m:r>
                    <m:rPr>
                      <m:sty m:val="bi"/>
                    </m:rPr>
                    <w:rPr>
                      <w:rFonts w:ascii="Cambria Math" w:hAnsi="Cambria Math" w:cs="Times New Roman"/>
                      <w:szCs w:val="24"/>
                      <w:shd w:val="clear" w:color="auto" w:fill="FFFFFF"/>
                      <w:lang w:val="en-US"/>
                    </w:rPr>
                    <m:t>2</m:t>
                  </m:r>
                </m:sup>
              </m:sSup>
              <m:r>
                <m:rPr>
                  <m:sty m:val="bi"/>
                </m:rPr>
                <w:rPr>
                  <w:rFonts w:ascii="Cambria Math" w:hAnsi="Cambria Math" w:cs="Times New Roman"/>
                  <w:szCs w:val="24"/>
                  <w:shd w:val="clear" w:color="auto" w:fill="FFFFFF"/>
                  <w:lang w:val="en-US"/>
                </w:rPr>
                <m:t>γlcosθ</m:t>
              </m:r>
            </m:num>
            <m:den>
              <m:r>
                <m:rPr>
                  <m:sty m:val="b"/>
                </m:rPr>
                <w:rPr>
                  <w:rFonts w:ascii="Cambria Math" w:hAnsi="Cambria Math" w:cs="Times New Roman"/>
                  <w:szCs w:val="24"/>
                  <w:shd w:val="clear" w:color="auto" w:fill="FFFFFF"/>
                  <w:lang w:val="en-US"/>
                </w:rPr>
                <m:t>2η</m:t>
              </m:r>
            </m:den>
          </m:f>
          <m:r>
            <m:rPr>
              <m:sty m:val="b"/>
            </m:rPr>
            <w:rPr>
              <w:rFonts w:ascii="Cambria Math" w:hAnsi="Cambria Math" w:cs="Times New Roman"/>
              <w:szCs w:val="24"/>
              <w:shd w:val="clear" w:color="auto" w:fill="FFFFFF"/>
              <w:lang w:val="en-US"/>
            </w:rPr>
            <m:t>t                                                                                                 (S.3)</m:t>
          </m:r>
        </m:oMath>
      </m:oMathPara>
    </w:p>
    <w:p w14:paraId="5E0B653A" w14:textId="77777777" w:rsidR="00492046" w:rsidRPr="002568B3" w:rsidRDefault="00492046" w:rsidP="004559A2">
      <w:pPr>
        <w:pStyle w:val="Listparagraf"/>
        <w:spacing w:line="360" w:lineRule="auto"/>
        <w:ind w:left="0"/>
        <w:jc w:val="both"/>
        <w:rPr>
          <w:rFonts w:cs="Times New Roman"/>
          <w:b w:val="0"/>
          <w:bCs/>
          <w:szCs w:val="24"/>
          <w:lang w:val="en-US" w:eastAsia="es-CL" w:bidi="es-CL"/>
        </w:rPr>
      </w:pPr>
      <w:r w:rsidRPr="002568B3">
        <w:rPr>
          <w:rFonts w:cs="Times New Roman"/>
          <w:b w:val="0"/>
          <w:bCs/>
          <w:szCs w:val="24"/>
          <w:lang w:val="en-US" w:eastAsia="es-CL" w:bidi="es-CL"/>
        </w:rPr>
        <w:t>The packaging was made up of 2g of pulverized and homogenized sample. The determination of the structural constant of the packing was carried out in triplicate using hexane and considering perfect wettability. The w</w:t>
      </w:r>
      <w:r w:rsidRPr="002568B3">
        <w:rPr>
          <w:rFonts w:cs="Times New Roman"/>
          <w:b w:val="0"/>
          <w:bCs/>
          <w:szCs w:val="24"/>
          <w:vertAlign w:val="superscript"/>
          <w:lang w:val="en-US" w:eastAsia="es-CL" w:bidi="es-CL"/>
        </w:rPr>
        <w:t>2</w:t>
      </w:r>
      <w:r w:rsidRPr="002568B3">
        <w:rPr>
          <w:rFonts w:cs="Times New Roman"/>
          <w:b w:val="0"/>
          <w:bCs/>
          <w:szCs w:val="24"/>
          <w:lang w:val="en-US" w:eastAsia="es-CL" w:bidi="es-CL"/>
        </w:rPr>
        <w:t xml:space="preserve"> vs t curves were obtained on a SIGMA KSV 700 </w:t>
      </w:r>
      <w:proofErr w:type="spellStart"/>
      <w:r w:rsidRPr="002568B3">
        <w:rPr>
          <w:rFonts w:cs="Times New Roman"/>
          <w:b w:val="0"/>
          <w:bCs/>
          <w:szCs w:val="24"/>
          <w:lang w:val="en-US" w:eastAsia="es-CL" w:bidi="es-CL"/>
        </w:rPr>
        <w:t>tensiometer</w:t>
      </w:r>
      <w:proofErr w:type="spellEnd"/>
      <w:r w:rsidRPr="002568B3">
        <w:rPr>
          <w:rFonts w:cs="Times New Roman"/>
          <w:b w:val="0"/>
          <w:bCs/>
          <w:szCs w:val="24"/>
          <w:lang w:val="en-US" w:eastAsia="es-CL" w:bidi="es-CL"/>
        </w:rPr>
        <w:t xml:space="preserve"> (Sigma </w:t>
      </w:r>
      <w:proofErr w:type="spellStart"/>
      <w:r w:rsidRPr="002568B3">
        <w:rPr>
          <w:rFonts w:cs="Times New Roman"/>
          <w:b w:val="0"/>
          <w:bCs/>
          <w:szCs w:val="24"/>
          <w:lang w:val="en-US" w:eastAsia="es-CL" w:bidi="es-CL"/>
        </w:rPr>
        <w:t>Elektro</w:t>
      </w:r>
      <w:proofErr w:type="spellEnd"/>
      <w:r w:rsidRPr="002568B3">
        <w:rPr>
          <w:rFonts w:cs="Times New Roman"/>
          <w:b w:val="0"/>
          <w:bCs/>
          <w:szCs w:val="24"/>
          <w:lang w:val="en-US" w:eastAsia="es-CL" w:bidi="es-CL"/>
        </w:rPr>
        <w:t xml:space="preserve"> GmbH, Germany) using the "</w:t>
      </w:r>
      <w:proofErr w:type="spellStart"/>
      <w:r w:rsidRPr="002568B3">
        <w:rPr>
          <w:rFonts w:cs="Times New Roman"/>
          <w:b w:val="0"/>
          <w:bCs/>
          <w:szCs w:val="24"/>
          <w:lang w:val="en-US" w:eastAsia="es-CL" w:bidi="es-CL"/>
        </w:rPr>
        <w:t>Attension</w:t>
      </w:r>
      <w:proofErr w:type="spellEnd"/>
      <w:r w:rsidRPr="002568B3">
        <w:rPr>
          <w:rFonts w:cs="Times New Roman"/>
          <w:b w:val="0"/>
          <w:bCs/>
          <w:szCs w:val="24"/>
          <w:lang w:val="en-US" w:eastAsia="es-CL" w:bidi="es-CL"/>
        </w:rPr>
        <w:t xml:space="preserve"> Sigma" software and the "Powder" test.</w:t>
      </w:r>
    </w:p>
    <w:p w14:paraId="0A91907F" w14:textId="55C751CD" w:rsidR="00F255DC" w:rsidRDefault="00F255DC" w:rsidP="004559A2">
      <w:pPr>
        <w:pStyle w:val="Listparagraf"/>
        <w:numPr>
          <w:ilvl w:val="0"/>
          <w:numId w:val="2"/>
        </w:numPr>
        <w:spacing w:line="360" w:lineRule="auto"/>
        <w:ind w:left="0" w:firstLine="0"/>
        <w:jc w:val="both"/>
        <w:rPr>
          <w:rFonts w:cs="Times New Roman"/>
          <w:b w:val="0"/>
          <w:szCs w:val="24"/>
          <w:lang w:val="en-US"/>
        </w:rPr>
      </w:pPr>
      <w:r w:rsidRPr="002568B3">
        <w:rPr>
          <w:rFonts w:cs="Times New Roman"/>
          <w:b w:val="0"/>
          <w:szCs w:val="24"/>
          <w:lang w:val="en-US"/>
        </w:rPr>
        <w:t>The surface charge was determined through ζ</w:t>
      </w:r>
      <w:r w:rsidRPr="002568B3">
        <w:rPr>
          <w:rFonts w:ascii="Cambria Math" w:hAnsi="Cambria Math" w:cs="Cambria Math"/>
          <w:b w:val="0"/>
          <w:szCs w:val="24"/>
          <w:lang w:val="en-US"/>
        </w:rPr>
        <w:t>‐</w:t>
      </w:r>
      <w:r w:rsidRPr="002568B3">
        <w:rPr>
          <w:rFonts w:cs="Times New Roman"/>
          <w:b w:val="0"/>
          <w:szCs w:val="24"/>
          <w:lang w:val="en-US"/>
        </w:rPr>
        <w:t>potential measurements using the Dynamic Light Scattering principle (SZ</w:t>
      </w:r>
      <w:r w:rsidRPr="002568B3">
        <w:rPr>
          <w:rFonts w:ascii="Cambria Math" w:hAnsi="Cambria Math" w:cs="Cambria Math"/>
          <w:b w:val="0"/>
          <w:szCs w:val="24"/>
          <w:lang w:val="en-US"/>
        </w:rPr>
        <w:t>‐</w:t>
      </w:r>
      <w:r w:rsidRPr="002568B3">
        <w:rPr>
          <w:rFonts w:cs="Times New Roman"/>
          <w:b w:val="0"/>
          <w:szCs w:val="24"/>
          <w:lang w:val="en-US"/>
        </w:rPr>
        <w:t>100 Nano particle analyzer, Horiba Scientific, Japan). The hydrogel samples (2.0 cm</w:t>
      </w:r>
      <w:r w:rsidR="004A144C" w:rsidRPr="002568B3">
        <w:rPr>
          <w:rFonts w:cs="Times New Roman"/>
          <w:b w:val="0"/>
          <w:szCs w:val="24"/>
          <w:vertAlign w:val="superscript"/>
          <w:lang w:val="en-US"/>
        </w:rPr>
        <w:t>2</w:t>
      </w:r>
      <w:r w:rsidRPr="002568B3">
        <w:rPr>
          <w:rFonts w:cs="Times New Roman"/>
          <w:b w:val="0"/>
          <w:szCs w:val="24"/>
          <w:lang w:val="en-US"/>
        </w:rPr>
        <w:t>) were dissolved in Milli-Q® water at pH 6.5, and then shaken and sonicated for 20 minutes to ensure uniformity. The measurements were performed in quintuplicate to ensure accuracy and reproducibility.</w:t>
      </w:r>
    </w:p>
    <w:p w14:paraId="459F7478" w14:textId="19C9181A" w:rsidR="00D55BE8" w:rsidRPr="00D55BE8" w:rsidRDefault="00D55BE8" w:rsidP="003509ED">
      <w:pPr>
        <w:pStyle w:val="Listparagraf"/>
        <w:numPr>
          <w:ilvl w:val="0"/>
          <w:numId w:val="2"/>
        </w:numPr>
        <w:spacing w:line="360" w:lineRule="auto"/>
        <w:ind w:left="284" w:firstLine="0"/>
        <w:jc w:val="both"/>
        <w:rPr>
          <w:rFonts w:cs="Times New Roman"/>
          <w:b w:val="0"/>
          <w:bCs/>
          <w:i/>
          <w:iCs/>
          <w:szCs w:val="24"/>
          <w:lang w:val="en-US"/>
        </w:rPr>
      </w:pPr>
      <w:r w:rsidRPr="00D55BE8">
        <w:rPr>
          <w:rFonts w:cs="Times New Roman"/>
          <w:b w:val="0"/>
          <w:bCs/>
          <w:i/>
          <w:iCs/>
          <w:szCs w:val="24"/>
          <w:lang w:val="en-US"/>
        </w:rPr>
        <w:lastRenderedPageBreak/>
        <w:t>Swelling capacity and penetration mechanism</w:t>
      </w:r>
    </w:p>
    <w:p w14:paraId="11440965" w14:textId="78C24967" w:rsidR="00D55BE8" w:rsidRPr="00D55BE8" w:rsidRDefault="00D55BE8" w:rsidP="004559A2">
      <w:pPr>
        <w:pStyle w:val="Listparagraf"/>
        <w:spacing w:line="360" w:lineRule="auto"/>
        <w:ind w:left="0"/>
        <w:jc w:val="both"/>
        <w:rPr>
          <w:rFonts w:cs="Times New Roman"/>
          <w:b w:val="0"/>
          <w:bCs/>
          <w:szCs w:val="24"/>
          <w:lang w:val="en-US" w:eastAsia="es-CL" w:bidi="es-CL"/>
        </w:rPr>
      </w:pPr>
      <w:r w:rsidRPr="00D55BE8">
        <w:rPr>
          <w:rFonts w:cs="Times New Roman"/>
          <w:b w:val="0"/>
          <w:bCs/>
          <w:szCs w:val="24"/>
          <w:lang w:val="en-US" w:eastAsia="es-CL" w:bidi="es-CL"/>
        </w:rPr>
        <w:t xml:space="preserve">Firstly, the hydrogels were submerged in PBS buffer solutions with varying pH levels (2, 4, and 6). The temperature was maintained at a constant 25 ºC throughout the experiment. The immersion time was varied between 1, 2, 3, 4, 5, 10, 15, 20, 30, and 50 min. After each immersion, any excess water was eliminated by using filter paper, and the weight of the hydrogels was promptly recorded. The swell ratio (SR) was calculated using Equation </w:t>
      </w:r>
      <w:r w:rsidR="00E22753">
        <w:rPr>
          <w:rFonts w:cs="Times New Roman"/>
          <w:b w:val="0"/>
          <w:bCs/>
          <w:szCs w:val="24"/>
          <w:lang w:val="en-US" w:eastAsia="es-CL" w:bidi="es-CL"/>
        </w:rPr>
        <w:t>S</w:t>
      </w:r>
      <w:r>
        <w:rPr>
          <w:rFonts w:cs="Times New Roman"/>
          <w:b w:val="0"/>
          <w:bCs/>
          <w:szCs w:val="24"/>
          <w:lang w:val="en-US" w:eastAsia="es-CL" w:bidi="es-CL"/>
        </w:rPr>
        <w:t>.4</w:t>
      </w:r>
      <w:r w:rsidRPr="00D55BE8">
        <w:rPr>
          <w:rFonts w:cs="Times New Roman"/>
          <w:b w:val="0"/>
          <w:bCs/>
          <w:szCs w:val="24"/>
          <w:lang w:val="en-US" w:eastAsia="es-CL" w:bidi="es-CL"/>
        </w:rPr>
        <w:t>:</w:t>
      </w:r>
    </w:p>
    <w:p w14:paraId="7A292D72" w14:textId="65A08962" w:rsidR="00D55BE8" w:rsidRPr="00D55BE8" w:rsidRDefault="00D55BE8" w:rsidP="003509ED">
      <w:pPr>
        <w:pStyle w:val="Listparagraf"/>
        <w:spacing w:line="360" w:lineRule="auto"/>
        <w:ind w:left="284"/>
        <w:rPr>
          <w:rFonts w:eastAsiaTheme="minorEastAsia" w:cs="Times New Roman"/>
          <w:b w:val="0"/>
          <w:bCs/>
          <w:szCs w:val="24"/>
          <w:lang w:eastAsia="es-CL" w:bidi="es-CL"/>
        </w:rPr>
      </w:pPr>
      <m:oMathPara>
        <m:oMathParaPr>
          <m:jc m:val="center"/>
        </m:oMathParaPr>
        <m:oMath>
          <m:r>
            <m:rPr>
              <m:sty m:val="b"/>
            </m:rPr>
            <w:rPr>
              <w:rFonts w:ascii="Cambria Math" w:hAnsi="Cambria Math" w:cs="Times New Roman"/>
              <w:szCs w:val="24"/>
              <w:lang w:eastAsia="es-CL" w:bidi="es-CL"/>
            </w:rPr>
            <m:t xml:space="preserve">SR </m:t>
          </m:r>
          <m:d>
            <m:dPr>
              <m:ctrlPr>
                <w:rPr>
                  <w:rFonts w:ascii="Cambria Math" w:hAnsi="Cambria Math" w:cs="Times New Roman"/>
                  <w:b w:val="0"/>
                  <w:bCs/>
                  <w:szCs w:val="24"/>
                  <w:lang w:eastAsia="es-CL" w:bidi="es-CL"/>
                </w:rPr>
              </m:ctrlPr>
            </m:dPr>
            <m:e>
              <m:r>
                <m:rPr>
                  <m:sty m:val="b"/>
                </m:rPr>
                <w:rPr>
                  <w:rFonts w:ascii="Cambria Math" w:hAnsi="Cambria Math" w:cs="Times New Roman"/>
                  <w:szCs w:val="24"/>
                  <w:lang w:eastAsia="es-CL" w:bidi="es-CL"/>
                </w:rPr>
                <m:t>%</m:t>
              </m:r>
            </m:e>
          </m:d>
          <m:r>
            <m:rPr>
              <m:sty m:val="b"/>
            </m:rPr>
            <w:rPr>
              <w:rFonts w:ascii="Cambria Math" w:hAnsi="Cambria Math" w:cs="Times New Roman"/>
              <w:szCs w:val="24"/>
              <w:lang w:eastAsia="es-CL" w:bidi="es-CL"/>
            </w:rPr>
            <m:t>=</m:t>
          </m:r>
          <m:f>
            <m:fPr>
              <m:ctrlPr>
                <w:rPr>
                  <w:rFonts w:ascii="Cambria Math" w:hAnsi="Cambria Math" w:cs="Times New Roman"/>
                  <w:b w:val="0"/>
                  <w:bCs/>
                  <w:szCs w:val="24"/>
                  <w:lang w:eastAsia="es-CL" w:bidi="es-CL"/>
                </w:rPr>
              </m:ctrlPr>
            </m:fPr>
            <m:num>
              <m:sSub>
                <m:sSubPr>
                  <m:ctrlPr>
                    <w:rPr>
                      <w:rFonts w:ascii="Cambria Math" w:hAnsi="Cambria Math" w:cs="Times New Roman"/>
                      <w:b w:val="0"/>
                      <w:bCs/>
                      <w:szCs w:val="24"/>
                      <w:lang w:eastAsia="es-CL" w:bidi="es-CL"/>
                    </w:rPr>
                  </m:ctrlPr>
                </m:sSubPr>
                <m:e>
                  <m:r>
                    <m:rPr>
                      <m:sty m:val="b"/>
                    </m:rPr>
                    <w:rPr>
                      <w:rFonts w:ascii="Cambria Math" w:hAnsi="Cambria Math" w:cs="Times New Roman"/>
                      <w:szCs w:val="24"/>
                      <w:lang w:eastAsia="es-CL" w:bidi="es-CL"/>
                    </w:rPr>
                    <m:t>W</m:t>
                  </m:r>
                </m:e>
                <m:sub>
                  <m:r>
                    <m:rPr>
                      <m:sty m:val="b"/>
                    </m:rPr>
                    <w:rPr>
                      <w:rFonts w:ascii="Cambria Math" w:hAnsi="Cambria Math" w:cs="Times New Roman"/>
                      <w:szCs w:val="24"/>
                      <w:lang w:eastAsia="es-CL" w:bidi="es-CL"/>
                    </w:rPr>
                    <m:t>wet</m:t>
                  </m:r>
                </m:sub>
              </m:sSub>
              <m:r>
                <m:rPr>
                  <m:sty m:val="b"/>
                </m:rPr>
                <w:rPr>
                  <w:rFonts w:ascii="Cambria Math" w:hAnsi="Cambria Math" w:cs="Times New Roman"/>
                  <w:szCs w:val="24"/>
                  <w:lang w:eastAsia="es-CL" w:bidi="es-CL"/>
                </w:rPr>
                <m:t>-</m:t>
              </m:r>
              <m:sSub>
                <m:sSubPr>
                  <m:ctrlPr>
                    <w:rPr>
                      <w:rFonts w:ascii="Cambria Math" w:hAnsi="Cambria Math" w:cs="Times New Roman"/>
                      <w:b w:val="0"/>
                      <w:bCs/>
                      <w:szCs w:val="24"/>
                      <w:lang w:eastAsia="es-CL" w:bidi="es-CL"/>
                    </w:rPr>
                  </m:ctrlPr>
                </m:sSubPr>
                <m:e>
                  <m:r>
                    <m:rPr>
                      <m:sty m:val="b"/>
                    </m:rPr>
                    <w:rPr>
                      <w:rFonts w:ascii="Cambria Math" w:hAnsi="Cambria Math" w:cs="Times New Roman"/>
                      <w:szCs w:val="24"/>
                      <w:lang w:eastAsia="es-CL" w:bidi="es-CL"/>
                    </w:rPr>
                    <m:t>W</m:t>
                  </m:r>
                </m:e>
                <m:sub>
                  <m:r>
                    <m:rPr>
                      <m:sty m:val="b"/>
                    </m:rPr>
                    <w:rPr>
                      <w:rFonts w:ascii="Cambria Math" w:hAnsi="Cambria Math" w:cs="Times New Roman"/>
                      <w:szCs w:val="24"/>
                      <w:lang w:eastAsia="es-CL" w:bidi="es-CL"/>
                    </w:rPr>
                    <m:t>dry</m:t>
                  </m:r>
                </m:sub>
              </m:sSub>
            </m:num>
            <m:den>
              <m:sSub>
                <m:sSubPr>
                  <m:ctrlPr>
                    <w:rPr>
                      <w:rFonts w:ascii="Cambria Math" w:hAnsi="Cambria Math" w:cs="Times New Roman"/>
                      <w:b w:val="0"/>
                      <w:bCs/>
                      <w:szCs w:val="24"/>
                      <w:lang w:eastAsia="es-CL" w:bidi="es-CL"/>
                    </w:rPr>
                  </m:ctrlPr>
                </m:sSubPr>
                <m:e>
                  <m:r>
                    <m:rPr>
                      <m:sty m:val="b"/>
                    </m:rPr>
                    <w:rPr>
                      <w:rFonts w:ascii="Cambria Math" w:hAnsi="Cambria Math" w:cs="Times New Roman"/>
                      <w:szCs w:val="24"/>
                      <w:lang w:eastAsia="es-CL" w:bidi="es-CL"/>
                    </w:rPr>
                    <m:t>W</m:t>
                  </m:r>
                </m:e>
                <m:sub>
                  <m:r>
                    <m:rPr>
                      <m:sty m:val="b"/>
                    </m:rPr>
                    <w:rPr>
                      <w:rFonts w:ascii="Cambria Math" w:hAnsi="Cambria Math" w:cs="Times New Roman"/>
                      <w:szCs w:val="24"/>
                      <w:lang w:eastAsia="es-CL" w:bidi="es-CL"/>
                    </w:rPr>
                    <m:t>dry</m:t>
                  </m:r>
                </m:sub>
              </m:sSub>
            </m:den>
          </m:f>
          <m:r>
            <m:rPr>
              <m:sty m:val="b"/>
            </m:rPr>
            <w:rPr>
              <w:rFonts w:ascii="Cambria Math" w:hAnsi="Cambria Math" w:cs="Times New Roman"/>
              <w:szCs w:val="24"/>
              <w:lang w:eastAsia="es-CL" w:bidi="es-CL"/>
            </w:rPr>
            <m:t xml:space="preserve"> x 100                                                                             (S.4)</m:t>
          </m:r>
        </m:oMath>
      </m:oMathPara>
    </w:p>
    <w:p w14:paraId="18C172BD" w14:textId="77777777" w:rsidR="00D55BE8" w:rsidRPr="00D55BE8" w:rsidRDefault="00D55BE8" w:rsidP="004559A2">
      <w:pPr>
        <w:pStyle w:val="Listparagraf"/>
        <w:spacing w:line="360" w:lineRule="auto"/>
        <w:ind w:left="-90"/>
        <w:jc w:val="both"/>
        <w:rPr>
          <w:rFonts w:cs="Times New Roman"/>
          <w:b w:val="0"/>
          <w:bCs/>
          <w:szCs w:val="24"/>
          <w:shd w:val="clear" w:color="auto" w:fill="FFFFFF"/>
          <w:lang w:val="en-US"/>
        </w:rPr>
      </w:pPr>
      <w:r w:rsidRPr="00D55BE8">
        <w:rPr>
          <w:rFonts w:cs="Times New Roman"/>
          <w:b w:val="0"/>
          <w:bCs/>
          <w:szCs w:val="24"/>
          <w:shd w:val="clear" w:color="auto" w:fill="FFFFFF"/>
          <w:lang w:val="en-US"/>
        </w:rPr>
        <w:t xml:space="preserve">where </w:t>
      </w:r>
      <w:proofErr w:type="spellStart"/>
      <w:r w:rsidRPr="00D55BE8">
        <w:rPr>
          <w:rFonts w:cs="Times New Roman"/>
          <w:b w:val="0"/>
          <w:bCs/>
          <w:szCs w:val="24"/>
          <w:shd w:val="clear" w:color="auto" w:fill="FFFFFF"/>
          <w:lang w:val="en-US"/>
        </w:rPr>
        <w:t>W</w:t>
      </w:r>
      <w:r w:rsidRPr="00D55BE8">
        <w:rPr>
          <w:rFonts w:cs="Times New Roman"/>
          <w:b w:val="0"/>
          <w:bCs/>
          <w:szCs w:val="24"/>
          <w:shd w:val="clear" w:color="auto" w:fill="FFFFFF"/>
          <w:vertAlign w:val="subscript"/>
          <w:lang w:val="en-US"/>
        </w:rPr>
        <w:t>dry</w:t>
      </w:r>
      <w:proofErr w:type="spellEnd"/>
      <w:r w:rsidRPr="00D55BE8">
        <w:rPr>
          <w:rFonts w:cs="Times New Roman"/>
          <w:b w:val="0"/>
          <w:bCs/>
          <w:szCs w:val="24"/>
          <w:shd w:val="clear" w:color="auto" w:fill="FFFFFF"/>
          <w:lang w:val="en-US"/>
        </w:rPr>
        <w:t xml:space="preserve"> is the dry sample weight, and </w:t>
      </w:r>
      <w:proofErr w:type="spellStart"/>
      <w:r w:rsidRPr="00D55BE8">
        <w:rPr>
          <w:rFonts w:cs="Times New Roman"/>
          <w:b w:val="0"/>
          <w:bCs/>
          <w:szCs w:val="24"/>
          <w:shd w:val="clear" w:color="auto" w:fill="FFFFFF"/>
          <w:lang w:val="en-US"/>
        </w:rPr>
        <w:t>W</w:t>
      </w:r>
      <w:r w:rsidRPr="00D55BE8">
        <w:rPr>
          <w:rFonts w:cs="Times New Roman"/>
          <w:b w:val="0"/>
          <w:bCs/>
          <w:szCs w:val="24"/>
          <w:shd w:val="clear" w:color="auto" w:fill="FFFFFF"/>
          <w:vertAlign w:val="subscript"/>
          <w:lang w:val="en-US"/>
        </w:rPr>
        <w:t>wet</w:t>
      </w:r>
      <w:proofErr w:type="spellEnd"/>
      <w:r w:rsidRPr="00D55BE8">
        <w:rPr>
          <w:rFonts w:cs="Times New Roman"/>
          <w:b w:val="0"/>
          <w:bCs/>
          <w:szCs w:val="24"/>
          <w:shd w:val="clear" w:color="auto" w:fill="FFFFFF"/>
          <w:lang w:val="en-US"/>
        </w:rPr>
        <w:t> is the wet sample weight (after contact with the liquid medium).</w:t>
      </w:r>
    </w:p>
    <w:p w14:paraId="505B8E1B" w14:textId="77777777" w:rsidR="00D55BE8" w:rsidRPr="00D55BE8" w:rsidRDefault="00D55BE8" w:rsidP="004559A2">
      <w:pPr>
        <w:pStyle w:val="Listparagraf"/>
        <w:spacing w:line="360" w:lineRule="auto"/>
        <w:ind w:left="-90"/>
        <w:jc w:val="both"/>
        <w:rPr>
          <w:rFonts w:cs="Times New Roman"/>
          <w:b w:val="0"/>
          <w:bCs/>
          <w:szCs w:val="24"/>
          <w:shd w:val="clear" w:color="auto" w:fill="FFFFFF"/>
          <w:lang w:val="en-US"/>
        </w:rPr>
      </w:pPr>
      <w:r w:rsidRPr="00D55BE8">
        <w:rPr>
          <w:rFonts w:cs="Times New Roman"/>
          <w:b w:val="0"/>
          <w:bCs/>
          <w:szCs w:val="24"/>
          <w:shd w:val="clear" w:color="auto" w:fill="FFFFFF"/>
          <w:lang w:val="en-US"/>
        </w:rPr>
        <w:t xml:space="preserve">To determine the nature of the diffusion inside the hydrogel, the semi-empirical equation developed by Peppas was used </w:t>
      </w:r>
      <w:sdt>
        <w:sdtPr>
          <w:rPr>
            <w:color w:val="000000"/>
            <w:shd w:val="clear" w:color="auto" w:fill="FFFFFF"/>
          </w:rPr>
          <w:tag w:val="MENDELEY_CITATION_v3_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"/>
          <w:id w:val="656037042"/>
          <w:placeholder>
            <w:docPart w:val="A5359C268C4942079662F0ACD369C40E"/>
          </w:placeholder>
        </w:sdtPr>
        <w:sdtEndPr/>
        <w:sdtContent>
          <w:r w:rsidRPr="00D55BE8">
            <w:rPr>
              <w:rFonts w:cs="Times New Roman"/>
              <w:b w:val="0"/>
              <w:bCs/>
              <w:color w:val="000000"/>
              <w:szCs w:val="24"/>
              <w:shd w:val="clear" w:color="auto" w:fill="FFFFFF"/>
              <w:lang w:val="en-US"/>
            </w:rPr>
            <w:t>[29]</w:t>
          </w:r>
        </w:sdtContent>
      </w:sdt>
      <w:r w:rsidRPr="00D55BE8">
        <w:rPr>
          <w:rFonts w:cs="Times New Roman"/>
          <w:b w:val="0"/>
          <w:bCs/>
          <w:szCs w:val="24"/>
          <w:shd w:val="clear" w:color="auto" w:fill="FFFFFF"/>
          <w:lang w:val="en-US"/>
        </w:rPr>
        <w:t>:</w:t>
      </w:r>
    </w:p>
    <w:p w14:paraId="63678CA8" w14:textId="633856F5" w:rsidR="00D55BE8" w:rsidRPr="00D55BE8" w:rsidRDefault="00D55BE8" w:rsidP="004559A2">
      <w:pPr>
        <w:pStyle w:val="Listparagraf"/>
        <w:spacing w:line="360" w:lineRule="auto"/>
        <w:ind w:left="-90"/>
        <w:jc w:val="both"/>
        <w:rPr>
          <w:rFonts w:cs="Times New Roman"/>
          <w:b w:val="0"/>
          <w:bCs/>
          <w:iCs/>
          <w:szCs w:val="24"/>
          <w:shd w:val="clear" w:color="auto" w:fill="FFFFFF"/>
        </w:rPr>
      </w:pPr>
      <m:oMathPara>
        <m:oMath>
          <m:r>
            <m:rPr>
              <m:sty m:val="b"/>
            </m:rPr>
            <w:rPr>
              <w:rFonts w:ascii="Cambria Math" w:hAnsi="Cambria Math" w:cs="Times New Roman"/>
              <w:szCs w:val="24"/>
              <w:shd w:val="clear" w:color="auto" w:fill="FFFFFF"/>
            </w:rPr>
            <m:t>α=</m:t>
          </m:r>
          <m:f>
            <m:fPr>
              <m:ctrlPr>
                <w:rPr>
                  <w:rFonts w:ascii="Cambria Math" w:hAnsi="Cambria Math" w:cs="Times New Roman"/>
                  <w:b w:val="0"/>
                  <w:bCs/>
                  <w:iCs/>
                  <w:szCs w:val="24"/>
                  <w:shd w:val="clear" w:color="auto" w:fill="FFFFFF"/>
                </w:rPr>
              </m:ctrlPr>
            </m:fPr>
            <m:num>
              <m:sSub>
                <m:sSubPr>
                  <m:ctrlPr>
                    <w:rPr>
                      <w:rFonts w:ascii="Cambria Math" w:hAnsi="Cambria Math" w:cs="Times New Roman"/>
                      <w:b w:val="0"/>
                      <w:bCs/>
                      <w:iCs/>
                      <w:szCs w:val="24"/>
                      <w:shd w:val="clear" w:color="auto" w:fill="FFFFFF"/>
                    </w:rPr>
                  </m:ctrlPr>
                </m:sSubPr>
                <m:e>
                  <m:r>
                    <m:rPr>
                      <m:sty m:val="b"/>
                    </m:rPr>
                    <w:rPr>
                      <w:rFonts w:ascii="Cambria Math" w:hAnsi="Cambria Math" w:cs="Times New Roman"/>
                      <w:szCs w:val="24"/>
                      <w:shd w:val="clear" w:color="auto" w:fill="FFFFFF"/>
                    </w:rPr>
                    <m:t>m</m:t>
                  </m:r>
                </m:e>
                <m:sub>
                  <m:r>
                    <m:rPr>
                      <m:sty m:val="b"/>
                    </m:rPr>
                    <w:rPr>
                      <w:rFonts w:ascii="Cambria Math" w:hAnsi="Cambria Math" w:cs="Times New Roman"/>
                      <w:szCs w:val="24"/>
                      <w:shd w:val="clear" w:color="auto" w:fill="FFFFFF"/>
                    </w:rPr>
                    <m:t>t</m:t>
                  </m:r>
                </m:sub>
              </m:sSub>
            </m:num>
            <m:den>
              <m:sSub>
                <m:sSubPr>
                  <m:ctrlPr>
                    <w:rPr>
                      <w:rFonts w:ascii="Cambria Math" w:hAnsi="Cambria Math" w:cs="Times New Roman"/>
                      <w:b w:val="0"/>
                      <w:bCs/>
                      <w:iCs/>
                      <w:szCs w:val="24"/>
                      <w:shd w:val="clear" w:color="auto" w:fill="FFFFFF"/>
                    </w:rPr>
                  </m:ctrlPr>
                </m:sSubPr>
                <m:e>
                  <m:r>
                    <m:rPr>
                      <m:sty m:val="b"/>
                    </m:rPr>
                    <w:rPr>
                      <w:rFonts w:ascii="Cambria Math" w:hAnsi="Cambria Math" w:cs="Times New Roman"/>
                      <w:szCs w:val="24"/>
                      <w:shd w:val="clear" w:color="auto" w:fill="FFFFFF"/>
                    </w:rPr>
                    <m:t>m</m:t>
                  </m:r>
                </m:e>
                <m:sub>
                  <m:r>
                    <m:rPr>
                      <m:sty m:val="b"/>
                    </m:rPr>
                    <w:rPr>
                      <w:rFonts w:ascii="Cambria Math" w:hAnsi="Cambria Math" w:cs="Times New Roman"/>
                      <w:szCs w:val="24"/>
                    </w:rPr>
                    <m:t>∞</m:t>
                  </m:r>
                </m:sub>
              </m:sSub>
            </m:den>
          </m:f>
          <m:r>
            <m:rPr>
              <m:sty m:val="b"/>
            </m:rPr>
            <w:rPr>
              <w:rFonts w:ascii="Cambria Math" w:hAnsi="Cambria Math" w:cs="Times New Roman"/>
              <w:szCs w:val="24"/>
              <w:shd w:val="clear" w:color="auto" w:fill="FFFFFF"/>
            </w:rPr>
            <m:t>=k</m:t>
          </m:r>
          <m:sSup>
            <m:sSupPr>
              <m:ctrlPr>
                <w:rPr>
                  <w:rFonts w:ascii="Cambria Math" w:hAnsi="Cambria Math" w:cs="Times New Roman"/>
                  <w:b w:val="0"/>
                  <w:bCs/>
                  <w:iCs/>
                  <w:szCs w:val="24"/>
                  <w:shd w:val="clear" w:color="auto" w:fill="FFFFFF"/>
                </w:rPr>
              </m:ctrlPr>
            </m:sSupPr>
            <m:e>
              <m:r>
                <m:rPr>
                  <m:sty m:val="b"/>
                </m:rPr>
                <w:rPr>
                  <w:rFonts w:ascii="Cambria Math" w:hAnsi="Cambria Math" w:cs="Times New Roman"/>
                  <w:szCs w:val="24"/>
                  <w:shd w:val="clear" w:color="auto" w:fill="FFFFFF"/>
                </w:rPr>
                <m:t>t</m:t>
              </m:r>
            </m:e>
            <m:sup>
              <m:r>
                <m:rPr>
                  <m:sty m:val="b"/>
                </m:rPr>
                <w:rPr>
                  <w:rFonts w:ascii="Cambria Math" w:hAnsi="Cambria Math" w:cs="Times New Roman"/>
                  <w:szCs w:val="24"/>
                  <w:shd w:val="clear" w:color="auto" w:fill="FFFFFF"/>
                </w:rPr>
                <m:t>n</m:t>
              </m:r>
            </m:sup>
          </m:sSup>
          <m:r>
            <m:rPr>
              <m:sty m:val="bi"/>
            </m:rPr>
            <w:rPr>
              <w:rFonts w:ascii="Cambria Math" w:hAnsi="Cambria Math" w:cs="Times New Roman"/>
              <w:szCs w:val="24"/>
              <w:shd w:val="clear" w:color="auto" w:fill="FFFFFF"/>
            </w:rPr>
            <m:t xml:space="preserve">                                                                                                           </m:t>
          </m:r>
          <m:r>
            <m:rPr>
              <m:sty m:val="b"/>
            </m:rPr>
            <w:rPr>
              <w:rFonts w:ascii="Cambria Math" w:hAnsi="Cambria Math" w:cs="Times New Roman"/>
              <w:szCs w:val="24"/>
              <w:shd w:val="clear" w:color="auto" w:fill="FFFFFF"/>
            </w:rPr>
            <m:t>(S.5)</m:t>
          </m:r>
        </m:oMath>
      </m:oMathPara>
    </w:p>
    <w:p w14:paraId="168BE39F" w14:textId="77777777" w:rsidR="00D55BE8" w:rsidRPr="00D55BE8" w:rsidRDefault="00D55BE8" w:rsidP="004559A2">
      <w:pPr>
        <w:pStyle w:val="Listparagraf"/>
        <w:spacing w:line="360" w:lineRule="auto"/>
        <w:ind w:left="-90"/>
        <w:jc w:val="both"/>
        <w:rPr>
          <w:rFonts w:cs="Times New Roman"/>
          <w:b w:val="0"/>
          <w:bCs/>
          <w:szCs w:val="24"/>
          <w:shd w:val="clear" w:color="auto" w:fill="FFFFFF"/>
          <w:vertAlign w:val="subscript"/>
          <w:lang w:val="en-US"/>
        </w:rPr>
      </w:pPr>
      <w:r w:rsidRPr="00D55BE8">
        <w:rPr>
          <w:rFonts w:cs="Times New Roman"/>
          <w:b w:val="0"/>
          <w:bCs/>
          <w:szCs w:val="24"/>
          <w:shd w:val="clear" w:color="auto" w:fill="FFFFFF"/>
          <w:lang w:val="en-US"/>
        </w:rPr>
        <w:t xml:space="preserve">Where </w:t>
      </w:r>
      <m:oMath>
        <m:sSub>
          <m:sSubPr>
            <m:ctrlPr>
              <w:rPr>
                <w:rFonts w:ascii="Cambria Math" w:hAnsi="Cambria Math" w:cs="Times New Roman"/>
                <w:b w:val="0"/>
                <w:bCs/>
                <w:szCs w:val="24"/>
              </w:rPr>
            </m:ctrlPr>
          </m:sSubPr>
          <m:e>
            <m:r>
              <m:rPr>
                <m:sty m:val="b"/>
              </m:rPr>
              <w:rPr>
                <w:rFonts w:ascii="Cambria Math" w:hAnsi="Cambria Math" w:cs="Times New Roman"/>
                <w:szCs w:val="24"/>
                <w:lang w:val="en-US"/>
              </w:rPr>
              <m:t>m</m:t>
            </m:r>
          </m:e>
          <m:sub>
            <m:r>
              <m:rPr>
                <m:sty m:val="b"/>
              </m:rPr>
              <w:rPr>
                <w:rFonts w:ascii="Cambria Math" w:hAnsi="Cambria Math" w:cs="Times New Roman"/>
                <w:szCs w:val="24"/>
                <w:lang w:val="en-US"/>
              </w:rPr>
              <m:t>t</m:t>
            </m:r>
          </m:sub>
        </m:sSub>
      </m:oMath>
      <w:r w:rsidRPr="00D55BE8">
        <w:rPr>
          <w:rFonts w:cs="Times New Roman"/>
          <w:b w:val="0"/>
          <w:bCs/>
          <w:szCs w:val="24"/>
          <w:shd w:val="clear" w:color="auto" w:fill="FFFFFF"/>
          <w:lang w:val="en-US"/>
        </w:rPr>
        <w:t xml:space="preserve"> and </w:t>
      </w:r>
      <m:oMath>
        <m:sSub>
          <m:sSubPr>
            <m:ctrlPr>
              <w:rPr>
                <w:rFonts w:ascii="Cambria Math" w:hAnsi="Cambria Math" w:cs="Times New Roman"/>
                <w:b w:val="0"/>
                <w:bCs/>
                <w:szCs w:val="24"/>
              </w:rPr>
            </m:ctrlPr>
          </m:sSubPr>
          <m:e>
            <m:r>
              <m:rPr>
                <m:sty m:val="b"/>
              </m:rPr>
              <w:rPr>
                <w:rFonts w:ascii="Cambria Math" w:hAnsi="Cambria Math" w:cs="Times New Roman"/>
                <w:szCs w:val="24"/>
                <w:lang w:val="en-US"/>
              </w:rPr>
              <m:t>m</m:t>
            </m:r>
          </m:e>
          <m:sub>
            <m:r>
              <m:rPr>
                <m:sty m:val="b"/>
              </m:rPr>
              <w:rPr>
                <w:rFonts w:ascii="Cambria Math" w:hAnsi="Cambria Math" w:cs="Times New Roman"/>
                <w:szCs w:val="24"/>
                <w:lang w:val="en-US"/>
              </w:rPr>
              <m:t>∞</m:t>
            </m:r>
          </m:sub>
        </m:sSub>
      </m:oMath>
      <w:r w:rsidRPr="00D55BE8">
        <w:rPr>
          <w:rFonts w:eastAsiaTheme="minorEastAsia" w:cs="Times New Roman"/>
          <w:b w:val="0"/>
          <w:bCs/>
          <w:szCs w:val="24"/>
          <w:lang w:val="en-US"/>
        </w:rPr>
        <w:t xml:space="preserve"> are the absorbed mass at time t and at equilibrium respectively, k is the characteristic constant related to the lattice structure of the gels and n is the diffusion exponent. </w:t>
      </w:r>
      <w:r w:rsidRPr="00D55BE8">
        <w:rPr>
          <w:rFonts w:cs="Times New Roman"/>
          <w:b w:val="0"/>
          <w:bCs/>
          <w:szCs w:val="24"/>
          <w:lang w:val="en-US"/>
        </w:rPr>
        <w:t xml:space="preserve">The description of the penetration mechanism was made for </w:t>
      </w:r>
      <m:oMath>
        <m:f>
          <m:fPr>
            <m:type m:val="lin"/>
            <m:ctrlPr>
              <w:rPr>
                <w:rFonts w:ascii="Cambria Math" w:hAnsi="Cambria Math" w:cs="Times New Roman"/>
                <w:b w:val="0"/>
                <w:bCs/>
                <w:szCs w:val="24"/>
              </w:rPr>
            </m:ctrlPr>
          </m:fPr>
          <m:num>
            <m:sSub>
              <m:sSubPr>
                <m:ctrlPr>
                  <w:rPr>
                    <w:rFonts w:ascii="Cambria Math" w:hAnsi="Cambria Math" w:cs="Times New Roman"/>
                    <w:b w:val="0"/>
                    <w:bCs/>
                    <w:szCs w:val="24"/>
                  </w:rPr>
                </m:ctrlPr>
              </m:sSubPr>
              <m:e>
                <m:r>
                  <m:rPr>
                    <m:sty m:val="b"/>
                  </m:rPr>
                  <w:rPr>
                    <w:rFonts w:ascii="Cambria Math" w:hAnsi="Cambria Math" w:cs="Times New Roman"/>
                    <w:szCs w:val="24"/>
                    <w:lang w:val="en-US"/>
                  </w:rPr>
                  <m:t>m</m:t>
                </m:r>
              </m:e>
              <m:sub>
                <m:r>
                  <m:rPr>
                    <m:sty m:val="b"/>
                  </m:rPr>
                  <w:rPr>
                    <w:rFonts w:ascii="Cambria Math" w:hAnsi="Cambria Math" w:cs="Times New Roman"/>
                    <w:szCs w:val="24"/>
                    <w:lang w:val="en-US"/>
                  </w:rPr>
                  <m:t>t</m:t>
                </m:r>
              </m:sub>
            </m:sSub>
          </m:num>
          <m:den>
            <m:sSub>
              <m:sSubPr>
                <m:ctrlPr>
                  <w:rPr>
                    <w:rFonts w:ascii="Cambria Math" w:hAnsi="Cambria Math" w:cs="Times New Roman"/>
                    <w:b w:val="0"/>
                    <w:bCs/>
                    <w:szCs w:val="24"/>
                  </w:rPr>
                </m:ctrlPr>
              </m:sSubPr>
              <m:e>
                <m:r>
                  <m:rPr>
                    <m:sty m:val="b"/>
                  </m:rPr>
                  <w:rPr>
                    <w:rFonts w:ascii="Cambria Math" w:hAnsi="Cambria Math" w:cs="Times New Roman"/>
                    <w:szCs w:val="24"/>
                    <w:lang w:val="en-US"/>
                  </w:rPr>
                  <m:t>m</m:t>
                </m:r>
              </m:e>
              <m:sub>
                <m:r>
                  <m:rPr>
                    <m:sty m:val="b"/>
                  </m:rPr>
                  <w:rPr>
                    <w:rFonts w:ascii="Cambria Math" w:hAnsi="Cambria Math" w:cs="Times New Roman"/>
                    <w:szCs w:val="24"/>
                    <w:lang w:val="en-US"/>
                  </w:rPr>
                  <m:t>∞</m:t>
                </m:r>
              </m:sub>
            </m:sSub>
          </m:den>
        </m:f>
        <m:r>
          <m:rPr>
            <m:sty m:val="b"/>
          </m:rPr>
          <w:rPr>
            <w:rFonts w:ascii="Cambria Math" w:hAnsi="Cambria Math" w:cs="Times New Roman"/>
            <w:szCs w:val="24"/>
            <w:lang w:val="en-US"/>
          </w:rPr>
          <m:t xml:space="preserve">≤0.6 </m:t>
        </m:r>
      </m:oMath>
      <w:sdt>
        <w:sdtPr>
          <w:rPr>
            <w:rFonts w:ascii="Cambria Math" w:hAnsi="Cambria Math"/>
            <w:color w:val="000000"/>
          </w:rPr>
          <w:tag w:val="MENDELEY_CITATION_v3_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"/>
          <w:id w:val="1582405499"/>
          <w:placeholder>
            <w:docPart w:val="8FE3D14A8BE74F07A196CFD2EB5DB9C2"/>
          </w:placeholder>
        </w:sdtPr>
        <w:sdtEndPr/>
        <w:sdtContent>
          <m:oMath>
            <m:r>
              <m:rPr>
                <m:sty m:val="b"/>
              </m:rPr>
              <w:rPr>
                <w:rFonts w:ascii="Cambria Math" w:hAnsi="Cambria Math" w:cs="Times New Roman"/>
                <w:color w:val="000000"/>
                <w:szCs w:val="24"/>
                <w:lang w:val="en-US"/>
              </w:rPr>
              <m:t>[30]</m:t>
            </m:r>
          </m:oMath>
        </w:sdtContent>
      </w:sdt>
      <w:r w:rsidRPr="00D55BE8">
        <w:rPr>
          <w:rFonts w:eastAsiaTheme="minorEastAsia" w:cs="Times New Roman"/>
          <w:b w:val="0"/>
          <w:bCs/>
          <w:szCs w:val="24"/>
          <w:lang w:val="en-US"/>
        </w:rPr>
        <w:t>.</w:t>
      </w:r>
    </w:p>
    <w:p w14:paraId="58AF1CC1" w14:textId="023F0F83" w:rsidR="00881F43" w:rsidRPr="00881F43" w:rsidRDefault="00881F43" w:rsidP="004559A2">
      <w:pPr>
        <w:pStyle w:val="Listparagraf"/>
        <w:numPr>
          <w:ilvl w:val="0"/>
          <w:numId w:val="2"/>
        </w:numPr>
        <w:spacing w:line="360" w:lineRule="auto"/>
        <w:ind w:left="-90" w:firstLine="0"/>
        <w:jc w:val="both"/>
        <w:rPr>
          <w:rFonts w:cs="Times New Roman"/>
          <w:b w:val="0"/>
          <w:bCs/>
          <w:szCs w:val="24"/>
          <w:lang w:val="en-US" w:eastAsia="es-CL" w:bidi="es-CL"/>
        </w:rPr>
      </w:pPr>
      <w:r w:rsidRPr="00881F43">
        <w:rPr>
          <w:rFonts w:cs="Times New Roman"/>
          <w:b w:val="0"/>
          <w:bCs/>
          <w:szCs w:val="24"/>
          <w:lang w:val="en-US" w:eastAsia="es-CL" w:bidi="es-CL"/>
        </w:rPr>
        <w:t>The conductivity of the samples was determined using the four-point method. A Keithley 2450 Source Meter Instrument was employed, connected to two adjustable Teflon plates fitted with 4 AC175 clamps (Fluke, USA). The plates were connected to the instrument using 4 TL78 leads (Fluke, USA). The central part of the plate had a pogo pin, measuring 10.5 mm in length and 7 mm in height, which consisted of 4 electrodes spaced 2.54 mm apart. For the measurement, square hydrogels measuring 2 x 2 cm with uniform thickness were fabricated.</w:t>
      </w:r>
      <w:r w:rsidRPr="00881F43">
        <w:rPr>
          <w:rFonts w:cs="Times New Roman"/>
          <w:szCs w:val="24"/>
          <w:lang w:val="en-US"/>
        </w:rPr>
        <w:t xml:space="preserve"> </w:t>
      </w:r>
      <w:r w:rsidRPr="00881F43">
        <w:rPr>
          <w:rFonts w:cs="Times New Roman"/>
          <w:b w:val="0"/>
          <w:bCs/>
          <w:szCs w:val="24"/>
          <w:lang w:val="en-US" w:eastAsia="es-CL" w:bidi="es-CL"/>
        </w:rPr>
        <w:t xml:space="preserve">The conductivity (σ) was calculated using Equation </w:t>
      </w:r>
      <w:r w:rsidR="00E22753">
        <w:rPr>
          <w:rFonts w:cs="Times New Roman"/>
          <w:b w:val="0"/>
          <w:bCs/>
          <w:szCs w:val="24"/>
          <w:lang w:val="en-US" w:eastAsia="es-CL" w:bidi="es-CL"/>
        </w:rPr>
        <w:t>S</w:t>
      </w:r>
      <w:r w:rsidR="00D55BE8">
        <w:rPr>
          <w:rFonts w:cs="Times New Roman"/>
          <w:b w:val="0"/>
          <w:bCs/>
          <w:szCs w:val="24"/>
          <w:lang w:val="en-US" w:eastAsia="es-CL" w:bidi="es-CL"/>
        </w:rPr>
        <w:t>.6</w:t>
      </w:r>
      <w:r w:rsidRPr="00881F43">
        <w:rPr>
          <w:rFonts w:cs="Times New Roman"/>
          <w:b w:val="0"/>
          <w:bCs/>
          <w:szCs w:val="24"/>
          <w:lang w:val="en-US" w:eastAsia="es-CL" w:bidi="es-CL"/>
        </w:rPr>
        <w:t>:</w:t>
      </w:r>
    </w:p>
    <w:p w14:paraId="50EEEB0F" w14:textId="4618D94E" w:rsidR="00881F43" w:rsidRPr="00881F43" w:rsidRDefault="00881F43" w:rsidP="004559A2">
      <w:pPr>
        <w:pStyle w:val="Listparagraf"/>
        <w:spacing w:line="360" w:lineRule="auto"/>
        <w:ind w:left="-90"/>
        <w:jc w:val="both"/>
        <w:rPr>
          <w:rFonts w:cs="Times New Roman"/>
          <w:b w:val="0"/>
          <w:bCs/>
          <w:szCs w:val="24"/>
          <w:lang w:val="en-US" w:eastAsia="es-CL" w:bidi="es-CL"/>
        </w:rPr>
      </w:pPr>
      <m:oMathPara>
        <m:oMath>
          <m:r>
            <m:rPr>
              <m:sty m:val="bi"/>
            </m:rPr>
            <w:rPr>
              <w:rFonts w:ascii="Cambria Math" w:hAnsi="Cambria Math" w:cs="Times New Roman"/>
              <w:szCs w:val="24"/>
              <w:lang w:val="en-US" w:eastAsia="es-CL" w:bidi="es-CL"/>
            </w:rPr>
            <m:t>σ=</m:t>
          </m:r>
          <m:f>
            <m:fPr>
              <m:ctrlPr>
                <w:rPr>
                  <w:rFonts w:ascii="Cambria Math" w:hAnsi="Cambria Math" w:cs="Times New Roman"/>
                  <w:b w:val="0"/>
                  <w:bCs/>
                  <w:i/>
                  <w:szCs w:val="24"/>
                  <w:lang w:val="en-US" w:eastAsia="es-CL" w:bidi="es-CL"/>
                </w:rPr>
              </m:ctrlPr>
            </m:fPr>
            <m:num>
              <m:r>
                <m:rPr>
                  <m:sty m:val="bi"/>
                </m:rPr>
                <w:rPr>
                  <w:rFonts w:ascii="Cambria Math" w:hAnsi="Cambria Math" w:cs="Times New Roman"/>
                  <w:szCs w:val="24"/>
                  <w:lang w:val="en-US" w:eastAsia="es-CL" w:bidi="es-CL"/>
                </w:rPr>
                <m:t>1</m:t>
              </m:r>
            </m:num>
            <m:den>
              <m:r>
                <m:rPr>
                  <m:sty m:val="bi"/>
                </m:rPr>
                <w:rPr>
                  <w:rFonts w:ascii="Cambria Math" w:hAnsi="Cambria Math" w:cs="Times New Roman"/>
                  <w:szCs w:val="24"/>
                  <w:lang w:val="en-US" w:eastAsia="es-CL" w:bidi="es-CL"/>
                </w:rPr>
                <m:t>ρ</m:t>
              </m:r>
            </m:den>
          </m:f>
          <m:r>
            <m:rPr>
              <m:sty m:val="bi"/>
            </m:rPr>
            <w:rPr>
              <w:rFonts w:ascii="Cambria Math" w:hAnsi="Cambria Math" w:cs="Times New Roman"/>
              <w:szCs w:val="24"/>
              <w:lang w:val="en-US" w:eastAsia="es-CL" w:bidi="es-CL"/>
            </w:rPr>
            <m:t>=</m:t>
          </m:r>
          <m:f>
            <m:fPr>
              <m:ctrlPr>
                <w:rPr>
                  <w:rFonts w:ascii="Cambria Math" w:hAnsi="Cambria Math" w:cs="Times New Roman"/>
                  <w:b w:val="0"/>
                  <w:bCs/>
                  <w:i/>
                  <w:szCs w:val="24"/>
                  <w:lang w:val="en-US" w:eastAsia="es-CL" w:bidi="es-CL"/>
                </w:rPr>
              </m:ctrlPr>
            </m:fPr>
            <m:num>
              <m:r>
                <m:rPr>
                  <m:sty m:val="bi"/>
                </m:rPr>
                <w:rPr>
                  <w:rFonts w:ascii="Cambria Math" w:hAnsi="Cambria Math" w:cs="Times New Roman"/>
                  <w:szCs w:val="24"/>
                  <w:lang w:val="en-US" w:eastAsia="es-CL" w:bidi="es-CL"/>
                </w:rPr>
                <m:t>L</m:t>
              </m:r>
            </m:num>
            <m:den>
              <m:r>
                <m:rPr>
                  <m:sty m:val="bi"/>
                </m:rPr>
                <w:rPr>
                  <w:rFonts w:ascii="Cambria Math" w:hAnsi="Cambria Math" w:cs="Times New Roman"/>
                  <w:szCs w:val="24"/>
                  <w:lang w:val="en-US" w:eastAsia="es-CL" w:bidi="es-CL"/>
                </w:rPr>
                <m:t>R·S</m:t>
              </m:r>
            </m:den>
          </m:f>
          <m:r>
            <m:rPr>
              <m:sty m:val="bi"/>
            </m:rPr>
            <w:rPr>
              <w:rFonts w:ascii="Cambria Math" w:hAnsi="Cambria Math" w:cs="Times New Roman"/>
              <w:szCs w:val="24"/>
              <w:lang w:val="en-US" w:eastAsia="es-CL" w:bidi="es-CL"/>
            </w:rPr>
            <m:t xml:space="preserve">                                                                                                             (S.6)</m:t>
          </m:r>
        </m:oMath>
      </m:oMathPara>
    </w:p>
    <w:p w14:paraId="78BC7B35" w14:textId="77777777" w:rsidR="00881F43" w:rsidRDefault="00881F43" w:rsidP="004559A2">
      <w:pPr>
        <w:pStyle w:val="Listparagraf"/>
        <w:spacing w:line="360" w:lineRule="auto"/>
        <w:ind w:left="-90"/>
        <w:jc w:val="both"/>
        <w:rPr>
          <w:rFonts w:cs="Times New Roman"/>
          <w:b w:val="0"/>
          <w:bCs/>
          <w:szCs w:val="24"/>
          <w:lang w:val="en-US" w:eastAsia="es-CL" w:bidi="es-CL"/>
        </w:rPr>
      </w:pPr>
      <w:r w:rsidRPr="00881F43">
        <w:rPr>
          <w:rFonts w:cs="Times New Roman"/>
          <w:b w:val="0"/>
          <w:bCs/>
          <w:szCs w:val="24"/>
          <w:lang w:val="en-US" w:eastAsia="es-CL" w:bidi="es-CL"/>
        </w:rPr>
        <w:t>Where ρ is the resistivity of the sample, R is the resistance of the sample, and</w:t>
      </w:r>
      <w:r w:rsidRPr="00881F43">
        <w:rPr>
          <w:rFonts w:cs="Times New Roman"/>
          <w:b w:val="0"/>
          <w:bCs/>
          <w:color w:val="FF0000"/>
          <w:szCs w:val="24"/>
          <w:lang w:val="en-US" w:eastAsia="es-CL" w:bidi="es-CL"/>
        </w:rPr>
        <w:t xml:space="preserve"> </w:t>
      </w:r>
      <w:r w:rsidRPr="00881F43">
        <w:rPr>
          <w:rFonts w:cs="Times New Roman"/>
          <w:b w:val="0"/>
          <w:bCs/>
          <w:szCs w:val="24"/>
          <w:lang w:val="en-US" w:eastAsia="es-CL" w:bidi="es-CL"/>
        </w:rPr>
        <w:t xml:space="preserve">S and L represent the cross-sectional area and length of the sample, respectively </w:t>
      </w:r>
      <w:sdt>
        <w:sdtPr>
          <w:rPr>
            <w:color w:val="000000"/>
            <w:lang w:val="en-US" w:eastAsia="es-CL" w:bidi="es-CL"/>
          </w:rPr>
          <w:tag w:val="MENDELEY_CITATION_v3_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"/>
          <w:id w:val="-1225128749"/>
          <w:placeholder>
            <w:docPart w:val="05B93CDC1645420F8A2BD284227C3168"/>
          </w:placeholder>
        </w:sdtPr>
        <w:sdtEndPr/>
        <w:sdtContent>
          <w:r w:rsidRPr="00881F43">
            <w:rPr>
              <w:rFonts w:cs="Times New Roman"/>
              <w:b w:val="0"/>
              <w:bCs/>
              <w:color w:val="000000"/>
              <w:szCs w:val="24"/>
              <w:lang w:val="en-US" w:eastAsia="es-CL" w:bidi="es-CL"/>
            </w:rPr>
            <w:t>[31]</w:t>
          </w:r>
        </w:sdtContent>
      </w:sdt>
      <w:r w:rsidRPr="00881F43">
        <w:rPr>
          <w:rFonts w:cs="Times New Roman"/>
          <w:b w:val="0"/>
          <w:bCs/>
          <w:szCs w:val="24"/>
          <w:lang w:val="en-US" w:eastAsia="es-CL" w:bidi="es-CL"/>
        </w:rPr>
        <w:t>.</w:t>
      </w:r>
    </w:p>
    <w:p w14:paraId="584C0796" w14:textId="4EEEE23E" w:rsidR="000177F8" w:rsidRDefault="000177F8" w:rsidP="003509ED">
      <w:pPr>
        <w:pStyle w:val="Listparagraf"/>
        <w:spacing w:line="276" w:lineRule="auto"/>
        <w:ind w:left="284"/>
        <w:jc w:val="both"/>
        <w:rPr>
          <w:rFonts w:cs="Times New Roman"/>
          <w:b w:val="0"/>
          <w:bCs/>
          <w:szCs w:val="24"/>
          <w:lang w:val="en-US"/>
        </w:rPr>
      </w:pPr>
    </w:p>
    <w:p w14:paraId="23169572" w14:textId="77777777" w:rsidR="00BD7B8E" w:rsidRDefault="00BD7B8E" w:rsidP="003509ED">
      <w:pPr>
        <w:pStyle w:val="Listparagraf"/>
        <w:spacing w:line="276" w:lineRule="auto"/>
        <w:ind w:left="284"/>
        <w:jc w:val="both"/>
        <w:rPr>
          <w:rFonts w:cs="Times New Roman"/>
          <w:b w:val="0"/>
          <w:bCs/>
          <w:szCs w:val="24"/>
          <w:lang w:val="en-US"/>
        </w:rPr>
      </w:pPr>
    </w:p>
    <w:p w14:paraId="6669A0F3" w14:textId="77777777" w:rsidR="00AE17EC" w:rsidRDefault="00AE17EC" w:rsidP="003509ED">
      <w:pPr>
        <w:pStyle w:val="Listparagraf"/>
        <w:spacing w:line="276" w:lineRule="auto"/>
        <w:ind w:left="284"/>
        <w:jc w:val="both"/>
        <w:rPr>
          <w:rFonts w:cs="Times New Roman"/>
          <w:b w:val="0"/>
          <w:bCs/>
          <w:szCs w:val="24"/>
          <w:lang w:val="en-US"/>
        </w:rPr>
      </w:pPr>
    </w:p>
    <w:p w14:paraId="7D507ECA" w14:textId="77777777" w:rsidR="00AE17EC" w:rsidRDefault="00AE17EC" w:rsidP="003509ED">
      <w:pPr>
        <w:pStyle w:val="Listparagraf"/>
        <w:spacing w:line="276" w:lineRule="auto"/>
        <w:ind w:left="284"/>
        <w:jc w:val="both"/>
        <w:rPr>
          <w:rFonts w:cs="Times New Roman"/>
          <w:b w:val="0"/>
          <w:bCs/>
          <w:szCs w:val="24"/>
          <w:lang w:val="en-US"/>
        </w:rPr>
      </w:pPr>
    </w:p>
    <w:p w14:paraId="2B68762F" w14:textId="77777777" w:rsidR="00474EE0" w:rsidRDefault="00474EE0" w:rsidP="00AE17EC">
      <w:pPr>
        <w:pStyle w:val="Listparagraf"/>
        <w:spacing w:line="276" w:lineRule="auto"/>
        <w:ind w:left="284"/>
        <w:jc w:val="both"/>
        <w:rPr>
          <w:rFonts w:cs="Times New Roman"/>
          <w:bCs/>
          <w:szCs w:val="24"/>
          <w:lang w:val="en-US"/>
        </w:rPr>
      </w:pPr>
    </w:p>
    <w:p w14:paraId="20847DCA" w14:textId="77777777" w:rsidR="00474EE0" w:rsidRDefault="00474EE0" w:rsidP="00AE17EC">
      <w:pPr>
        <w:pStyle w:val="Listparagraf"/>
        <w:spacing w:line="276" w:lineRule="auto"/>
        <w:ind w:left="284"/>
        <w:jc w:val="both"/>
        <w:rPr>
          <w:rFonts w:cs="Times New Roman"/>
          <w:bCs/>
          <w:szCs w:val="24"/>
          <w:lang w:val="en-US"/>
        </w:rPr>
      </w:pPr>
    </w:p>
    <w:p w14:paraId="613BA45A" w14:textId="4E7C215F" w:rsidR="0026619A" w:rsidRPr="002568B3" w:rsidRDefault="0026619A" w:rsidP="00AE17EC">
      <w:pPr>
        <w:pStyle w:val="Listparagraf"/>
        <w:spacing w:line="276" w:lineRule="auto"/>
        <w:ind w:left="284"/>
        <w:jc w:val="both"/>
        <w:rPr>
          <w:rFonts w:cs="Times New Roman"/>
          <w:b w:val="0"/>
          <w:szCs w:val="24"/>
          <w:lang w:val="en-US"/>
        </w:rPr>
      </w:pPr>
      <w:r w:rsidRPr="002568B3">
        <w:rPr>
          <w:rFonts w:cs="Times New Roman"/>
          <w:bCs/>
          <w:szCs w:val="24"/>
          <w:lang w:val="en-US"/>
        </w:rPr>
        <w:t xml:space="preserve">Table </w:t>
      </w:r>
      <w:r w:rsidR="00E22753">
        <w:rPr>
          <w:rFonts w:cs="Times New Roman"/>
          <w:bCs/>
          <w:szCs w:val="24"/>
          <w:lang w:val="en-US"/>
        </w:rPr>
        <w:t>S</w:t>
      </w:r>
      <w:r w:rsidR="00474EE0">
        <w:rPr>
          <w:rFonts w:cs="Times New Roman"/>
          <w:bCs/>
          <w:szCs w:val="24"/>
          <w:lang w:val="en-US"/>
        </w:rPr>
        <w:t>1</w:t>
      </w:r>
      <w:r w:rsidRPr="002568B3">
        <w:rPr>
          <w:rFonts w:cs="Times New Roman"/>
          <w:bCs/>
          <w:szCs w:val="24"/>
          <w:lang w:val="en-US"/>
        </w:rPr>
        <w:t xml:space="preserve">: </w:t>
      </w:r>
      <w:r w:rsidRPr="002568B3">
        <w:rPr>
          <w:rFonts w:cs="Times New Roman"/>
          <w:b w:val="0"/>
          <w:szCs w:val="24"/>
          <w:lang w:val="en-US"/>
        </w:rPr>
        <w:t>Swelling kinetic parameters for different hydrogels using the Power Law</w:t>
      </w:r>
    </w:p>
    <w:tbl>
      <w:tblPr>
        <w:tblStyle w:val="GrilTabe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4"/>
        <w:gridCol w:w="1110"/>
        <w:gridCol w:w="1134"/>
        <w:gridCol w:w="1134"/>
        <w:gridCol w:w="1134"/>
        <w:gridCol w:w="1134"/>
        <w:gridCol w:w="1276"/>
      </w:tblGrid>
      <w:tr w:rsidR="0026619A" w:rsidRPr="002568B3" w14:paraId="3C68FA35" w14:textId="77777777" w:rsidTr="0026619A">
        <w:trPr>
          <w:jc w:val="center"/>
        </w:trPr>
        <w:tc>
          <w:tcPr>
            <w:tcW w:w="1430" w:type="dxa"/>
            <w:vMerge w:val="restart"/>
            <w:tcBorders>
              <w:top w:val="single" w:sz="4" w:space="0" w:color="auto"/>
            </w:tcBorders>
            <w:vAlign w:val="center"/>
          </w:tcPr>
          <w:p w14:paraId="19E269FC" w14:textId="77777777" w:rsidR="0026619A" w:rsidRPr="002568B3" w:rsidRDefault="0026619A" w:rsidP="003509ED">
            <w:pPr>
              <w:spacing w:line="480" w:lineRule="auto"/>
              <w:ind w:left="284"/>
              <w:jc w:val="center"/>
              <w:rPr>
                <w:rFonts w:cs="Times New Roman"/>
                <w:szCs w:val="24"/>
                <w:lang w:val="en-US"/>
              </w:rPr>
            </w:pPr>
            <w:r w:rsidRPr="002568B3">
              <w:rPr>
                <w:rFonts w:cs="Times New Roman"/>
                <w:szCs w:val="24"/>
                <w:lang w:val="en-US"/>
              </w:rPr>
              <w:t>Sample</w:t>
            </w:r>
          </w:p>
        </w:tc>
        <w:tc>
          <w:tcPr>
            <w:tcW w:w="2244" w:type="dxa"/>
            <w:gridSpan w:val="2"/>
            <w:tcBorders>
              <w:top w:val="single" w:sz="4" w:space="0" w:color="auto"/>
            </w:tcBorders>
          </w:tcPr>
          <w:p w14:paraId="1E08AEAF" w14:textId="77777777" w:rsidR="0026619A" w:rsidRPr="002568B3" w:rsidRDefault="0026619A" w:rsidP="003509ED">
            <w:pPr>
              <w:spacing w:line="480" w:lineRule="auto"/>
              <w:ind w:left="284"/>
              <w:jc w:val="center"/>
              <w:rPr>
                <w:rFonts w:cs="Times New Roman"/>
                <w:szCs w:val="24"/>
                <w:lang w:val="en-US"/>
              </w:rPr>
            </w:pPr>
            <w:r w:rsidRPr="002568B3">
              <w:rPr>
                <w:rFonts w:cs="Times New Roman"/>
                <w:szCs w:val="24"/>
                <w:lang w:val="en-US"/>
              </w:rPr>
              <w:t>pH=2</w:t>
            </w:r>
          </w:p>
        </w:tc>
        <w:tc>
          <w:tcPr>
            <w:tcW w:w="2268" w:type="dxa"/>
            <w:gridSpan w:val="2"/>
            <w:tcBorders>
              <w:top w:val="single" w:sz="4" w:space="0" w:color="auto"/>
            </w:tcBorders>
          </w:tcPr>
          <w:p w14:paraId="4E2223A6" w14:textId="77777777" w:rsidR="0026619A" w:rsidRPr="002568B3" w:rsidRDefault="0026619A" w:rsidP="003509ED">
            <w:pPr>
              <w:spacing w:line="480" w:lineRule="auto"/>
              <w:ind w:left="284"/>
              <w:jc w:val="center"/>
              <w:rPr>
                <w:rFonts w:cs="Times New Roman"/>
                <w:szCs w:val="24"/>
                <w:lang w:val="en-US"/>
              </w:rPr>
            </w:pPr>
            <w:r w:rsidRPr="002568B3">
              <w:rPr>
                <w:rFonts w:cs="Times New Roman"/>
                <w:szCs w:val="24"/>
                <w:lang w:val="en-US"/>
              </w:rPr>
              <w:t>pH=4</w:t>
            </w:r>
          </w:p>
        </w:tc>
        <w:tc>
          <w:tcPr>
            <w:tcW w:w="2410" w:type="dxa"/>
            <w:gridSpan w:val="2"/>
            <w:tcBorders>
              <w:top w:val="single" w:sz="4" w:space="0" w:color="auto"/>
            </w:tcBorders>
          </w:tcPr>
          <w:p w14:paraId="0EBE7A5D" w14:textId="77777777" w:rsidR="0026619A" w:rsidRPr="002568B3" w:rsidRDefault="0026619A" w:rsidP="003509ED">
            <w:pPr>
              <w:spacing w:line="480" w:lineRule="auto"/>
              <w:ind w:left="284"/>
              <w:jc w:val="center"/>
              <w:rPr>
                <w:rFonts w:cs="Times New Roman"/>
                <w:szCs w:val="24"/>
                <w:lang w:val="en-US"/>
              </w:rPr>
            </w:pPr>
            <w:r w:rsidRPr="002568B3">
              <w:rPr>
                <w:rFonts w:cs="Times New Roman"/>
                <w:szCs w:val="24"/>
                <w:lang w:val="en-US"/>
              </w:rPr>
              <w:t>pH=6</w:t>
            </w:r>
          </w:p>
        </w:tc>
      </w:tr>
      <w:tr w:rsidR="0026619A" w:rsidRPr="002568B3" w14:paraId="0E0A4CBE" w14:textId="77777777" w:rsidTr="0026619A">
        <w:trPr>
          <w:jc w:val="center"/>
        </w:trPr>
        <w:tc>
          <w:tcPr>
            <w:tcW w:w="1430" w:type="dxa"/>
            <w:vMerge/>
            <w:tcBorders>
              <w:bottom w:val="single" w:sz="4" w:space="0" w:color="auto"/>
            </w:tcBorders>
          </w:tcPr>
          <w:p w14:paraId="2253947A" w14:textId="77777777" w:rsidR="0026619A" w:rsidRPr="002568B3" w:rsidRDefault="0026619A" w:rsidP="003509ED">
            <w:pPr>
              <w:spacing w:line="480" w:lineRule="auto"/>
              <w:ind w:left="284"/>
              <w:jc w:val="both"/>
              <w:rPr>
                <w:rFonts w:cs="Times New Roman"/>
                <w:szCs w:val="24"/>
                <w:lang w:val="en-US"/>
              </w:rPr>
            </w:pPr>
          </w:p>
        </w:tc>
        <w:tc>
          <w:tcPr>
            <w:tcW w:w="1110" w:type="dxa"/>
            <w:tcBorders>
              <w:bottom w:val="single" w:sz="4" w:space="0" w:color="auto"/>
            </w:tcBorders>
          </w:tcPr>
          <w:p w14:paraId="7B73E242" w14:textId="77777777" w:rsidR="0026619A" w:rsidRPr="002568B3" w:rsidRDefault="0026619A" w:rsidP="003509ED">
            <w:pPr>
              <w:spacing w:line="480" w:lineRule="auto"/>
              <w:ind w:left="284"/>
              <w:jc w:val="center"/>
              <w:rPr>
                <w:rFonts w:cs="Times New Roman"/>
                <w:szCs w:val="24"/>
                <w:lang w:val="en-US"/>
              </w:rPr>
            </w:pPr>
            <w:r w:rsidRPr="002568B3">
              <w:rPr>
                <w:rFonts w:cs="Times New Roman"/>
                <w:szCs w:val="24"/>
                <w:lang w:val="en-US"/>
              </w:rPr>
              <w:t>k</w:t>
            </w:r>
          </w:p>
        </w:tc>
        <w:tc>
          <w:tcPr>
            <w:tcW w:w="1134" w:type="dxa"/>
            <w:tcBorders>
              <w:bottom w:val="single" w:sz="4" w:space="0" w:color="auto"/>
            </w:tcBorders>
          </w:tcPr>
          <w:p w14:paraId="27BC0B4B" w14:textId="77777777" w:rsidR="0026619A" w:rsidRPr="002568B3" w:rsidRDefault="0026619A" w:rsidP="003509ED">
            <w:pPr>
              <w:spacing w:line="480" w:lineRule="auto"/>
              <w:ind w:left="284"/>
              <w:jc w:val="center"/>
              <w:rPr>
                <w:rFonts w:cs="Times New Roman"/>
                <w:szCs w:val="24"/>
                <w:lang w:val="en-US"/>
              </w:rPr>
            </w:pPr>
            <w:r w:rsidRPr="002568B3">
              <w:rPr>
                <w:rFonts w:cs="Times New Roman"/>
                <w:szCs w:val="24"/>
                <w:lang w:val="en-US"/>
              </w:rPr>
              <w:t>n</w:t>
            </w:r>
          </w:p>
        </w:tc>
        <w:tc>
          <w:tcPr>
            <w:tcW w:w="1134" w:type="dxa"/>
            <w:tcBorders>
              <w:bottom w:val="single" w:sz="4" w:space="0" w:color="auto"/>
            </w:tcBorders>
          </w:tcPr>
          <w:p w14:paraId="740A05E6" w14:textId="77777777" w:rsidR="0026619A" w:rsidRPr="002568B3" w:rsidRDefault="0026619A" w:rsidP="003509ED">
            <w:pPr>
              <w:spacing w:line="480" w:lineRule="auto"/>
              <w:ind w:left="284"/>
              <w:jc w:val="center"/>
              <w:rPr>
                <w:rFonts w:cs="Times New Roman"/>
                <w:szCs w:val="24"/>
                <w:lang w:val="en-US"/>
              </w:rPr>
            </w:pPr>
            <w:r w:rsidRPr="002568B3">
              <w:rPr>
                <w:rFonts w:cs="Times New Roman"/>
                <w:szCs w:val="24"/>
                <w:lang w:val="en-US"/>
              </w:rPr>
              <w:t>k</w:t>
            </w:r>
          </w:p>
        </w:tc>
        <w:tc>
          <w:tcPr>
            <w:tcW w:w="1134" w:type="dxa"/>
            <w:tcBorders>
              <w:bottom w:val="single" w:sz="4" w:space="0" w:color="auto"/>
            </w:tcBorders>
          </w:tcPr>
          <w:p w14:paraId="3F913799" w14:textId="77777777" w:rsidR="0026619A" w:rsidRPr="002568B3" w:rsidRDefault="0026619A" w:rsidP="003509ED">
            <w:pPr>
              <w:spacing w:line="480" w:lineRule="auto"/>
              <w:ind w:left="284"/>
              <w:jc w:val="center"/>
              <w:rPr>
                <w:rFonts w:cs="Times New Roman"/>
                <w:szCs w:val="24"/>
                <w:lang w:val="en-US"/>
              </w:rPr>
            </w:pPr>
            <w:r w:rsidRPr="002568B3">
              <w:rPr>
                <w:rFonts w:cs="Times New Roman"/>
                <w:szCs w:val="24"/>
                <w:lang w:val="en-US"/>
              </w:rPr>
              <w:t>n</w:t>
            </w:r>
          </w:p>
        </w:tc>
        <w:tc>
          <w:tcPr>
            <w:tcW w:w="1134" w:type="dxa"/>
            <w:tcBorders>
              <w:bottom w:val="single" w:sz="4" w:space="0" w:color="auto"/>
            </w:tcBorders>
          </w:tcPr>
          <w:p w14:paraId="410EC9EA" w14:textId="77777777" w:rsidR="0026619A" w:rsidRPr="002568B3" w:rsidRDefault="0026619A" w:rsidP="003509ED">
            <w:pPr>
              <w:spacing w:line="480" w:lineRule="auto"/>
              <w:ind w:left="284"/>
              <w:jc w:val="center"/>
              <w:rPr>
                <w:rFonts w:cs="Times New Roman"/>
                <w:szCs w:val="24"/>
                <w:lang w:val="en-US"/>
              </w:rPr>
            </w:pPr>
            <w:r w:rsidRPr="002568B3">
              <w:rPr>
                <w:rFonts w:cs="Times New Roman"/>
                <w:szCs w:val="24"/>
                <w:lang w:val="en-US"/>
              </w:rPr>
              <w:t>k</w:t>
            </w:r>
          </w:p>
        </w:tc>
        <w:tc>
          <w:tcPr>
            <w:tcW w:w="1276" w:type="dxa"/>
            <w:tcBorders>
              <w:bottom w:val="single" w:sz="4" w:space="0" w:color="auto"/>
            </w:tcBorders>
          </w:tcPr>
          <w:p w14:paraId="6F64EDF9" w14:textId="77777777" w:rsidR="0026619A" w:rsidRPr="002568B3" w:rsidRDefault="0026619A" w:rsidP="003509ED">
            <w:pPr>
              <w:spacing w:line="480" w:lineRule="auto"/>
              <w:ind w:left="284"/>
              <w:jc w:val="center"/>
              <w:rPr>
                <w:rFonts w:cs="Times New Roman"/>
                <w:szCs w:val="24"/>
                <w:lang w:val="en-US"/>
              </w:rPr>
            </w:pPr>
            <w:r w:rsidRPr="002568B3">
              <w:rPr>
                <w:rFonts w:cs="Times New Roman"/>
                <w:szCs w:val="24"/>
                <w:lang w:val="en-US"/>
              </w:rPr>
              <w:t>n</w:t>
            </w:r>
          </w:p>
        </w:tc>
      </w:tr>
      <w:tr w:rsidR="0026619A" w:rsidRPr="002568B3" w14:paraId="4D7BFEAC" w14:textId="77777777" w:rsidTr="0026619A">
        <w:trPr>
          <w:jc w:val="center"/>
        </w:trPr>
        <w:tc>
          <w:tcPr>
            <w:tcW w:w="1430" w:type="dxa"/>
            <w:tcBorders>
              <w:top w:val="single" w:sz="4" w:space="0" w:color="auto"/>
            </w:tcBorders>
          </w:tcPr>
          <w:p w14:paraId="3C2EBC10" w14:textId="77777777" w:rsidR="0026619A" w:rsidRPr="002568B3" w:rsidRDefault="0026619A" w:rsidP="003509ED">
            <w:pPr>
              <w:spacing w:line="480" w:lineRule="auto"/>
              <w:ind w:left="284"/>
              <w:jc w:val="both"/>
              <w:rPr>
                <w:rFonts w:cs="Times New Roman"/>
                <w:b w:val="0"/>
                <w:bCs/>
                <w:szCs w:val="24"/>
                <w:vertAlign w:val="subscript"/>
                <w:lang w:val="en-US"/>
              </w:rPr>
            </w:pPr>
            <w:r w:rsidRPr="002568B3">
              <w:rPr>
                <w:rFonts w:cs="Times New Roman"/>
                <w:b w:val="0"/>
                <w:bCs/>
                <w:szCs w:val="24"/>
                <w:lang w:val="en-US"/>
              </w:rPr>
              <w:t>COL</w:t>
            </w:r>
          </w:p>
        </w:tc>
        <w:tc>
          <w:tcPr>
            <w:tcW w:w="1110" w:type="dxa"/>
            <w:tcBorders>
              <w:top w:val="single" w:sz="4" w:space="0" w:color="auto"/>
            </w:tcBorders>
          </w:tcPr>
          <w:p w14:paraId="67F17DA3"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9.92</w:t>
            </w:r>
          </w:p>
        </w:tc>
        <w:tc>
          <w:tcPr>
            <w:tcW w:w="1134" w:type="dxa"/>
            <w:tcBorders>
              <w:top w:val="single" w:sz="4" w:space="0" w:color="auto"/>
            </w:tcBorders>
          </w:tcPr>
          <w:p w14:paraId="366DCF86"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0.37</w:t>
            </w:r>
          </w:p>
        </w:tc>
        <w:tc>
          <w:tcPr>
            <w:tcW w:w="1134" w:type="dxa"/>
            <w:tcBorders>
              <w:top w:val="single" w:sz="4" w:space="0" w:color="auto"/>
            </w:tcBorders>
          </w:tcPr>
          <w:p w14:paraId="2DBF2471"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6.28</w:t>
            </w:r>
          </w:p>
        </w:tc>
        <w:tc>
          <w:tcPr>
            <w:tcW w:w="1134" w:type="dxa"/>
            <w:tcBorders>
              <w:top w:val="single" w:sz="4" w:space="0" w:color="auto"/>
            </w:tcBorders>
          </w:tcPr>
          <w:p w14:paraId="18E5D7F2"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0.10</w:t>
            </w:r>
          </w:p>
        </w:tc>
        <w:tc>
          <w:tcPr>
            <w:tcW w:w="1134" w:type="dxa"/>
            <w:tcBorders>
              <w:top w:val="single" w:sz="4" w:space="0" w:color="auto"/>
            </w:tcBorders>
          </w:tcPr>
          <w:p w14:paraId="449A3109"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6.36</w:t>
            </w:r>
          </w:p>
        </w:tc>
        <w:tc>
          <w:tcPr>
            <w:tcW w:w="1276" w:type="dxa"/>
            <w:tcBorders>
              <w:top w:val="single" w:sz="4" w:space="0" w:color="auto"/>
            </w:tcBorders>
          </w:tcPr>
          <w:p w14:paraId="6A58031A"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0.24</w:t>
            </w:r>
          </w:p>
        </w:tc>
      </w:tr>
      <w:tr w:rsidR="0026619A" w:rsidRPr="002568B3" w14:paraId="35F95F41" w14:textId="77777777" w:rsidTr="0026619A">
        <w:trPr>
          <w:jc w:val="center"/>
        </w:trPr>
        <w:tc>
          <w:tcPr>
            <w:tcW w:w="1430" w:type="dxa"/>
          </w:tcPr>
          <w:p w14:paraId="28E5DA7D" w14:textId="77777777" w:rsidR="0026619A" w:rsidRPr="002568B3" w:rsidRDefault="0026619A" w:rsidP="003509ED">
            <w:pPr>
              <w:spacing w:line="480" w:lineRule="auto"/>
              <w:ind w:left="284"/>
              <w:jc w:val="both"/>
              <w:rPr>
                <w:rFonts w:cs="Times New Roman"/>
                <w:b w:val="0"/>
                <w:bCs/>
                <w:szCs w:val="24"/>
                <w:lang w:val="en-US"/>
              </w:rPr>
            </w:pPr>
            <w:r w:rsidRPr="002568B3">
              <w:rPr>
                <w:rFonts w:cs="Times New Roman"/>
                <w:b w:val="0"/>
                <w:bCs/>
                <w:szCs w:val="24"/>
                <w:lang w:val="en-US"/>
              </w:rPr>
              <w:t>COL/rGO</w:t>
            </w:r>
            <w:r w:rsidRPr="002568B3">
              <w:rPr>
                <w:rFonts w:cs="Times New Roman"/>
                <w:b w:val="0"/>
                <w:bCs/>
                <w:szCs w:val="24"/>
                <w:vertAlign w:val="subscript"/>
                <w:lang w:val="en-US"/>
              </w:rPr>
              <w:t>25</w:t>
            </w:r>
          </w:p>
        </w:tc>
        <w:tc>
          <w:tcPr>
            <w:tcW w:w="1110" w:type="dxa"/>
          </w:tcPr>
          <w:p w14:paraId="14FBA443"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5.78</w:t>
            </w:r>
          </w:p>
        </w:tc>
        <w:tc>
          <w:tcPr>
            <w:tcW w:w="1134" w:type="dxa"/>
          </w:tcPr>
          <w:p w14:paraId="14D95052"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0.38</w:t>
            </w:r>
          </w:p>
        </w:tc>
        <w:tc>
          <w:tcPr>
            <w:tcW w:w="1134" w:type="dxa"/>
          </w:tcPr>
          <w:p w14:paraId="6FEB132E"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1.97</w:t>
            </w:r>
          </w:p>
        </w:tc>
        <w:tc>
          <w:tcPr>
            <w:tcW w:w="1134" w:type="dxa"/>
          </w:tcPr>
          <w:p w14:paraId="284BD129"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0.84</w:t>
            </w:r>
          </w:p>
        </w:tc>
        <w:tc>
          <w:tcPr>
            <w:tcW w:w="1134" w:type="dxa"/>
          </w:tcPr>
          <w:p w14:paraId="7FA3D8B3"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2.27</w:t>
            </w:r>
          </w:p>
        </w:tc>
        <w:tc>
          <w:tcPr>
            <w:tcW w:w="1276" w:type="dxa"/>
          </w:tcPr>
          <w:p w14:paraId="4BBD3DD1"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0.61</w:t>
            </w:r>
          </w:p>
        </w:tc>
      </w:tr>
      <w:tr w:rsidR="0026619A" w:rsidRPr="002568B3" w14:paraId="22DCF32B" w14:textId="77777777" w:rsidTr="0026619A">
        <w:trPr>
          <w:jc w:val="center"/>
        </w:trPr>
        <w:tc>
          <w:tcPr>
            <w:tcW w:w="1430" w:type="dxa"/>
          </w:tcPr>
          <w:p w14:paraId="3AC822C5" w14:textId="77777777" w:rsidR="0026619A" w:rsidRPr="002568B3" w:rsidRDefault="0026619A" w:rsidP="003509ED">
            <w:pPr>
              <w:spacing w:line="480" w:lineRule="auto"/>
              <w:ind w:left="284"/>
              <w:jc w:val="both"/>
              <w:rPr>
                <w:rFonts w:cs="Times New Roman"/>
                <w:b w:val="0"/>
                <w:bCs/>
                <w:szCs w:val="24"/>
                <w:lang w:val="en-US"/>
              </w:rPr>
            </w:pPr>
            <w:r w:rsidRPr="002568B3">
              <w:rPr>
                <w:rFonts w:cs="Times New Roman"/>
                <w:b w:val="0"/>
                <w:bCs/>
                <w:szCs w:val="24"/>
                <w:lang w:val="en-US"/>
              </w:rPr>
              <w:t>COL/rGO</w:t>
            </w:r>
            <w:r w:rsidRPr="002568B3">
              <w:rPr>
                <w:rFonts w:cs="Times New Roman"/>
                <w:b w:val="0"/>
                <w:bCs/>
                <w:szCs w:val="24"/>
                <w:vertAlign w:val="subscript"/>
                <w:lang w:val="en-US"/>
              </w:rPr>
              <w:t>50</w:t>
            </w:r>
          </w:p>
        </w:tc>
        <w:tc>
          <w:tcPr>
            <w:tcW w:w="1110" w:type="dxa"/>
          </w:tcPr>
          <w:p w14:paraId="2AEAB775"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3.29</w:t>
            </w:r>
          </w:p>
        </w:tc>
        <w:tc>
          <w:tcPr>
            <w:tcW w:w="1134" w:type="dxa"/>
          </w:tcPr>
          <w:p w14:paraId="098CDFD2"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0.20</w:t>
            </w:r>
          </w:p>
        </w:tc>
        <w:tc>
          <w:tcPr>
            <w:tcW w:w="1134" w:type="dxa"/>
          </w:tcPr>
          <w:p w14:paraId="7C73265F"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2.31</w:t>
            </w:r>
          </w:p>
        </w:tc>
        <w:tc>
          <w:tcPr>
            <w:tcW w:w="1134" w:type="dxa"/>
          </w:tcPr>
          <w:p w14:paraId="6893F55B"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0.50</w:t>
            </w:r>
          </w:p>
        </w:tc>
        <w:tc>
          <w:tcPr>
            <w:tcW w:w="1134" w:type="dxa"/>
          </w:tcPr>
          <w:p w14:paraId="0F38A52A"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3.74</w:t>
            </w:r>
          </w:p>
        </w:tc>
        <w:tc>
          <w:tcPr>
            <w:tcW w:w="1276" w:type="dxa"/>
          </w:tcPr>
          <w:p w14:paraId="0B24EE77"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0.39</w:t>
            </w:r>
          </w:p>
        </w:tc>
      </w:tr>
      <w:tr w:rsidR="0026619A" w:rsidRPr="002568B3" w14:paraId="21FD4F43" w14:textId="77777777" w:rsidTr="0026619A">
        <w:trPr>
          <w:jc w:val="center"/>
        </w:trPr>
        <w:tc>
          <w:tcPr>
            <w:tcW w:w="1430" w:type="dxa"/>
            <w:tcBorders>
              <w:bottom w:val="single" w:sz="4" w:space="0" w:color="auto"/>
            </w:tcBorders>
          </w:tcPr>
          <w:p w14:paraId="11698B58" w14:textId="77777777" w:rsidR="0026619A" w:rsidRPr="002568B3" w:rsidRDefault="0026619A" w:rsidP="003509ED">
            <w:pPr>
              <w:spacing w:line="480" w:lineRule="auto"/>
              <w:ind w:left="284"/>
              <w:jc w:val="both"/>
              <w:rPr>
                <w:rFonts w:cs="Times New Roman"/>
                <w:b w:val="0"/>
                <w:bCs/>
                <w:szCs w:val="24"/>
                <w:lang w:val="en-US"/>
              </w:rPr>
            </w:pPr>
            <w:r w:rsidRPr="002568B3">
              <w:rPr>
                <w:rFonts w:cs="Times New Roman"/>
                <w:b w:val="0"/>
                <w:bCs/>
                <w:szCs w:val="24"/>
                <w:lang w:val="en-US"/>
              </w:rPr>
              <w:t>COL/rGO</w:t>
            </w:r>
            <w:r w:rsidRPr="002568B3">
              <w:rPr>
                <w:rFonts w:cs="Times New Roman"/>
                <w:b w:val="0"/>
                <w:bCs/>
                <w:szCs w:val="24"/>
                <w:vertAlign w:val="subscript"/>
                <w:lang w:val="en-US"/>
              </w:rPr>
              <w:t>100</w:t>
            </w:r>
          </w:p>
        </w:tc>
        <w:tc>
          <w:tcPr>
            <w:tcW w:w="1110" w:type="dxa"/>
            <w:tcBorders>
              <w:bottom w:val="single" w:sz="4" w:space="0" w:color="auto"/>
            </w:tcBorders>
          </w:tcPr>
          <w:p w14:paraId="191376D4"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5.26</w:t>
            </w:r>
          </w:p>
        </w:tc>
        <w:tc>
          <w:tcPr>
            <w:tcW w:w="1134" w:type="dxa"/>
            <w:tcBorders>
              <w:bottom w:val="single" w:sz="4" w:space="0" w:color="auto"/>
            </w:tcBorders>
          </w:tcPr>
          <w:p w14:paraId="1AC25DE9"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0.53</w:t>
            </w:r>
          </w:p>
        </w:tc>
        <w:tc>
          <w:tcPr>
            <w:tcW w:w="1134" w:type="dxa"/>
            <w:tcBorders>
              <w:bottom w:val="single" w:sz="4" w:space="0" w:color="auto"/>
            </w:tcBorders>
          </w:tcPr>
          <w:p w14:paraId="2D9984A5"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4.69</w:t>
            </w:r>
          </w:p>
        </w:tc>
        <w:tc>
          <w:tcPr>
            <w:tcW w:w="1134" w:type="dxa"/>
            <w:tcBorders>
              <w:bottom w:val="single" w:sz="4" w:space="0" w:color="auto"/>
            </w:tcBorders>
          </w:tcPr>
          <w:p w14:paraId="75826EFA"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0.37</w:t>
            </w:r>
          </w:p>
        </w:tc>
        <w:tc>
          <w:tcPr>
            <w:tcW w:w="1134" w:type="dxa"/>
            <w:tcBorders>
              <w:bottom w:val="single" w:sz="4" w:space="0" w:color="auto"/>
            </w:tcBorders>
          </w:tcPr>
          <w:p w14:paraId="27E86023"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16.25</w:t>
            </w:r>
          </w:p>
        </w:tc>
        <w:tc>
          <w:tcPr>
            <w:tcW w:w="1276" w:type="dxa"/>
            <w:tcBorders>
              <w:bottom w:val="single" w:sz="4" w:space="0" w:color="auto"/>
            </w:tcBorders>
          </w:tcPr>
          <w:p w14:paraId="18BCE72C" w14:textId="77777777" w:rsidR="0026619A" w:rsidRPr="002568B3" w:rsidRDefault="0026619A" w:rsidP="003509ED">
            <w:pPr>
              <w:spacing w:line="480" w:lineRule="auto"/>
              <w:ind w:left="284"/>
              <w:jc w:val="center"/>
              <w:rPr>
                <w:rFonts w:cs="Times New Roman"/>
                <w:b w:val="0"/>
                <w:bCs/>
                <w:szCs w:val="24"/>
                <w:lang w:val="en-US"/>
              </w:rPr>
            </w:pPr>
            <w:r w:rsidRPr="002568B3">
              <w:rPr>
                <w:rFonts w:cs="Times New Roman"/>
                <w:b w:val="0"/>
                <w:bCs/>
                <w:szCs w:val="24"/>
                <w:lang w:val="en-US"/>
              </w:rPr>
              <w:t>0.35</w:t>
            </w:r>
          </w:p>
        </w:tc>
      </w:tr>
    </w:tbl>
    <w:p w14:paraId="5BAF643C" w14:textId="77777777" w:rsidR="00E22753" w:rsidRPr="00AE17EC" w:rsidRDefault="00E22753" w:rsidP="00AE17EC">
      <w:pPr>
        <w:spacing w:line="276" w:lineRule="auto"/>
        <w:rPr>
          <w:rFonts w:cs="Times New Roman"/>
          <w:b w:val="0"/>
          <w:bCs/>
          <w:szCs w:val="24"/>
          <w:lang w:val="en-US"/>
        </w:rPr>
      </w:pPr>
    </w:p>
    <w:p w14:paraId="40548AC3" w14:textId="5E529AFC" w:rsidR="007D4835" w:rsidRPr="002568B3" w:rsidRDefault="007D4835" w:rsidP="00AE17EC">
      <w:pPr>
        <w:pStyle w:val="Listparagraf"/>
        <w:spacing w:line="276" w:lineRule="auto"/>
        <w:ind w:left="284"/>
        <w:jc w:val="both"/>
        <w:rPr>
          <w:rFonts w:cs="Times New Roman"/>
          <w:b w:val="0"/>
          <w:szCs w:val="24"/>
          <w:lang w:val="en-US"/>
        </w:rPr>
      </w:pPr>
      <w:r w:rsidRPr="002568B3">
        <w:rPr>
          <w:rFonts w:cs="Times New Roman"/>
          <w:bCs/>
          <w:szCs w:val="24"/>
          <w:lang w:val="en-US"/>
        </w:rPr>
        <w:t xml:space="preserve">Table </w:t>
      </w:r>
      <w:r w:rsidR="00E22753">
        <w:rPr>
          <w:rFonts w:cs="Times New Roman"/>
          <w:bCs/>
          <w:szCs w:val="24"/>
          <w:lang w:val="en-US"/>
        </w:rPr>
        <w:t>S</w:t>
      </w:r>
      <w:r w:rsidR="00474EE0">
        <w:rPr>
          <w:rFonts w:cs="Times New Roman"/>
          <w:bCs/>
          <w:szCs w:val="24"/>
          <w:lang w:val="en-US"/>
        </w:rPr>
        <w:t>2</w:t>
      </w:r>
      <w:r w:rsidRPr="002568B3">
        <w:rPr>
          <w:rFonts w:cs="Times New Roman"/>
          <w:bCs/>
          <w:szCs w:val="24"/>
          <w:lang w:val="en-US"/>
        </w:rPr>
        <w:t xml:space="preserve">: </w:t>
      </w:r>
      <w:r w:rsidRPr="002568B3">
        <w:rPr>
          <w:rFonts w:cs="Times New Roman"/>
          <w:b w:val="0"/>
          <w:szCs w:val="24"/>
          <w:lang w:val="en-US"/>
        </w:rPr>
        <w:t>The impact of medium pH on the surface charge of collagen</w:t>
      </w:r>
    </w:p>
    <w:tbl>
      <w:tblPr>
        <w:tblStyle w:val="GrilTabe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2557"/>
      </w:tblGrid>
      <w:tr w:rsidR="007D4835" w:rsidRPr="002568B3" w14:paraId="3086E018" w14:textId="77777777" w:rsidTr="00072751">
        <w:trPr>
          <w:jc w:val="center"/>
        </w:trPr>
        <w:tc>
          <w:tcPr>
            <w:tcW w:w="1696" w:type="dxa"/>
            <w:tcBorders>
              <w:top w:val="single" w:sz="4" w:space="0" w:color="auto"/>
              <w:bottom w:val="single" w:sz="4" w:space="0" w:color="auto"/>
            </w:tcBorders>
          </w:tcPr>
          <w:p w14:paraId="065C2D91" w14:textId="7B73F605" w:rsidR="007D4835" w:rsidRPr="002568B3" w:rsidRDefault="007D4835" w:rsidP="003509ED">
            <w:pPr>
              <w:spacing w:line="480" w:lineRule="auto"/>
              <w:ind w:left="284"/>
              <w:jc w:val="center"/>
              <w:rPr>
                <w:rFonts w:cs="Times New Roman"/>
                <w:b w:val="0"/>
                <w:bCs/>
                <w:szCs w:val="24"/>
                <w:lang w:val="en-US"/>
              </w:rPr>
            </w:pPr>
            <w:r w:rsidRPr="002568B3">
              <w:rPr>
                <w:rFonts w:cs="Times New Roman"/>
                <w:b w:val="0"/>
                <w:bCs/>
                <w:szCs w:val="24"/>
                <w:lang w:val="en-US"/>
              </w:rPr>
              <w:t>pH</w:t>
            </w:r>
          </w:p>
        </w:tc>
        <w:tc>
          <w:tcPr>
            <w:tcW w:w="2557" w:type="dxa"/>
            <w:tcBorders>
              <w:top w:val="single" w:sz="4" w:space="0" w:color="auto"/>
              <w:bottom w:val="single" w:sz="4" w:space="0" w:color="auto"/>
            </w:tcBorders>
          </w:tcPr>
          <w:p w14:paraId="194CC0A3" w14:textId="537C0550" w:rsidR="007D4835" w:rsidRPr="002568B3" w:rsidRDefault="007D4835" w:rsidP="003509ED">
            <w:pPr>
              <w:spacing w:line="480" w:lineRule="auto"/>
              <w:ind w:left="284"/>
              <w:jc w:val="center"/>
              <w:rPr>
                <w:rFonts w:cs="Times New Roman"/>
                <w:b w:val="0"/>
                <w:bCs/>
                <w:szCs w:val="24"/>
                <w:vertAlign w:val="superscript"/>
                <w:lang w:val="en-US"/>
              </w:rPr>
            </w:pPr>
            <w:r w:rsidRPr="002568B3">
              <w:rPr>
                <w:rFonts w:cs="Times New Roman"/>
                <w:b w:val="0"/>
                <w:szCs w:val="24"/>
                <w:lang w:val="en-US"/>
              </w:rPr>
              <w:t xml:space="preserve">Surface Charge </w:t>
            </w:r>
            <w:r w:rsidRPr="002568B3">
              <w:rPr>
                <w:rFonts w:cs="Times New Roman"/>
                <w:b w:val="0"/>
                <w:bCs/>
                <w:szCs w:val="24"/>
                <w:lang w:val="en-US"/>
              </w:rPr>
              <w:t>(mV)</w:t>
            </w:r>
          </w:p>
        </w:tc>
      </w:tr>
      <w:tr w:rsidR="007D4835" w:rsidRPr="002568B3" w14:paraId="0BDA6570" w14:textId="77777777" w:rsidTr="00072751">
        <w:trPr>
          <w:jc w:val="center"/>
        </w:trPr>
        <w:tc>
          <w:tcPr>
            <w:tcW w:w="1696" w:type="dxa"/>
            <w:tcBorders>
              <w:top w:val="single" w:sz="4" w:space="0" w:color="auto"/>
            </w:tcBorders>
          </w:tcPr>
          <w:p w14:paraId="414FB902" w14:textId="68982C92" w:rsidR="007D4835" w:rsidRPr="002568B3" w:rsidRDefault="007D4835" w:rsidP="003509ED">
            <w:pPr>
              <w:spacing w:line="480" w:lineRule="auto"/>
              <w:ind w:left="284"/>
              <w:jc w:val="center"/>
              <w:rPr>
                <w:rFonts w:cs="Times New Roman"/>
                <w:b w:val="0"/>
                <w:bCs/>
                <w:szCs w:val="24"/>
                <w:vertAlign w:val="subscript"/>
                <w:lang w:val="en-US"/>
              </w:rPr>
            </w:pPr>
            <w:r w:rsidRPr="002568B3">
              <w:rPr>
                <w:rFonts w:cs="Times New Roman"/>
                <w:b w:val="0"/>
                <w:bCs/>
                <w:szCs w:val="24"/>
                <w:lang w:val="en-US"/>
              </w:rPr>
              <w:t>4</w:t>
            </w:r>
          </w:p>
        </w:tc>
        <w:tc>
          <w:tcPr>
            <w:tcW w:w="2557" w:type="dxa"/>
            <w:tcBorders>
              <w:top w:val="single" w:sz="4" w:space="0" w:color="auto"/>
            </w:tcBorders>
          </w:tcPr>
          <w:p w14:paraId="2A7955B9" w14:textId="7EC3A474" w:rsidR="007D4835" w:rsidRPr="002568B3" w:rsidRDefault="00697AE5" w:rsidP="003509ED">
            <w:pPr>
              <w:spacing w:line="480" w:lineRule="auto"/>
              <w:ind w:left="284"/>
              <w:jc w:val="center"/>
              <w:rPr>
                <w:rFonts w:cs="Times New Roman"/>
                <w:b w:val="0"/>
                <w:bCs/>
                <w:szCs w:val="24"/>
                <w:lang w:val="en-US"/>
              </w:rPr>
            </w:pPr>
            <w:r w:rsidRPr="002568B3">
              <w:rPr>
                <w:rFonts w:cs="Times New Roman"/>
                <w:b w:val="0"/>
                <w:bCs/>
                <w:szCs w:val="24"/>
                <w:lang w:val="en-US"/>
              </w:rPr>
              <w:t>12.3</w:t>
            </w:r>
            <w:r w:rsidR="007D4835" w:rsidRPr="002568B3">
              <w:rPr>
                <w:rFonts w:cs="Times New Roman"/>
                <w:b w:val="0"/>
                <w:bCs/>
                <w:szCs w:val="24"/>
                <w:lang w:val="en-US"/>
              </w:rPr>
              <w:t xml:space="preserve"> ± 0.</w:t>
            </w:r>
            <w:r w:rsidRPr="002568B3">
              <w:rPr>
                <w:rFonts w:cs="Times New Roman"/>
                <w:b w:val="0"/>
                <w:bCs/>
                <w:szCs w:val="24"/>
                <w:lang w:val="en-US"/>
              </w:rPr>
              <w:t>3</w:t>
            </w:r>
          </w:p>
        </w:tc>
      </w:tr>
      <w:tr w:rsidR="007D4835" w:rsidRPr="002568B3" w14:paraId="6EDDC84B" w14:textId="77777777" w:rsidTr="00072751">
        <w:trPr>
          <w:jc w:val="center"/>
        </w:trPr>
        <w:tc>
          <w:tcPr>
            <w:tcW w:w="1696" w:type="dxa"/>
          </w:tcPr>
          <w:p w14:paraId="54723B40" w14:textId="6EF93262" w:rsidR="007D4835" w:rsidRPr="002568B3" w:rsidRDefault="007D4835" w:rsidP="003509ED">
            <w:pPr>
              <w:spacing w:line="480" w:lineRule="auto"/>
              <w:ind w:left="284"/>
              <w:jc w:val="center"/>
              <w:rPr>
                <w:rFonts w:cs="Times New Roman"/>
                <w:b w:val="0"/>
                <w:bCs/>
                <w:szCs w:val="24"/>
                <w:lang w:val="en-US"/>
              </w:rPr>
            </w:pPr>
            <w:r w:rsidRPr="002568B3">
              <w:rPr>
                <w:rFonts w:cs="Times New Roman"/>
                <w:b w:val="0"/>
                <w:bCs/>
                <w:szCs w:val="24"/>
                <w:lang w:val="en-US"/>
              </w:rPr>
              <w:t>5</w:t>
            </w:r>
          </w:p>
        </w:tc>
        <w:tc>
          <w:tcPr>
            <w:tcW w:w="2557" w:type="dxa"/>
          </w:tcPr>
          <w:p w14:paraId="3D57DD9E" w14:textId="7832AA82" w:rsidR="007D4835" w:rsidRPr="002568B3" w:rsidRDefault="00697AE5" w:rsidP="003509ED">
            <w:pPr>
              <w:spacing w:line="480" w:lineRule="auto"/>
              <w:ind w:left="284"/>
              <w:jc w:val="center"/>
              <w:rPr>
                <w:rFonts w:cs="Times New Roman"/>
                <w:b w:val="0"/>
                <w:bCs/>
                <w:szCs w:val="24"/>
                <w:lang w:val="en-US"/>
              </w:rPr>
            </w:pPr>
            <w:r w:rsidRPr="002568B3">
              <w:rPr>
                <w:rFonts w:cs="Times New Roman"/>
                <w:b w:val="0"/>
                <w:bCs/>
                <w:szCs w:val="24"/>
                <w:lang w:val="en-US"/>
              </w:rPr>
              <w:t>9.2</w:t>
            </w:r>
            <w:r w:rsidR="007D4835" w:rsidRPr="002568B3">
              <w:rPr>
                <w:rFonts w:cs="Times New Roman"/>
                <w:b w:val="0"/>
                <w:bCs/>
                <w:szCs w:val="24"/>
                <w:lang w:val="en-US"/>
              </w:rPr>
              <w:t xml:space="preserve"> ± 0.</w:t>
            </w:r>
            <w:r w:rsidRPr="002568B3">
              <w:rPr>
                <w:rFonts w:cs="Times New Roman"/>
                <w:b w:val="0"/>
                <w:bCs/>
                <w:szCs w:val="24"/>
                <w:lang w:val="en-US"/>
              </w:rPr>
              <w:t>4</w:t>
            </w:r>
          </w:p>
        </w:tc>
      </w:tr>
      <w:tr w:rsidR="007D4835" w:rsidRPr="002568B3" w14:paraId="6BDFBF4C" w14:textId="77777777" w:rsidTr="00072751">
        <w:trPr>
          <w:jc w:val="center"/>
        </w:trPr>
        <w:tc>
          <w:tcPr>
            <w:tcW w:w="1696" w:type="dxa"/>
          </w:tcPr>
          <w:p w14:paraId="4D59D38A" w14:textId="79760933" w:rsidR="007D4835" w:rsidRPr="002568B3" w:rsidRDefault="007D4835" w:rsidP="003509ED">
            <w:pPr>
              <w:spacing w:line="480" w:lineRule="auto"/>
              <w:ind w:left="284"/>
              <w:jc w:val="center"/>
              <w:rPr>
                <w:rFonts w:cs="Times New Roman"/>
                <w:b w:val="0"/>
                <w:bCs/>
                <w:szCs w:val="24"/>
                <w:lang w:val="en-US"/>
              </w:rPr>
            </w:pPr>
            <w:r w:rsidRPr="002568B3">
              <w:rPr>
                <w:rFonts w:cs="Times New Roman"/>
                <w:b w:val="0"/>
                <w:bCs/>
                <w:szCs w:val="24"/>
                <w:lang w:val="en-US"/>
              </w:rPr>
              <w:t>6</w:t>
            </w:r>
          </w:p>
        </w:tc>
        <w:tc>
          <w:tcPr>
            <w:tcW w:w="2557" w:type="dxa"/>
          </w:tcPr>
          <w:p w14:paraId="0A153D5D" w14:textId="61BB21A4" w:rsidR="007D4835" w:rsidRPr="002568B3" w:rsidRDefault="00697AE5" w:rsidP="003509ED">
            <w:pPr>
              <w:spacing w:line="480" w:lineRule="auto"/>
              <w:ind w:left="284"/>
              <w:jc w:val="center"/>
              <w:rPr>
                <w:rFonts w:cs="Times New Roman"/>
                <w:b w:val="0"/>
                <w:bCs/>
                <w:szCs w:val="24"/>
                <w:lang w:val="en-US"/>
              </w:rPr>
            </w:pPr>
            <w:r w:rsidRPr="002568B3">
              <w:rPr>
                <w:rFonts w:cs="Times New Roman"/>
                <w:b w:val="0"/>
                <w:bCs/>
                <w:szCs w:val="24"/>
                <w:lang w:val="en-US"/>
              </w:rPr>
              <w:t>5.4</w:t>
            </w:r>
            <w:r w:rsidR="007D4835" w:rsidRPr="002568B3">
              <w:rPr>
                <w:rFonts w:cs="Times New Roman"/>
                <w:b w:val="0"/>
                <w:bCs/>
                <w:szCs w:val="24"/>
                <w:lang w:val="en-US"/>
              </w:rPr>
              <w:t xml:space="preserve"> ± 0.</w:t>
            </w:r>
            <w:r w:rsidRPr="002568B3">
              <w:rPr>
                <w:rFonts w:cs="Times New Roman"/>
                <w:b w:val="0"/>
                <w:bCs/>
                <w:szCs w:val="24"/>
                <w:lang w:val="en-US"/>
              </w:rPr>
              <w:t>2</w:t>
            </w:r>
          </w:p>
        </w:tc>
      </w:tr>
      <w:tr w:rsidR="007D4835" w:rsidRPr="002568B3" w14:paraId="0DCA3DB5" w14:textId="77777777" w:rsidTr="007D4835">
        <w:trPr>
          <w:jc w:val="center"/>
        </w:trPr>
        <w:tc>
          <w:tcPr>
            <w:tcW w:w="1696" w:type="dxa"/>
          </w:tcPr>
          <w:p w14:paraId="01BAAE64" w14:textId="08D29E90" w:rsidR="007D4835" w:rsidRPr="002568B3" w:rsidRDefault="007D4835" w:rsidP="003509ED">
            <w:pPr>
              <w:spacing w:line="480" w:lineRule="auto"/>
              <w:ind w:left="284"/>
              <w:jc w:val="center"/>
              <w:rPr>
                <w:rFonts w:cs="Times New Roman"/>
                <w:b w:val="0"/>
                <w:bCs/>
                <w:szCs w:val="24"/>
                <w:lang w:val="en-US"/>
              </w:rPr>
            </w:pPr>
            <w:r w:rsidRPr="002568B3">
              <w:rPr>
                <w:rFonts w:cs="Times New Roman"/>
                <w:b w:val="0"/>
                <w:bCs/>
                <w:szCs w:val="24"/>
                <w:lang w:val="en-US"/>
              </w:rPr>
              <w:t>7</w:t>
            </w:r>
          </w:p>
        </w:tc>
        <w:tc>
          <w:tcPr>
            <w:tcW w:w="2557" w:type="dxa"/>
          </w:tcPr>
          <w:p w14:paraId="71C0D577" w14:textId="02EBAE46" w:rsidR="007D4835" w:rsidRPr="002568B3" w:rsidRDefault="00697AE5" w:rsidP="003509ED">
            <w:pPr>
              <w:spacing w:line="480" w:lineRule="auto"/>
              <w:ind w:left="284"/>
              <w:jc w:val="center"/>
              <w:rPr>
                <w:rFonts w:cs="Times New Roman"/>
                <w:b w:val="0"/>
                <w:bCs/>
                <w:szCs w:val="24"/>
                <w:lang w:val="en-US"/>
              </w:rPr>
            </w:pPr>
            <w:r w:rsidRPr="002568B3">
              <w:rPr>
                <w:rFonts w:cs="Times New Roman"/>
                <w:b w:val="0"/>
                <w:bCs/>
                <w:szCs w:val="24"/>
                <w:lang w:val="en-US"/>
              </w:rPr>
              <w:t>1.4</w:t>
            </w:r>
            <w:r w:rsidR="007D4835" w:rsidRPr="002568B3">
              <w:rPr>
                <w:rFonts w:cs="Times New Roman"/>
                <w:b w:val="0"/>
                <w:bCs/>
                <w:szCs w:val="24"/>
                <w:lang w:val="en-US"/>
              </w:rPr>
              <w:t xml:space="preserve"> ± 0.2</w:t>
            </w:r>
          </w:p>
        </w:tc>
      </w:tr>
      <w:tr w:rsidR="007D4835" w:rsidRPr="002568B3" w14:paraId="101AF7D9" w14:textId="77777777" w:rsidTr="007D4835">
        <w:trPr>
          <w:jc w:val="center"/>
        </w:trPr>
        <w:tc>
          <w:tcPr>
            <w:tcW w:w="1696" w:type="dxa"/>
          </w:tcPr>
          <w:p w14:paraId="02870710" w14:textId="1319AEB1" w:rsidR="007D4835" w:rsidRPr="002568B3" w:rsidRDefault="007D4835" w:rsidP="003509ED">
            <w:pPr>
              <w:spacing w:line="480" w:lineRule="auto"/>
              <w:ind w:left="284"/>
              <w:jc w:val="center"/>
              <w:rPr>
                <w:rFonts w:cs="Times New Roman"/>
                <w:b w:val="0"/>
                <w:bCs/>
                <w:szCs w:val="24"/>
                <w:lang w:val="en-US"/>
              </w:rPr>
            </w:pPr>
            <w:r w:rsidRPr="002568B3">
              <w:rPr>
                <w:rFonts w:cs="Times New Roman"/>
                <w:b w:val="0"/>
                <w:bCs/>
                <w:szCs w:val="24"/>
                <w:lang w:val="en-US"/>
              </w:rPr>
              <w:t>8</w:t>
            </w:r>
          </w:p>
        </w:tc>
        <w:tc>
          <w:tcPr>
            <w:tcW w:w="2557" w:type="dxa"/>
          </w:tcPr>
          <w:p w14:paraId="1126947B" w14:textId="68C04DE2" w:rsidR="007D4835" w:rsidRPr="002568B3" w:rsidRDefault="00697AE5" w:rsidP="003509ED">
            <w:pPr>
              <w:spacing w:line="480" w:lineRule="auto"/>
              <w:ind w:left="284"/>
              <w:jc w:val="center"/>
              <w:rPr>
                <w:rFonts w:cs="Times New Roman"/>
                <w:b w:val="0"/>
                <w:bCs/>
                <w:szCs w:val="24"/>
                <w:lang w:val="en-US"/>
              </w:rPr>
            </w:pPr>
            <w:r w:rsidRPr="002568B3">
              <w:rPr>
                <w:rFonts w:cs="Times New Roman"/>
                <w:b w:val="0"/>
                <w:bCs/>
                <w:szCs w:val="24"/>
                <w:lang w:val="en-US"/>
              </w:rPr>
              <w:t>-8.3 ± 0.8</w:t>
            </w:r>
          </w:p>
        </w:tc>
      </w:tr>
      <w:tr w:rsidR="007D4835" w:rsidRPr="002568B3" w14:paraId="27FD8C5A" w14:textId="77777777" w:rsidTr="00072751">
        <w:trPr>
          <w:jc w:val="center"/>
        </w:trPr>
        <w:tc>
          <w:tcPr>
            <w:tcW w:w="1696" w:type="dxa"/>
            <w:tcBorders>
              <w:bottom w:val="single" w:sz="4" w:space="0" w:color="auto"/>
            </w:tcBorders>
          </w:tcPr>
          <w:p w14:paraId="1990837E" w14:textId="5B4F6E80" w:rsidR="007D4835" w:rsidRPr="002568B3" w:rsidRDefault="007D4835" w:rsidP="003509ED">
            <w:pPr>
              <w:spacing w:line="480" w:lineRule="auto"/>
              <w:ind w:left="284"/>
              <w:jc w:val="center"/>
              <w:rPr>
                <w:rFonts w:cs="Times New Roman"/>
                <w:b w:val="0"/>
                <w:bCs/>
                <w:szCs w:val="24"/>
                <w:lang w:val="en-US"/>
              </w:rPr>
            </w:pPr>
            <w:r w:rsidRPr="002568B3">
              <w:rPr>
                <w:rFonts w:cs="Times New Roman"/>
                <w:b w:val="0"/>
                <w:bCs/>
                <w:szCs w:val="24"/>
                <w:lang w:val="en-US"/>
              </w:rPr>
              <w:t>9</w:t>
            </w:r>
          </w:p>
        </w:tc>
        <w:tc>
          <w:tcPr>
            <w:tcW w:w="2557" w:type="dxa"/>
            <w:tcBorders>
              <w:bottom w:val="single" w:sz="4" w:space="0" w:color="auto"/>
            </w:tcBorders>
          </w:tcPr>
          <w:p w14:paraId="58113A7C" w14:textId="05AF9A73" w:rsidR="007D4835" w:rsidRPr="002568B3" w:rsidRDefault="00697AE5" w:rsidP="003509ED">
            <w:pPr>
              <w:spacing w:line="480" w:lineRule="auto"/>
              <w:ind w:left="284"/>
              <w:jc w:val="center"/>
              <w:rPr>
                <w:rFonts w:cs="Times New Roman"/>
                <w:b w:val="0"/>
                <w:bCs/>
                <w:szCs w:val="24"/>
                <w:lang w:val="en-US"/>
              </w:rPr>
            </w:pPr>
            <w:r w:rsidRPr="002568B3">
              <w:rPr>
                <w:rFonts w:cs="Times New Roman"/>
                <w:b w:val="0"/>
                <w:bCs/>
                <w:szCs w:val="24"/>
                <w:lang w:val="en-US"/>
              </w:rPr>
              <w:t>-13.5 ± 0.2</w:t>
            </w:r>
          </w:p>
        </w:tc>
      </w:tr>
    </w:tbl>
    <w:p w14:paraId="192EBFC9" w14:textId="77777777" w:rsidR="00E22753" w:rsidRDefault="00E22753" w:rsidP="00E22753">
      <w:pPr>
        <w:pStyle w:val="Listparagraf"/>
        <w:spacing w:line="276" w:lineRule="auto"/>
        <w:ind w:left="284"/>
        <w:jc w:val="both"/>
        <w:rPr>
          <w:rFonts w:cs="Times New Roman"/>
          <w:b w:val="0"/>
          <w:szCs w:val="24"/>
          <w:lang w:val="en-US"/>
        </w:rPr>
      </w:pPr>
    </w:p>
    <w:p w14:paraId="78B7A642" w14:textId="77777777" w:rsidR="00474EE0" w:rsidRDefault="00474EE0" w:rsidP="00E22753">
      <w:pPr>
        <w:spacing w:line="360" w:lineRule="auto"/>
        <w:ind w:left="284"/>
        <w:jc w:val="center"/>
        <w:rPr>
          <w:rFonts w:cs="Times New Roman"/>
          <w:bCs/>
          <w:szCs w:val="24"/>
          <w:lang w:val="en-US"/>
        </w:rPr>
      </w:pPr>
    </w:p>
    <w:p w14:paraId="10BF57AB" w14:textId="77777777" w:rsidR="00474EE0" w:rsidRDefault="00474EE0" w:rsidP="00E22753">
      <w:pPr>
        <w:spacing w:line="360" w:lineRule="auto"/>
        <w:ind w:left="284"/>
        <w:jc w:val="center"/>
        <w:rPr>
          <w:rFonts w:cs="Times New Roman"/>
          <w:bCs/>
          <w:szCs w:val="24"/>
          <w:lang w:val="en-US"/>
        </w:rPr>
      </w:pPr>
    </w:p>
    <w:p w14:paraId="318051E5" w14:textId="38723746" w:rsidR="00E22753" w:rsidRPr="00EF0CCD" w:rsidRDefault="00E22753" w:rsidP="00E22753">
      <w:pPr>
        <w:spacing w:line="360" w:lineRule="auto"/>
        <w:ind w:left="284"/>
        <w:jc w:val="center"/>
        <w:rPr>
          <w:rFonts w:cs="Times New Roman"/>
          <w:bCs/>
          <w:szCs w:val="24"/>
          <w:lang w:val="en-US"/>
        </w:rPr>
      </w:pPr>
      <w:r>
        <w:rPr>
          <w:noProof/>
          <w:lang w:val="en-US"/>
        </w:rPr>
        <w:lastRenderedPageBreak/>
        <w:drawing>
          <wp:inline distT="0" distB="0" distL="0" distR="0" wp14:anchorId="01FD1527" wp14:editId="227AC94C">
            <wp:extent cx="2886501" cy="2263036"/>
            <wp:effectExtent l="0" t="0" r="0" b="4445"/>
            <wp:docPr id="3" name="Imagen 3" descr="Gráfico, Gráfico de líne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Gráfico, Gráfico de líneas&#10;&#10;Descripción generada automáticamente"/>
                    <pic:cNvPicPr>
                      <a:picLocks noChangeAspect="1" noChangeArrowheads="1"/>
                    </pic:cNvPicPr>
                  </pic:nvPicPr>
                  <pic:blipFill rotWithShape="1">
                    <a:blip r:embed="rId6">
                      <a:extLst>
                        <a:ext uri="{28A0092B-C50C-407E-A947-70E740481C1C}">
                          <a14:useLocalDpi xmlns:a14="http://schemas.microsoft.com/office/drawing/2010/main" val="0"/>
                        </a:ext>
                      </a:extLst>
                    </a:blip>
                    <a:srcRect l="1403" t="2267" r="56125" b="38537"/>
                    <a:stretch/>
                  </pic:blipFill>
                  <pic:spPr bwMode="auto">
                    <a:xfrm>
                      <a:off x="0" y="0"/>
                      <a:ext cx="2898364" cy="2272336"/>
                    </a:xfrm>
                    <a:prstGeom prst="rect">
                      <a:avLst/>
                    </a:prstGeom>
                    <a:noFill/>
                    <a:ln>
                      <a:noFill/>
                    </a:ln>
                    <a:extLst>
                      <a:ext uri="{53640926-AAD7-44D8-BBD7-CCE9431645EC}">
                        <a14:shadowObscured xmlns:a14="http://schemas.microsoft.com/office/drawing/2010/main"/>
                      </a:ext>
                    </a:extLst>
                  </pic:spPr>
                </pic:pic>
              </a:graphicData>
            </a:graphic>
          </wp:inline>
        </w:drawing>
      </w:r>
    </w:p>
    <w:p w14:paraId="374CF3F7" w14:textId="48DA215B" w:rsidR="00492046" w:rsidRPr="002568B3" w:rsidRDefault="00E22753" w:rsidP="00622996">
      <w:pPr>
        <w:pStyle w:val="Listparagraf"/>
        <w:spacing w:line="276" w:lineRule="auto"/>
        <w:ind w:left="284"/>
        <w:jc w:val="both"/>
        <w:rPr>
          <w:rFonts w:cs="Times New Roman"/>
          <w:bCs/>
          <w:szCs w:val="24"/>
          <w:lang w:val="en-US"/>
        </w:rPr>
      </w:pPr>
      <w:r w:rsidRPr="002568B3">
        <w:rPr>
          <w:rFonts w:cs="Times New Roman"/>
          <w:szCs w:val="24"/>
          <w:lang w:val="en-US"/>
        </w:rPr>
        <w:t>Fig</w:t>
      </w:r>
      <w:r w:rsidR="00027EA9">
        <w:rPr>
          <w:rFonts w:cs="Times New Roman"/>
          <w:szCs w:val="24"/>
          <w:lang w:val="en-US"/>
        </w:rPr>
        <w:t>.</w:t>
      </w:r>
      <w:r w:rsidRPr="002568B3">
        <w:rPr>
          <w:rFonts w:cs="Times New Roman"/>
          <w:szCs w:val="24"/>
          <w:lang w:val="en-US"/>
        </w:rPr>
        <w:t xml:space="preserve"> </w:t>
      </w:r>
      <w:r>
        <w:rPr>
          <w:rFonts w:cs="Times New Roman"/>
          <w:szCs w:val="24"/>
          <w:lang w:val="en-US"/>
        </w:rPr>
        <w:t>S</w:t>
      </w:r>
      <w:r w:rsidRPr="002568B3">
        <w:rPr>
          <w:rFonts w:cs="Times New Roman"/>
          <w:szCs w:val="24"/>
          <w:lang w:val="en-US"/>
        </w:rPr>
        <w:t>1.</w:t>
      </w:r>
      <w:r w:rsidRPr="002568B3">
        <w:rPr>
          <w:rFonts w:cs="Times New Roman"/>
          <w:b w:val="0"/>
          <w:bCs/>
          <w:szCs w:val="24"/>
          <w:lang w:val="en-US"/>
        </w:rPr>
        <w:t xml:space="preserve"> </w:t>
      </w:r>
      <w:r w:rsidRPr="00D02408">
        <w:rPr>
          <w:rFonts w:cs="Times New Roman"/>
          <w:szCs w:val="24"/>
          <w:lang w:val="en-US"/>
        </w:rPr>
        <w:t>A</w:t>
      </w:r>
      <w:r w:rsidRPr="002568B3">
        <w:rPr>
          <w:rFonts w:cs="Times New Roman"/>
          <w:b w:val="0"/>
          <w:bCs/>
          <w:szCs w:val="24"/>
          <w:lang w:val="en-US"/>
        </w:rPr>
        <w:t>) Thermogravimetric analysis curve</w:t>
      </w:r>
      <w:r w:rsidR="00474EE0">
        <w:rPr>
          <w:rFonts w:cs="Times New Roman"/>
          <w:b w:val="0"/>
          <w:bCs/>
          <w:szCs w:val="24"/>
          <w:lang w:val="en-US"/>
        </w:rPr>
        <w:t xml:space="preserve"> </w:t>
      </w:r>
      <w:r w:rsidRPr="002568B3">
        <w:rPr>
          <w:rFonts w:cs="Times New Roman"/>
          <w:b w:val="0"/>
          <w:bCs/>
          <w:szCs w:val="24"/>
          <w:lang w:val="en-US"/>
        </w:rPr>
        <w:t>of COL, COL/rGO</w:t>
      </w:r>
      <w:r w:rsidRPr="002568B3">
        <w:rPr>
          <w:rFonts w:cs="Times New Roman"/>
          <w:b w:val="0"/>
          <w:bCs/>
          <w:szCs w:val="24"/>
          <w:vertAlign w:val="subscript"/>
          <w:lang w:val="en-US"/>
        </w:rPr>
        <w:t>25</w:t>
      </w:r>
      <w:r w:rsidRPr="002568B3">
        <w:rPr>
          <w:rFonts w:cs="Times New Roman"/>
          <w:b w:val="0"/>
          <w:bCs/>
          <w:szCs w:val="24"/>
          <w:lang w:val="en-US"/>
        </w:rPr>
        <w:t>, COL/rGO</w:t>
      </w:r>
      <w:r w:rsidRPr="002568B3">
        <w:rPr>
          <w:rFonts w:cs="Times New Roman"/>
          <w:b w:val="0"/>
          <w:bCs/>
          <w:szCs w:val="24"/>
          <w:vertAlign w:val="subscript"/>
          <w:lang w:val="en-US"/>
        </w:rPr>
        <w:t>50</w:t>
      </w:r>
      <w:r w:rsidRPr="002568B3">
        <w:rPr>
          <w:rFonts w:cs="Times New Roman"/>
          <w:b w:val="0"/>
          <w:bCs/>
          <w:szCs w:val="24"/>
          <w:lang w:val="en-US"/>
        </w:rPr>
        <w:t xml:space="preserve"> and COL/rGO</w:t>
      </w:r>
      <w:r w:rsidRPr="002568B3">
        <w:rPr>
          <w:rFonts w:cs="Times New Roman"/>
          <w:b w:val="0"/>
          <w:bCs/>
          <w:szCs w:val="24"/>
          <w:vertAlign w:val="subscript"/>
          <w:lang w:val="en-US"/>
        </w:rPr>
        <w:t>100</w:t>
      </w:r>
      <w:r w:rsidRPr="002568B3">
        <w:rPr>
          <w:rFonts w:cs="Times New Roman"/>
          <w:b w:val="0"/>
          <w:bCs/>
          <w:szCs w:val="24"/>
          <w:lang w:val="en-US"/>
        </w:rPr>
        <w:t>.</w:t>
      </w:r>
    </w:p>
    <w:sectPr w:rsidR="00492046" w:rsidRPr="002568B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191C71"/>
    <w:multiLevelType w:val="hybridMultilevel"/>
    <w:tmpl w:val="A530BB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A161057"/>
    <w:multiLevelType w:val="multilevel"/>
    <w:tmpl w:val="6A16105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3521"/>
    <w:rsid w:val="000177F8"/>
    <w:rsid w:val="00027EA9"/>
    <w:rsid w:val="00037E2B"/>
    <w:rsid w:val="000939C4"/>
    <w:rsid w:val="000A3521"/>
    <w:rsid w:val="00161DCC"/>
    <w:rsid w:val="0017408A"/>
    <w:rsid w:val="001A3842"/>
    <w:rsid w:val="001C03E9"/>
    <w:rsid w:val="001E0592"/>
    <w:rsid w:val="00234988"/>
    <w:rsid w:val="00255A89"/>
    <w:rsid w:val="002568B3"/>
    <w:rsid w:val="0026619A"/>
    <w:rsid w:val="002F3529"/>
    <w:rsid w:val="0032677C"/>
    <w:rsid w:val="003509ED"/>
    <w:rsid w:val="00366FBE"/>
    <w:rsid w:val="00431EC9"/>
    <w:rsid w:val="00453636"/>
    <w:rsid w:val="004559A2"/>
    <w:rsid w:val="00474EE0"/>
    <w:rsid w:val="00492046"/>
    <w:rsid w:val="004A144C"/>
    <w:rsid w:val="00505458"/>
    <w:rsid w:val="00541066"/>
    <w:rsid w:val="005A6553"/>
    <w:rsid w:val="00611B67"/>
    <w:rsid w:val="00622996"/>
    <w:rsid w:val="00697AE5"/>
    <w:rsid w:val="00783BAE"/>
    <w:rsid w:val="007D4835"/>
    <w:rsid w:val="00835828"/>
    <w:rsid w:val="00881F43"/>
    <w:rsid w:val="009D1898"/>
    <w:rsid w:val="00AE17EC"/>
    <w:rsid w:val="00B05D26"/>
    <w:rsid w:val="00BD7B8E"/>
    <w:rsid w:val="00C95DCF"/>
    <w:rsid w:val="00D02408"/>
    <w:rsid w:val="00D05D72"/>
    <w:rsid w:val="00D55BE8"/>
    <w:rsid w:val="00E22753"/>
    <w:rsid w:val="00E55A69"/>
    <w:rsid w:val="00E77042"/>
    <w:rsid w:val="00E8580F"/>
    <w:rsid w:val="00EB7A37"/>
    <w:rsid w:val="00ED47C2"/>
    <w:rsid w:val="00EF0CCD"/>
    <w:rsid w:val="00F25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D7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1B67"/>
    <w:pPr>
      <w:spacing w:line="256" w:lineRule="auto"/>
    </w:pPr>
    <w:rPr>
      <w:rFonts w:ascii="Times New Roman" w:hAnsi="Times New Roman"/>
      <w:b/>
      <w:sz w:val="24"/>
      <w:lang w:val="es-CL"/>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492046"/>
    <w:pPr>
      <w:ind w:left="720"/>
      <w:contextualSpacing/>
    </w:pPr>
  </w:style>
  <w:style w:type="table" w:styleId="GrilTabel">
    <w:name w:val="Table Grid"/>
    <w:basedOn w:val="TabelNormal"/>
    <w:uiPriority w:val="39"/>
    <w:rsid w:val="001A38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deparagrafimplicit"/>
    <w:uiPriority w:val="99"/>
    <w:unhideWhenUsed/>
    <w:rsid w:val="00234988"/>
    <w:rPr>
      <w:color w:val="0000FF"/>
      <w:u w:val="single"/>
    </w:rPr>
  </w:style>
  <w:style w:type="character" w:styleId="Robust">
    <w:name w:val="Strong"/>
    <w:basedOn w:val="Fontdeparagrafimplicit"/>
    <w:uiPriority w:val="22"/>
    <w:qFormat/>
    <w:rsid w:val="00234988"/>
    <w:rPr>
      <w:b/>
      <w:bCs/>
    </w:rPr>
  </w:style>
  <w:style w:type="character" w:customStyle="1" w:styleId="cit-title">
    <w:name w:val="cit-title"/>
    <w:basedOn w:val="Fontdeparagrafimplicit"/>
    <w:rsid w:val="00234988"/>
  </w:style>
  <w:style w:type="character" w:customStyle="1" w:styleId="cit-year-info">
    <w:name w:val="cit-year-info"/>
    <w:basedOn w:val="Fontdeparagrafimplicit"/>
    <w:rsid w:val="00234988"/>
  </w:style>
  <w:style w:type="character" w:customStyle="1" w:styleId="cit-volume">
    <w:name w:val="cit-volume"/>
    <w:basedOn w:val="Fontdeparagrafimplicit"/>
    <w:rsid w:val="00234988"/>
  </w:style>
  <w:style w:type="character" w:customStyle="1" w:styleId="cit-issue">
    <w:name w:val="cit-issue"/>
    <w:basedOn w:val="Fontdeparagrafimplicit"/>
    <w:rsid w:val="00234988"/>
  </w:style>
  <w:style w:type="character" w:customStyle="1" w:styleId="cit-pagerange">
    <w:name w:val="cit-pagerange"/>
    <w:basedOn w:val="Fontdeparagrafimplicit"/>
    <w:rsid w:val="00234988"/>
  </w:style>
  <w:style w:type="character" w:customStyle="1" w:styleId="pub-date">
    <w:name w:val="pub-date"/>
    <w:basedOn w:val="Fontdeparagrafimplicit"/>
    <w:rsid w:val="00234988"/>
  </w:style>
  <w:style w:type="character" w:customStyle="1" w:styleId="date-separator">
    <w:name w:val="date-separator"/>
    <w:basedOn w:val="Fontdeparagrafimplicit"/>
    <w:rsid w:val="00234988"/>
  </w:style>
  <w:style w:type="character" w:customStyle="1" w:styleId="pub-date-value">
    <w:name w:val="pub-date-value"/>
    <w:basedOn w:val="Fontdeparagrafimplicit"/>
    <w:rsid w:val="00234988"/>
  </w:style>
  <w:style w:type="character" w:customStyle="1" w:styleId="Mencinsinresolver1">
    <w:name w:val="Mención sin resolver1"/>
    <w:basedOn w:val="Fontdeparagrafimplicit"/>
    <w:uiPriority w:val="99"/>
    <w:semiHidden/>
    <w:unhideWhenUsed/>
    <w:rsid w:val="00EF0CCD"/>
    <w:rPr>
      <w:color w:val="605E5C"/>
      <w:shd w:val="clear" w:color="auto" w:fill="E1DFDD"/>
    </w:rPr>
  </w:style>
  <w:style w:type="paragraph" w:styleId="TextnBalon">
    <w:name w:val="Balloon Text"/>
    <w:basedOn w:val="Normal"/>
    <w:link w:val="TextnBalonCaracter"/>
    <w:uiPriority w:val="99"/>
    <w:semiHidden/>
    <w:unhideWhenUsed/>
    <w:rsid w:val="004559A2"/>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4559A2"/>
    <w:rPr>
      <w:rFonts w:ascii="Tahoma" w:hAnsi="Tahoma" w:cs="Tahoma"/>
      <w:b/>
      <w:sz w:val="16"/>
      <w:szCs w:val="16"/>
      <w:lang w:val="es-C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1B67"/>
    <w:pPr>
      <w:spacing w:line="256" w:lineRule="auto"/>
    </w:pPr>
    <w:rPr>
      <w:rFonts w:ascii="Times New Roman" w:hAnsi="Times New Roman"/>
      <w:b/>
      <w:sz w:val="24"/>
      <w:lang w:val="es-CL"/>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492046"/>
    <w:pPr>
      <w:ind w:left="720"/>
      <w:contextualSpacing/>
    </w:pPr>
  </w:style>
  <w:style w:type="table" w:styleId="GrilTabel">
    <w:name w:val="Table Grid"/>
    <w:basedOn w:val="TabelNormal"/>
    <w:uiPriority w:val="39"/>
    <w:rsid w:val="001A38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deparagrafimplicit"/>
    <w:uiPriority w:val="99"/>
    <w:unhideWhenUsed/>
    <w:rsid w:val="00234988"/>
    <w:rPr>
      <w:color w:val="0000FF"/>
      <w:u w:val="single"/>
    </w:rPr>
  </w:style>
  <w:style w:type="character" w:styleId="Robust">
    <w:name w:val="Strong"/>
    <w:basedOn w:val="Fontdeparagrafimplicit"/>
    <w:uiPriority w:val="22"/>
    <w:qFormat/>
    <w:rsid w:val="00234988"/>
    <w:rPr>
      <w:b/>
      <w:bCs/>
    </w:rPr>
  </w:style>
  <w:style w:type="character" w:customStyle="1" w:styleId="cit-title">
    <w:name w:val="cit-title"/>
    <w:basedOn w:val="Fontdeparagrafimplicit"/>
    <w:rsid w:val="00234988"/>
  </w:style>
  <w:style w:type="character" w:customStyle="1" w:styleId="cit-year-info">
    <w:name w:val="cit-year-info"/>
    <w:basedOn w:val="Fontdeparagrafimplicit"/>
    <w:rsid w:val="00234988"/>
  </w:style>
  <w:style w:type="character" w:customStyle="1" w:styleId="cit-volume">
    <w:name w:val="cit-volume"/>
    <w:basedOn w:val="Fontdeparagrafimplicit"/>
    <w:rsid w:val="00234988"/>
  </w:style>
  <w:style w:type="character" w:customStyle="1" w:styleId="cit-issue">
    <w:name w:val="cit-issue"/>
    <w:basedOn w:val="Fontdeparagrafimplicit"/>
    <w:rsid w:val="00234988"/>
  </w:style>
  <w:style w:type="character" w:customStyle="1" w:styleId="cit-pagerange">
    <w:name w:val="cit-pagerange"/>
    <w:basedOn w:val="Fontdeparagrafimplicit"/>
    <w:rsid w:val="00234988"/>
  </w:style>
  <w:style w:type="character" w:customStyle="1" w:styleId="pub-date">
    <w:name w:val="pub-date"/>
    <w:basedOn w:val="Fontdeparagrafimplicit"/>
    <w:rsid w:val="00234988"/>
  </w:style>
  <w:style w:type="character" w:customStyle="1" w:styleId="date-separator">
    <w:name w:val="date-separator"/>
    <w:basedOn w:val="Fontdeparagrafimplicit"/>
    <w:rsid w:val="00234988"/>
  </w:style>
  <w:style w:type="character" w:customStyle="1" w:styleId="pub-date-value">
    <w:name w:val="pub-date-value"/>
    <w:basedOn w:val="Fontdeparagrafimplicit"/>
    <w:rsid w:val="00234988"/>
  </w:style>
  <w:style w:type="character" w:customStyle="1" w:styleId="Mencinsinresolver1">
    <w:name w:val="Mención sin resolver1"/>
    <w:basedOn w:val="Fontdeparagrafimplicit"/>
    <w:uiPriority w:val="99"/>
    <w:semiHidden/>
    <w:unhideWhenUsed/>
    <w:rsid w:val="00EF0CCD"/>
    <w:rPr>
      <w:color w:val="605E5C"/>
      <w:shd w:val="clear" w:color="auto" w:fill="E1DFDD"/>
    </w:rPr>
  </w:style>
  <w:style w:type="paragraph" w:styleId="TextnBalon">
    <w:name w:val="Balloon Text"/>
    <w:basedOn w:val="Normal"/>
    <w:link w:val="TextnBalonCaracter"/>
    <w:uiPriority w:val="99"/>
    <w:semiHidden/>
    <w:unhideWhenUsed/>
    <w:rsid w:val="004559A2"/>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4559A2"/>
    <w:rPr>
      <w:rFonts w:ascii="Tahoma" w:hAnsi="Tahoma" w:cs="Tahoma"/>
      <w:b/>
      <w:sz w:val="16"/>
      <w:szCs w:val="16"/>
      <w:lang w:val="es-C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3457915">
      <w:bodyDiv w:val="1"/>
      <w:marLeft w:val="0"/>
      <w:marRight w:val="0"/>
      <w:marTop w:val="0"/>
      <w:marBottom w:val="0"/>
      <w:divBdr>
        <w:top w:val="none" w:sz="0" w:space="0" w:color="auto"/>
        <w:left w:val="none" w:sz="0" w:space="0" w:color="auto"/>
        <w:bottom w:val="none" w:sz="0" w:space="0" w:color="auto"/>
        <w:right w:val="none" w:sz="0" w:space="0" w:color="auto"/>
      </w:divBdr>
    </w:div>
    <w:div w:id="2048293161">
      <w:bodyDiv w:val="1"/>
      <w:marLeft w:val="0"/>
      <w:marRight w:val="0"/>
      <w:marTop w:val="0"/>
      <w:marBottom w:val="0"/>
      <w:divBdr>
        <w:top w:val="none" w:sz="0" w:space="0" w:color="auto"/>
        <w:left w:val="none" w:sz="0" w:space="0" w:color="auto"/>
        <w:bottom w:val="none" w:sz="0" w:space="0" w:color="auto"/>
        <w:right w:val="none" w:sz="0" w:space="0" w:color="auto"/>
      </w:divBdr>
      <w:divsChild>
        <w:div w:id="587933902">
          <w:marLeft w:val="0"/>
          <w:marRight w:val="0"/>
          <w:marTop w:val="0"/>
          <w:marBottom w:val="0"/>
          <w:divBdr>
            <w:top w:val="none" w:sz="0" w:space="0" w:color="auto"/>
            <w:left w:val="none" w:sz="0" w:space="0" w:color="auto"/>
            <w:bottom w:val="none" w:sz="0" w:space="0" w:color="auto"/>
            <w:right w:val="none" w:sz="0" w:space="0" w:color="auto"/>
          </w:divBdr>
        </w:div>
        <w:div w:id="1939095571">
          <w:marLeft w:val="0"/>
          <w:marRight w:val="0"/>
          <w:marTop w:val="0"/>
          <w:marBottom w:val="0"/>
          <w:divBdr>
            <w:top w:val="none" w:sz="0" w:space="0" w:color="auto"/>
            <w:left w:val="none" w:sz="0" w:space="0" w:color="auto"/>
            <w:bottom w:val="none" w:sz="0" w:space="0" w:color="auto"/>
            <w:right w:val="none" w:sz="0" w:space="0" w:color="auto"/>
          </w:divBdr>
        </w:div>
        <w:div w:id="718820980">
          <w:marLeft w:val="0"/>
          <w:marRight w:val="0"/>
          <w:marTop w:val="0"/>
          <w:marBottom w:val="0"/>
          <w:divBdr>
            <w:top w:val="none" w:sz="0" w:space="0" w:color="auto"/>
            <w:left w:val="none" w:sz="0" w:space="0" w:color="auto"/>
            <w:bottom w:val="none" w:sz="0" w:space="0" w:color="auto"/>
            <w:right w:val="none" w:sz="0" w:space="0" w:color="auto"/>
          </w:divBdr>
        </w:div>
        <w:div w:id="9429589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40EFB39C6A442DA91F2532C75A07AEF"/>
        <w:category>
          <w:name w:val="General"/>
          <w:gallery w:val="placeholder"/>
        </w:category>
        <w:types>
          <w:type w:val="bbPlcHdr"/>
        </w:types>
        <w:behaviors>
          <w:behavior w:val="content"/>
        </w:behaviors>
        <w:guid w:val="{DC793130-53A8-49CF-9CAE-7FFCE1681A92}"/>
      </w:docPartPr>
      <w:docPartBody>
        <w:p w:rsidR="00900C0A" w:rsidRDefault="00D557E9" w:rsidP="00D557E9">
          <w:pPr>
            <w:pStyle w:val="B40EFB39C6A442DA91F2532C75A07AEF"/>
          </w:pPr>
          <w:r w:rsidRPr="001223FC">
            <w:rPr>
              <w:rStyle w:val="Textsubstituent"/>
            </w:rPr>
            <w:t>Haga clic o pulse aquí para escribir texto.</w:t>
          </w:r>
        </w:p>
      </w:docPartBody>
    </w:docPart>
    <w:docPart>
      <w:docPartPr>
        <w:name w:val="05B93CDC1645420F8A2BD284227C3168"/>
        <w:category>
          <w:name w:val="General"/>
          <w:gallery w:val="placeholder"/>
        </w:category>
        <w:types>
          <w:type w:val="bbPlcHdr"/>
        </w:types>
        <w:behaviors>
          <w:behavior w:val="content"/>
        </w:behaviors>
        <w:guid w:val="{1AFA4424-D5ED-4C03-99B8-5E7F7334062E}"/>
      </w:docPartPr>
      <w:docPartBody>
        <w:p w:rsidR="00D137DA" w:rsidRDefault="007E27EF" w:rsidP="007E27EF">
          <w:pPr>
            <w:pStyle w:val="05B93CDC1645420F8A2BD284227C3168"/>
          </w:pPr>
          <w:r w:rsidRPr="001223FC">
            <w:rPr>
              <w:rStyle w:val="Textsubstituent"/>
            </w:rPr>
            <w:t>Haga clic o pulse aquí para escribir texto.</w:t>
          </w:r>
        </w:p>
      </w:docPartBody>
    </w:docPart>
    <w:docPart>
      <w:docPartPr>
        <w:name w:val="A5359C268C4942079662F0ACD369C40E"/>
        <w:category>
          <w:name w:val="General"/>
          <w:gallery w:val="placeholder"/>
        </w:category>
        <w:types>
          <w:type w:val="bbPlcHdr"/>
        </w:types>
        <w:behaviors>
          <w:behavior w:val="content"/>
        </w:behaviors>
        <w:guid w:val="{374A10E3-8D7A-439E-A51D-C5150BA60AA2}"/>
      </w:docPartPr>
      <w:docPartBody>
        <w:p w:rsidR="00D137DA" w:rsidRDefault="007E27EF" w:rsidP="007E27EF">
          <w:pPr>
            <w:pStyle w:val="A5359C268C4942079662F0ACD369C40E"/>
          </w:pPr>
          <w:r w:rsidRPr="001223FC">
            <w:rPr>
              <w:rStyle w:val="Textsubstituent"/>
            </w:rPr>
            <w:t>Haga clic o pulse aquí para escribir texto.</w:t>
          </w:r>
        </w:p>
      </w:docPartBody>
    </w:docPart>
    <w:docPart>
      <w:docPartPr>
        <w:name w:val="8FE3D14A8BE74F07A196CFD2EB5DB9C2"/>
        <w:category>
          <w:name w:val="General"/>
          <w:gallery w:val="placeholder"/>
        </w:category>
        <w:types>
          <w:type w:val="bbPlcHdr"/>
        </w:types>
        <w:behaviors>
          <w:behavior w:val="content"/>
        </w:behaviors>
        <w:guid w:val="{DE71F536-D4CF-46B8-87E1-BF13F82DE3B5}"/>
      </w:docPartPr>
      <w:docPartBody>
        <w:p w:rsidR="00D137DA" w:rsidRDefault="007E27EF" w:rsidP="007E27EF">
          <w:pPr>
            <w:pStyle w:val="8FE3D14A8BE74F07A196CFD2EB5DB9C2"/>
          </w:pPr>
          <w:r w:rsidRPr="001223FC">
            <w:rPr>
              <w:rStyle w:val="Textsubstituent"/>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sDel="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7E9"/>
    <w:rsid w:val="000439C6"/>
    <w:rsid w:val="00250834"/>
    <w:rsid w:val="002B361B"/>
    <w:rsid w:val="00310DAE"/>
    <w:rsid w:val="00435B8E"/>
    <w:rsid w:val="004D4D24"/>
    <w:rsid w:val="004E128C"/>
    <w:rsid w:val="005C545A"/>
    <w:rsid w:val="007702F3"/>
    <w:rsid w:val="007759DE"/>
    <w:rsid w:val="00782C11"/>
    <w:rsid w:val="007E27EF"/>
    <w:rsid w:val="008B0D27"/>
    <w:rsid w:val="00900C0A"/>
    <w:rsid w:val="00A23954"/>
    <w:rsid w:val="00BB0750"/>
    <w:rsid w:val="00BF353F"/>
    <w:rsid w:val="00D137DA"/>
    <w:rsid w:val="00D557E9"/>
    <w:rsid w:val="00F31B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extsubstituent">
    <w:name w:val="Placeholder Text"/>
    <w:basedOn w:val="Fontdeparagrafimplicit"/>
    <w:uiPriority w:val="99"/>
    <w:semiHidden/>
    <w:rsid w:val="007E27EF"/>
    <w:rPr>
      <w:color w:val="808080"/>
    </w:rPr>
  </w:style>
  <w:style w:type="paragraph" w:customStyle="1" w:styleId="B40EFB39C6A442DA91F2532C75A07AEF">
    <w:name w:val="B40EFB39C6A442DA91F2532C75A07AEF"/>
    <w:rsid w:val="00D557E9"/>
  </w:style>
  <w:style w:type="paragraph" w:customStyle="1" w:styleId="05B93CDC1645420F8A2BD284227C3168">
    <w:name w:val="05B93CDC1645420F8A2BD284227C3168"/>
    <w:rsid w:val="007E27EF"/>
    <w:rPr>
      <w:kern w:val="2"/>
      <w:lang w:val="es-CL" w:eastAsia="es-CL"/>
      <w14:ligatures w14:val="standardContextual"/>
    </w:rPr>
  </w:style>
  <w:style w:type="paragraph" w:customStyle="1" w:styleId="A5359C268C4942079662F0ACD369C40E">
    <w:name w:val="A5359C268C4942079662F0ACD369C40E"/>
    <w:rsid w:val="007E27EF"/>
    <w:rPr>
      <w:kern w:val="2"/>
      <w:lang w:val="es-CL" w:eastAsia="es-CL"/>
      <w14:ligatures w14:val="standardContextual"/>
    </w:rPr>
  </w:style>
  <w:style w:type="paragraph" w:customStyle="1" w:styleId="8FE3D14A8BE74F07A196CFD2EB5DB9C2">
    <w:name w:val="8FE3D14A8BE74F07A196CFD2EB5DB9C2"/>
    <w:rsid w:val="007E27EF"/>
    <w:rPr>
      <w:kern w:val="2"/>
      <w:lang w:val="es-CL" w:eastAsia="es-CL"/>
      <w14:ligatures w14:val="standardContextual"/>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Textsubstituent">
    <w:name w:val="Placeholder Text"/>
    <w:basedOn w:val="Fontdeparagrafimplicit"/>
    <w:uiPriority w:val="99"/>
    <w:semiHidden/>
    <w:rsid w:val="007E27EF"/>
    <w:rPr>
      <w:color w:val="808080"/>
    </w:rPr>
  </w:style>
  <w:style w:type="paragraph" w:customStyle="1" w:styleId="B40EFB39C6A442DA91F2532C75A07AEF">
    <w:name w:val="B40EFB39C6A442DA91F2532C75A07AEF"/>
    <w:rsid w:val="00D557E9"/>
  </w:style>
  <w:style w:type="paragraph" w:customStyle="1" w:styleId="05B93CDC1645420F8A2BD284227C3168">
    <w:name w:val="05B93CDC1645420F8A2BD284227C3168"/>
    <w:rsid w:val="007E27EF"/>
    <w:rPr>
      <w:kern w:val="2"/>
      <w:lang w:val="es-CL" w:eastAsia="es-CL"/>
      <w14:ligatures w14:val="standardContextual"/>
    </w:rPr>
  </w:style>
  <w:style w:type="paragraph" w:customStyle="1" w:styleId="A5359C268C4942079662F0ACD369C40E">
    <w:name w:val="A5359C268C4942079662F0ACD369C40E"/>
    <w:rsid w:val="007E27EF"/>
    <w:rPr>
      <w:kern w:val="2"/>
      <w:lang w:val="es-CL" w:eastAsia="es-CL"/>
      <w14:ligatures w14:val="standardContextual"/>
    </w:rPr>
  </w:style>
  <w:style w:type="paragraph" w:customStyle="1" w:styleId="8FE3D14A8BE74F07A196CFD2EB5DB9C2">
    <w:name w:val="8FE3D14A8BE74F07A196CFD2EB5DB9C2"/>
    <w:rsid w:val="007E27EF"/>
    <w:rPr>
      <w:kern w:val="2"/>
      <w:lang w:val="es-CL" w:eastAsia="es-CL"/>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1442</Words>
  <Characters>8221</Characters>
  <Application>Microsoft Office Word</Application>
  <DocSecurity>0</DocSecurity>
  <Lines>68</Lines>
  <Paragraphs>19</Paragraphs>
  <ScaleCrop>false</ScaleCrop>
  <HeadingPairs>
    <vt:vector size="4" baseType="variant">
      <vt:variant>
        <vt:lpstr>Titlu</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LUISBEL  GONZÁLEZ PÉREZ DE MEDINA</dc:creator>
  <cp:lastModifiedBy>Leonard</cp:lastModifiedBy>
  <cp:revision>2</cp:revision>
  <dcterms:created xsi:type="dcterms:W3CDTF">2024-01-31T02:24:00Z</dcterms:created>
  <dcterms:modified xsi:type="dcterms:W3CDTF">2024-01-31T02:24:00Z</dcterms:modified>
</cp:coreProperties>
</file>