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81B57" w14:textId="77777777" w:rsidR="00AB3837" w:rsidRDefault="00AB3837" w:rsidP="00AB38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EE49A8">
        <w:rPr>
          <w:rFonts w:ascii="Times New Roman" w:hAnsi="Times New Roman" w:cs="Times New Roman"/>
          <w:sz w:val="24"/>
          <w:szCs w:val="24"/>
        </w:rPr>
        <w:t>g:Profiler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g:GOST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multi-query Manhattan plot demonstrating the enrichment analysis of differentially abundant proteins (lower [A.] and higher [B.] relative abundance) in sperm from subfertile TB stallions, when compared to sperm from fertile TB stallions. The proteins were queried using </w:t>
      </w:r>
      <w:r>
        <w:rPr>
          <w:rFonts w:ascii="Times New Roman" w:hAnsi="Times New Roman" w:cs="Times New Roman"/>
          <w:i/>
          <w:iCs/>
          <w:sz w:val="24"/>
          <w:szCs w:val="24"/>
        </w:rPr>
        <w:t>Homo sapiens</w:t>
      </w:r>
      <w:r>
        <w:rPr>
          <w:rFonts w:ascii="Times New Roman" w:hAnsi="Times New Roman" w:cs="Times New Roman"/>
          <w:sz w:val="24"/>
          <w:szCs w:val="24"/>
        </w:rPr>
        <w:t xml:space="preserve"> orthologs. The adjusted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-values for statistical overrepresentation are depicted on the y-axis of each plot. The selected terms (numbered) are those that were unique for the </w:t>
      </w:r>
      <w:r>
        <w:rPr>
          <w:rFonts w:ascii="Times New Roman" w:hAnsi="Times New Roman" w:cs="Times New Roman"/>
          <w:i/>
          <w:iCs/>
          <w:sz w:val="24"/>
          <w:szCs w:val="24"/>
        </w:rPr>
        <w:t>Homo sapiens</w:t>
      </w:r>
      <w:r>
        <w:rPr>
          <w:rFonts w:ascii="Times New Roman" w:hAnsi="Times New Roman" w:cs="Times New Roman"/>
          <w:sz w:val="24"/>
          <w:szCs w:val="24"/>
        </w:rPr>
        <w:t xml:space="preserve"> orthologs, when compared to the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Equus caballus </w:t>
      </w:r>
      <w:r>
        <w:rPr>
          <w:rFonts w:ascii="Times New Roman" w:hAnsi="Times New Roman" w:cs="Times New Roman"/>
          <w:sz w:val="24"/>
          <w:szCs w:val="24"/>
        </w:rPr>
        <w:t xml:space="preserve">orthologs (faded circles). GO: Gene ontology; CC: Cellular component; BP: Biological process; MF: Molecular function; KEGG: Kyoto Encyclopedia of Genes and Genomes; REAC: Reactome. </w:t>
      </w:r>
    </w:p>
    <w:p w14:paraId="3EADA0B0" w14:textId="77777777" w:rsidR="00AB3837" w:rsidRDefault="00AB3837" w:rsidP="00AB38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1039567" w14:textId="6EC34A03" w:rsidR="009B0615" w:rsidRPr="00AB3837" w:rsidRDefault="00AB3837" w:rsidP="00AB3837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ClueGo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network analysis of proteins of higher relative abundance in sperm from subfertile TB stallions. a. GO: BP (ellipse) and GO: CC (hexagon). Functionally grouped networks with terms are indicated as nodes based on their kappa score level (&gt; 0.4), where only the label of the most significant term per group is shown. b. Overview pie chart with functional groups including specific terms for overrepresented proteins. c. GO/pathway terms specific for overrepresented proteins. The bars represent the number of proteins associated with each term.</w:t>
      </w:r>
    </w:p>
    <w:sectPr w:rsidR="009B0615" w:rsidRPr="00AB3837" w:rsidSect="006C2CE4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1CA4C" w14:textId="77777777" w:rsidR="00B7070E" w:rsidRDefault="00000000">
    <w:pPr>
      <w:pStyle w:val="Footer"/>
    </w:pPr>
  </w:p>
  <w:p w14:paraId="214A87C6" w14:textId="77777777" w:rsidR="006C2CE4" w:rsidRDefault="00000000" w:rsidP="006C2CE4">
    <w:pPr>
      <w:pStyle w:val="Footer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837"/>
    <w:rsid w:val="00286C9B"/>
    <w:rsid w:val="002D322E"/>
    <w:rsid w:val="0053678E"/>
    <w:rsid w:val="00800B88"/>
    <w:rsid w:val="009B0615"/>
    <w:rsid w:val="00AB3837"/>
    <w:rsid w:val="00CB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1BB924"/>
  <w15:chartTrackingRefBased/>
  <w15:docId w15:val="{FD5379BB-AB14-4910-B99F-940F2B5A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8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B38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837"/>
  </w:style>
  <w:style w:type="character" w:styleId="LineNumber">
    <w:name w:val="line number"/>
    <w:basedOn w:val="DefaultParagraphFont"/>
    <w:uiPriority w:val="99"/>
    <w:semiHidden/>
    <w:unhideWhenUsed/>
    <w:rsid w:val="00AB3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1126</Characters>
  <Application>Microsoft Office Word</Application>
  <DocSecurity>0</DocSecurity>
  <Lines>17</Lines>
  <Paragraphs>2</Paragraphs>
  <ScaleCrop>false</ScaleCrop>
  <Company>Texas A&amp;M University</Company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Hernandez Aviles, Camilo</dc:creator>
  <cp:keywords/>
  <dc:description/>
  <cp:lastModifiedBy>Hernandez Aviles, Camilo</cp:lastModifiedBy>
  <cp:revision>2</cp:revision>
  <dcterms:created xsi:type="dcterms:W3CDTF">2023-11-21T22:19:00Z</dcterms:created>
  <dcterms:modified xsi:type="dcterms:W3CDTF">2023-11-21T22:19:00Z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158b9e8e-c144-481e-a16e-8655d14ff95e</vt:lpwstr>
  </property>
</Properties>
</file>