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C67D5" w14:textId="77777777" w:rsidR="00893EB6" w:rsidRPr="00060CA0" w:rsidRDefault="00893EB6" w:rsidP="00893EB6">
      <w:pPr>
        <w:jc w:val="both"/>
        <w:rPr>
          <w:rFonts w:asciiTheme="majorBidi" w:hAnsiTheme="majorBidi" w:cstheme="majorBidi"/>
          <w:b/>
          <w:bCs/>
          <w:color w:val="131413"/>
          <w:kern w:val="0"/>
          <w:sz w:val="20"/>
          <w:szCs w:val="20"/>
        </w:rPr>
      </w:pPr>
      <w:r w:rsidRPr="00060CA0">
        <w:rPr>
          <w:rFonts w:asciiTheme="majorBidi" w:hAnsiTheme="majorBidi" w:cstheme="majorBidi"/>
          <w:b/>
          <w:bCs/>
          <w:color w:val="131413"/>
          <w:kern w:val="0"/>
          <w:sz w:val="20"/>
          <w:szCs w:val="20"/>
        </w:rPr>
        <w:t>Bioactive compounds of the Actinomycetes isolated from Garmsar Saline River, Iran</w:t>
      </w:r>
    </w:p>
    <w:p w14:paraId="12A8566F" w14:textId="016E10BD" w:rsidR="00893EB6" w:rsidRPr="00060CA0" w:rsidRDefault="00893EB6" w:rsidP="00893EB6">
      <w:pPr>
        <w:jc w:val="both"/>
        <w:rPr>
          <w:rFonts w:asciiTheme="majorBidi" w:hAnsiTheme="majorBidi" w:cstheme="majorBidi"/>
          <w:color w:val="131413"/>
          <w:kern w:val="0"/>
          <w:sz w:val="20"/>
          <w:szCs w:val="20"/>
          <w:rtl/>
        </w:rPr>
      </w:pP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E. Salehghamari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1,4*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M. Sardabi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F. Bahrami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E. Fallah Mobarakeh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A. Seddighi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Sh. Panahi Eghtedar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A. Haghinavand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F. Jafary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F. Ghanbari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P. Alemi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M. Lotfi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F. Hallaj Rezapour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N. Jafari Deez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A. Ghasemi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B. Saeedmoaddab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K. Kargar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1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S. A. Etesami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2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N. Hajiabdolhosseini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3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S. Khorashadi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3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, A. Salehi</w:t>
      </w:r>
      <w:r w:rsidR="009C2FE6">
        <w:rPr>
          <w:rFonts w:asciiTheme="majorBidi" w:hAnsiTheme="majorBidi" w:cstheme="majorBidi"/>
          <w:color w:val="131413"/>
          <w:kern w:val="0"/>
          <w:sz w:val="20"/>
          <w:szCs w:val="20"/>
        </w:rPr>
        <w:t>-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</w:rPr>
        <w:t>Najafabadi</w:t>
      </w:r>
      <w:r w:rsidRPr="00060CA0">
        <w:rPr>
          <w:rFonts w:asciiTheme="majorBidi" w:hAnsiTheme="majorBidi" w:cstheme="majorBidi"/>
          <w:color w:val="131413"/>
          <w:kern w:val="0"/>
          <w:sz w:val="20"/>
          <w:szCs w:val="20"/>
          <w:vertAlign w:val="superscript"/>
        </w:rPr>
        <w:t>3</w:t>
      </w:r>
    </w:p>
    <w:p w14:paraId="5F08A422" w14:textId="77777777" w:rsidR="00893EB6" w:rsidRPr="00060CA0" w:rsidRDefault="00893EB6" w:rsidP="00893EB6">
      <w:pPr>
        <w:spacing w:line="240" w:lineRule="auto"/>
        <w:ind w:left="54" w:right="1701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060CA0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1</w:t>
      </w:r>
      <w:r w:rsidRPr="00060CA0">
        <w:rPr>
          <w:rFonts w:asciiTheme="majorBidi" w:hAnsiTheme="majorBidi" w:cstheme="majorBidi"/>
          <w:sz w:val="20"/>
          <w:szCs w:val="20"/>
          <w:lang w:bidi="fa-IR"/>
        </w:rPr>
        <w:t xml:space="preserve"> Department of Cell and Molecular Biology, Faculty of Biological Sciences, Kharazmi University, Karaj, Iran.</w:t>
      </w:r>
    </w:p>
    <w:p w14:paraId="698D94F3" w14:textId="77777777" w:rsidR="00893EB6" w:rsidRPr="00060CA0" w:rsidRDefault="00893EB6" w:rsidP="00893EB6">
      <w:pPr>
        <w:spacing w:line="240" w:lineRule="auto"/>
        <w:ind w:left="54" w:right="1701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060CA0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2</w:t>
      </w:r>
      <w:r w:rsidRPr="00060CA0">
        <w:rPr>
          <w:rFonts w:asciiTheme="majorBidi" w:hAnsiTheme="majorBidi" w:cstheme="majorBidi"/>
          <w:sz w:val="20"/>
          <w:szCs w:val="20"/>
          <w:lang w:bidi="fa-IR"/>
        </w:rPr>
        <w:t xml:space="preserve"> Department of Cell and Molecular Science, Roshd Azma company, Karaj, Iran.</w:t>
      </w:r>
    </w:p>
    <w:p w14:paraId="77981DFE" w14:textId="77777777" w:rsidR="00893EB6" w:rsidRPr="00060CA0" w:rsidRDefault="00893EB6" w:rsidP="00893EB6">
      <w:pPr>
        <w:spacing w:line="240" w:lineRule="auto"/>
        <w:ind w:left="54" w:right="1701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060CA0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3</w:t>
      </w:r>
      <w:r w:rsidRPr="00060CA0">
        <w:rPr>
          <w:rFonts w:asciiTheme="majorBidi" w:hAnsiTheme="majorBidi" w:cstheme="majorBidi"/>
          <w:sz w:val="20"/>
          <w:szCs w:val="20"/>
          <w:lang w:bidi="fa-IR"/>
        </w:rPr>
        <w:t xml:space="preserve"> Extremophiles Laboratory, Department of Microbiology, School of Biology, College of Science, University of Tehran, Tehran, Iran.</w:t>
      </w:r>
    </w:p>
    <w:p w14:paraId="21C392CF" w14:textId="77777777" w:rsidR="00893EB6" w:rsidRPr="00060CA0" w:rsidRDefault="00893EB6" w:rsidP="00893EB6">
      <w:pPr>
        <w:spacing w:line="240" w:lineRule="auto"/>
        <w:ind w:left="54" w:right="1701"/>
        <w:jc w:val="both"/>
        <w:rPr>
          <w:rFonts w:asciiTheme="majorBidi" w:hAnsiTheme="majorBidi" w:cstheme="majorBidi"/>
          <w:sz w:val="20"/>
          <w:szCs w:val="20"/>
          <w:lang w:bidi="fa-IR"/>
        </w:rPr>
      </w:pPr>
      <w:r w:rsidRPr="00060CA0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4</w:t>
      </w:r>
      <w:r w:rsidRPr="00060CA0">
        <w:rPr>
          <w:rFonts w:asciiTheme="majorBidi" w:hAnsiTheme="majorBidi" w:cstheme="majorBidi"/>
          <w:sz w:val="20"/>
          <w:szCs w:val="20"/>
          <w:lang w:bidi="fa-IR"/>
        </w:rPr>
        <w:t xml:space="preserve"> Department Cell and Molecular Biology, Faculty of Engineering and Science, Kosar University of Bojnord, Bojnort, Iran.</w:t>
      </w:r>
    </w:p>
    <w:p w14:paraId="66E3DAA6" w14:textId="4C29569B" w:rsidR="00893EB6" w:rsidRDefault="00893EB6" w:rsidP="00893EB6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Theme="majorBidi" w:hAnsiTheme="majorBidi" w:cstheme="majorBidi"/>
          <w:sz w:val="20"/>
          <w:szCs w:val="20"/>
        </w:rPr>
      </w:pPr>
      <w:r w:rsidRPr="00060CA0">
        <w:rPr>
          <w:rFonts w:asciiTheme="majorBidi" w:hAnsiTheme="majorBidi" w:cstheme="majorBidi"/>
          <w:sz w:val="20"/>
          <w:szCs w:val="20"/>
          <w:lang w:bidi="fa-IR"/>
        </w:rPr>
        <w:t xml:space="preserve">*Corresponding author is Ensieh Salehghamari; E. mail address: </w:t>
      </w:r>
      <w:hyperlink r:id="rId4" w:history="1">
        <w:r w:rsidRPr="00060CA0">
          <w:rPr>
            <w:rStyle w:val="Hyperlink"/>
            <w:rFonts w:asciiTheme="majorBidi" w:hAnsiTheme="majorBidi" w:cstheme="majorBidi"/>
            <w:sz w:val="20"/>
            <w:szCs w:val="20"/>
            <w:lang w:bidi="fa-IR"/>
          </w:rPr>
          <w:t>esaleh@khu.ac.ir</w:t>
        </w:r>
      </w:hyperlink>
      <w:r w:rsidRPr="00060CA0">
        <w:rPr>
          <w:rFonts w:asciiTheme="majorBidi" w:hAnsiTheme="majorBidi" w:cstheme="majorBidi"/>
          <w:sz w:val="20"/>
          <w:szCs w:val="20"/>
          <w:lang w:bidi="fa-IR"/>
        </w:rPr>
        <w:t xml:space="preserve">; ORCID: </w:t>
      </w:r>
      <w:hyperlink r:id="rId5" w:history="1">
        <w:r w:rsidRPr="00B27B77">
          <w:rPr>
            <w:rStyle w:val="Hyperlink"/>
            <w:rFonts w:asciiTheme="majorBidi" w:hAnsiTheme="majorBidi" w:cstheme="majorBidi"/>
            <w:sz w:val="20"/>
            <w:szCs w:val="20"/>
          </w:rPr>
          <w:t>https://orcid.org/0000-0001-6879-0051</w:t>
        </w:r>
      </w:hyperlink>
    </w:p>
    <w:p w14:paraId="4F6C0FE4" w14:textId="77777777" w:rsidR="005913D9" w:rsidRDefault="005913D9" w:rsidP="00893EB6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Theme="majorBidi" w:hAnsiTheme="majorBidi" w:cstheme="majorBidi"/>
          <w:sz w:val="20"/>
          <w:szCs w:val="20"/>
        </w:rPr>
      </w:pPr>
    </w:p>
    <w:p w14:paraId="48BAF86F" w14:textId="77777777" w:rsidR="005913D9" w:rsidRDefault="005913D9" w:rsidP="00893EB6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Theme="majorBidi" w:hAnsiTheme="majorBidi" w:cstheme="majorBidi"/>
          <w:sz w:val="20"/>
          <w:szCs w:val="20"/>
        </w:rPr>
      </w:pPr>
    </w:p>
    <w:p w14:paraId="7F1BF7B0" w14:textId="77777777" w:rsidR="005913D9" w:rsidRDefault="005913D9" w:rsidP="00893EB6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Theme="majorBidi" w:hAnsiTheme="majorBidi" w:cstheme="majorBidi"/>
          <w:sz w:val="20"/>
          <w:szCs w:val="20"/>
        </w:rPr>
      </w:pPr>
    </w:p>
    <w:p w14:paraId="0B54CCD0" w14:textId="3755A6D3" w:rsidR="005913D9" w:rsidRDefault="005913D9" w:rsidP="00893EB6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color w:val="0563C1" w:themeColor="hyperlink"/>
          <w:sz w:val="20"/>
          <w:szCs w:val="20"/>
          <w:u w:val="single"/>
        </w:rPr>
        <w:drawing>
          <wp:inline distT="0" distB="0" distL="0" distR="0" wp14:anchorId="6BEDC703" wp14:editId="4DD79D5A">
            <wp:extent cx="5943600" cy="4457700"/>
            <wp:effectExtent l="0" t="0" r="0" b="0"/>
            <wp:docPr id="202911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11140" name="Picture 20291114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0421E" w14:textId="77777777" w:rsidR="005913D9" w:rsidRDefault="005913D9" w:rsidP="00893EB6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Theme="majorBidi" w:hAnsiTheme="majorBidi" w:cstheme="majorBidi"/>
          <w:sz w:val="20"/>
          <w:szCs w:val="20"/>
        </w:rPr>
      </w:pPr>
    </w:p>
    <w:p w14:paraId="21A88FF5" w14:textId="77777777" w:rsidR="005913D9" w:rsidRDefault="005913D9" w:rsidP="00893EB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2C68A5F1" w14:textId="46FFDE6D" w:rsidR="00893EB6" w:rsidRDefault="005913D9" w:rsidP="00893EB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Fig. S1 </w:t>
      </w:r>
      <w:r w:rsidRPr="005913D9">
        <w:rPr>
          <w:rFonts w:asciiTheme="majorBidi" w:hAnsiTheme="majorBidi" w:cstheme="majorBidi"/>
          <w:sz w:val="20"/>
          <w:szCs w:val="20"/>
        </w:rPr>
        <w:t>the full uncropped Gels</w:t>
      </w:r>
      <w:r>
        <w:rPr>
          <w:rFonts w:asciiTheme="majorBidi" w:hAnsiTheme="majorBidi" w:cstheme="majorBidi"/>
          <w:sz w:val="20"/>
          <w:szCs w:val="20"/>
        </w:rPr>
        <w:t xml:space="preserve"> of 16SrRNA amplification. </w:t>
      </w:r>
    </w:p>
    <w:p w14:paraId="5B219D03" w14:textId="77777777" w:rsidR="00893EB6" w:rsidRPr="00060CA0" w:rsidRDefault="00893EB6" w:rsidP="00893EB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76949D3B" w14:textId="77777777" w:rsidR="00893EB6" w:rsidRDefault="00893EB6" w:rsidP="00893EB6">
      <w:pPr>
        <w:rPr>
          <w:rFonts w:asciiTheme="majorBidi" w:hAnsiTheme="majorBidi" w:cstheme="majorBidi"/>
          <w:sz w:val="20"/>
          <w:szCs w:val="20"/>
          <w:lang w:bidi="fa-IR"/>
        </w:rPr>
      </w:pPr>
      <w:r>
        <w:rPr>
          <w:rFonts w:asciiTheme="majorBidi" w:hAnsiTheme="majorBidi" w:cstheme="majorBidi"/>
          <w:noProof/>
          <w:sz w:val="20"/>
          <w:szCs w:val="20"/>
          <w:lang w:bidi="fa-IR"/>
        </w:rPr>
        <w:lastRenderedPageBreak/>
        <w:drawing>
          <wp:inline distT="0" distB="0" distL="0" distR="0" wp14:anchorId="2011AC84" wp14:editId="67C6DAD9">
            <wp:extent cx="5943600" cy="3126105"/>
            <wp:effectExtent l="0" t="0" r="0" b="0"/>
            <wp:docPr id="18722827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282728" name="Picture 187228272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0D446" w14:textId="77777777" w:rsidR="00893EB6" w:rsidRDefault="00893EB6" w:rsidP="00893EB6">
      <w:pPr>
        <w:tabs>
          <w:tab w:val="left" w:pos="2190"/>
        </w:tabs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23BC5461" w14:textId="01B0E320" w:rsidR="00893EB6" w:rsidRPr="00060CA0" w:rsidRDefault="00893EB6" w:rsidP="00893EB6">
      <w:pPr>
        <w:tabs>
          <w:tab w:val="left" w:pos="2190"/>
        </w:tabs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Fig. S</w:t>
      </w:r>
      <w:r w:rsidR="005913D9">
        <w:rPr>
          <w:rFonts w:asciiTheme="majorBidi" w:hAnsiTheme="majorBidi" w:cstheme="majorBidi"/>
          <w:sz w:val="20"/>
          <w:szCs w:val="20"/>
        </w:rPr>
        <w:t>2</w:t>
      </w:r>
      <w:r>
        <w:rPr>
          <w:rFonts w:asciiTheme="majorBidi" w:hAnsiTheme="majorBidi" w:cstheme="majorBidi"/>
          <w:sz w:val="20"/>
          <w:szCs w:val="20"/>
        </w:rPr>
        <w:t xml:space="preserve">. </w:t>
      </w:r>
      <w:r w:rsidRPr="00060CA0">
        <w:rPr>
          <w:rFonts w:asciiTheme="majorBidi" w:hAnsiTheme="majorBidi" w:cstheme="majorBidi"/>
          <w:color w:val="000000"/>
          <w:kern w:val="0"/>
          <w:sz w:val="20"/>
          <w:szCs w:val="20"/>
        </w:rPr>
        <w:t>GC-MS analysis</w:t>
      </w:r>
      <w:r>
        <w:rPr>
          <w:rFonts w:asciiTheme="majorBidi" w:hAnsiTheme="majorBidi" w:cstheme="majorBidi"/>
          <w:color w:val="000000"/>
          <w:kern w:val="0"/>
          <w:sz w:val="20"/>
          <w:szCs w:val="20"/>
        </w:rPr>
        <w:t xml:space="preserve"> of Strain 16 ethyl acetate extract. </w:t>
      </w:r>
    </w:p>
    <w:p w14:paraId="4E480F22" w14:textId="16347C63" w:rsidR="00893EB6" w:rsidRDefault="00893EB6" w:rsidP="00893EB6">
      <w:pPr>
        <w:rPr>
          <w:rFonts w:asciiTheme="majorBidi" w:hAnsiTheme="majorBidi" w:cstheme="majorBidi"/>
          <w:sz w:val="20"/>
          <w:szCs w:val="20"/>
          <w:lang w:bidi="fa-IR"/>
        </w:rPr>
      </w:pPr>
      <w:r>
        <w:rPr>
          <w:rFonts w:asciiTheme="majorBidi" w:hAnsiTheme="majorBidi" w:cstheme="majorBidi"/>
          <w:sz w:val="20"/>
          <w:szCs w:val="20"/>
          <w:lang w:bidi="fa-IR"/>
        </w:rPr>
        <w:br w:type="page"/>
      </w:r>
    </w:p>
    <w:p w14:paraId="47EFC85E" w14:textId="77777777" w:rsidR="00BC457E" w:rsidRDefault="00BC457E"/>
    <w:sectPr w:rsidR="00BC45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EB6"/>
    <w:rsid w:val="00202C8D"/>
    <w:rsid w:val="005913D9"/>
    <w:rsid w:val="00893EB6"/>
    <w:rsid w:val="009C2FE6"/>
    <w:rsid w:val="00BC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84408B"/>
  <w15:chartTrackingRefBased/>
  <w15:docId w15:val="{B456FDCE-E3C1-4FF6-B694-E795B7C11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E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3E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3E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https://orcid.org/0000-0001-6879-0051" TargetMode="External"/><Relationship Id="rId4" Type="http://schemas.openxmlformats.org/officeDocument/2006/relationships/hyperlink" Target="mailto:esaleh@khu.ac.i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175</Words>
  <Characters>1026</Characters>
  <Application>Microsoft Office Word</Application>
  <DocSecurity>0</DocSecurity>
  <Lines>14</Lines>
  <Paragraphs>5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2024-02-12T07:25:00Z</dcterms:created>
  <dcterms:modified xsi:type="dcterms:W3CDTF">2024-02-20T05:40:00Z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2bd330e6-cb6d-40c4-834a-b4f662e4a5c4</vt:lpwstr>
  </property>
</Properties>
</file>