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6A39C9" w14:textId="77777777" w:rsidR="00F45103" w:rsidRPr="007A2E88" w:rsidRDefault="00F45103" w:rsidP="00F45103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7A2E88">
        <w:rPr>
          <w:rFonts w:asciiTheme="majorBidi" w:hAnsiTheme="majorBidi" w:cstheme="majorBidi"/>
          <w:b/>
          <w:bCs/>
          <w:sz w:val="24"/>
          <w:szCs w:val="24"/>
        </w:rPr>
        <w:t>Highlights</w:t>
      </w:r>
    </w:p>
    <w:p w14:paraId="22C9A243" w14:textId="77777777" w:rsidR="004A4A95" w:rsidRPr="004A4A95" w:rsidRDefault="004A4A95" w:rsidP="004A4A95">
      <w:pPr>
        <w:rPr>
          <w:rFonts w:asciiTheme="majorBidi" w:hAnsiTheme="majorBidi" w:cstheme="majorBidi"/>
          <w:sz w:val="24"/>
          <w:szCs w:val="24"/>
        </w:rPr>
      </w:pPr>
    </w:p>
    <w:p w14:paraId="26566ECB" w14:textId="77777777" w:rsidR="00270CB9" w:rsidRPr="00270CB9" w:rsidRDefault="00270CB9" w:rsidP="00270C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CB9">
        <w:rPr>
          <w:rFonts w:asciiTheme="majorBidi" w:hAnsiTheme="majorBidi" w:cstheme="majorBidi"/>
          <w:sz w:val="24"/>
          <w:szCs w:val="24"/>
        </w:rPr>
        <w:t>In-depth simulation using SCAPS-1D optimized inorganic perovskite solar cells with CsPbCl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70CB9">
        <w:rPr>
          <w:rFonts w:asciiTheme="majorBidi" w:hAnsiTheme="majorBidi" w:cstheme="majorBidi"/>
          <w:sz w:val="24"/>
          <w:szCs w:val="24"/>
        </w:rPr>
        <w:t xml:space="preserve"> absorber material.</w:t>
      </w:r>
    </w:p>
    <w:p w14:paraId="5CE52E65" w14:textId="37B5D176" w:rsidR="00270CB9" w:rsidRPr="00270CB9" w:rsidRDefault="00270CB9" w:rsidP="00270C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CB9">
        <w:rPr>
          <w:rFonts w:asciiTheme="majorBidi" w:hAnsiTheme="majorBidi" w:cstheme="majorBidi"/>
          <w:sz w:val="24"/>
          <w:szCs w:val="24"/>
        </w:rPr>
        <w:t>Evaluation of various ETL layers revealed SnO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270CB9">
        <w:rPr>
          <w:rFonts w:asciiTheme="majorBidi" w:hAnsiTheme="majorBidi" w:cstheme="majorBidi"/>
          <w:sz w:val="24"/>
          <w:szCs w:val="24"/>
        </w:rPr>
        <w:t xml:space="preserve"> as the highest-performing choice in the device configuration.</w:t>
      </w:r>
    </w:p>
    <w:p w14:paraId="5F31D1EC" w14:textId="363F5BE9" w:rsidR="00270CB9" w:rsidRPr="00270CB9" w:rsidRDefault="00270CB9" w:rsidP="00270C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CB9">
        <w:rPr>
          <w:rFonts w:asciiTheme="majorBidi" w:hAnsiTheme="majorBidi" w:cstheme="majorBidi"/>
          <w:sz w:val="24"/>
          <w:szCs w:val="24"/>
        </w:rPr>
        <w:t>Critical parameters, including absorber layer thickness, defect density, donor doping, and resistances, were systematically analyzed.</w:t>
      </w:r>
    </w:p>
    <w:p w14:paraId="19FD3AE8" w14:textId="5E6623F8" w:rsidR="004A4A95" w:rsidRPr="004A4A95" w:rsidRDefault="00270CB9" w:rsidP="00270CB9">
      <w:pPr>
        <w:pStyle w:val="Paragraphedeliste"/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70CB9">
        <w:rPr>
          <w:rFonts w:asciiTheme="majorBidi" w:hAnsiTheme="majorBidi" w:cstheme="majorBidi"/>
          <w:sz w:val="24"/>
          <w:szCs w:val="24"/>
        </w:rPr>
        <w:t>Optimal device configuration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270CB9">
        <w:rPr>
          <w:rFonts w:asciiTheme="majorBidi" w:hAnsiTheme="majorBidi" w:cstheme="majorBidi"/>
          <w:sz w:val="24"/>
          <w:szCs w:val="24"/>
        </w:rPr>
        <w:t>FTO/SnO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270CB9">
        <w:rPr>
          <w:rFonts w:asciiTheme="majorBidi" w:hAnsiTheme="majorBidi" w:cstheme="majorBidi"/>
          <w:sz w:val="24"/>
          <w:szCs w:val="24"/>
        </w:rPr>
        <w:t>/CsPbCl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3</w:t>
      </w:r>
      <w:r w:rsidRPr="00270CB9">
        <w:rPr>
          <w:rFonts w:asciiTheme="majorBidi" w:hAnsiTheme="majorBidi" w:cstheme="majorBidi"/>
          <w:sz w:val="24"/>
          <w:szCs w:val="24"/>
        </w:rPr>
        <w:t>/Cu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2</w:t>
      </w:r>
      <w:proofErr w:type="gramStart"/>
      <w:r w:rsidRPr="00270CB9">
        <w:rPr>
          <w:rFonts w:asciiTheme="majorBidi" w:hAnsiTheme="majorBidi" w:cstheme="majorBidi"/>
          <w:sz w:val="24"/>
          <w:szCs w:val="24"/>
        </w:rPr>
        <w:t>O:Zn</w:t>
      </w:r>
      <w:proofErr w:type="gramEnd"/>
      <w:r w:rsidRPr="00270CB9">
        <w:rPr>
          <w:rFonts w:asciiTheme="majorBidi" w:hAnsiTheme="majorBidi" w:cstheme="majorBidi"/>
          <w:sz w:val="24"/>
          <w:szCs w:val="24"/>
        </w:rPr>
        <w:t>(7%)/Au exhibited impressive performance with a PCE of 24.23%, FF of 88.45%, V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OC</w:t>
      </w:r>
      <w:r w:rsidRPr="00270CB9">
        <w:rPr>
          <w:rFonts w:asciiTheme="majorBidi" w:hAnsiTheme="majorBidi" w:cstheme="majorBidi"/>
          <w:sz w:val="24"/>
          <w:szCs w:val="24"/>
        </w:rPr>
        <w:t xml:space="preserve"> of 1.567 V, and J</w:t>
      </w:r>
      <w:r w:rsidRPr="00270CB9">
        <w:rPr>
          <w:rFonts w:asciiTheme="majorBidi" w:hAnsiTheme="majorBidi" w:cstheme="majorBidi"/>
          <w:sz w:val="24"/>
          <w:szCs w:val="24"/>
          <w:vertAlign w:val="subscript"/>
        </w:rPr>
        <w:t>SC</w:t>
      </w:r>
      <w:r w:rsidRPr="00270CB9">
        <w:rPr>
          <w:rFonts w:asciiTheme="majorBidi" w:hAnsiTheme="majorBidi" w:cstheme="majorBidi"/>
          <w:sz w:val="24"/>
          <w:szCs w:val="24"/>
        </w:rPr>
        <w:t xml:space="preserve"> of 17.48 mA/cm</w:t>
      </w:r>
      <w:r w:rsidRPr="00270CB9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270CB9">
        <w:rPr>
          <w:rFonts w:asciiTheme="majorBidi" w:hAnsiTheme="majorBidi" w:cstheme="majorBidi"/>
          <w:sz w:val="24"/>
          <w:szCs w:val="24"/>
        </w:rPr>
        <w:t>.</w:t>
      </w:r>
    </w:p>
    <w:sectPr w:rsidR="004A4A95" w:rsidRPr="004A4A95" w:rsidSect="009238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B0C95"/>
    <w:multiLevelType w:val="hybridMultilevel"/>
    <w:tmpl w:val="CCD0E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Q2sDSxNDczAbIszJR0lIJTi4sz8/NACoxrAehHzAAsAAAA"/>
  </w:docVars>
  <w:rsids>
    <w:rsidRoot w:val="00F314F2"/>
    <w:rsid w:val="00096136"/>
    <w:rsid w:val="00180593"/>
    <w:rsid w:val="001F1AEB"/>
    <w:rsid w:val="0026769C"/>
    <w:rsid w:val="00270CB9"/>
    <w:rsid w:val="002A08B5"/>
    <w:rsid w:val="002F4BA1"/>
    <w:rsid w:val="002F649D"/>
    <w:rsid w:val="003A4E60"/>
    <w:rsid w:val="00476C68"/>
    <w:rsid w:val="0049182C"/>
    <w:rsid w:val="004944D7"/>
    <w:rsid w:val="00496289"/>
    <w:rsid w:val="004A4A95"/>
    <w:rsid w:val="006778BD"/>
    <w:rsid w:val="007A2E88"/>
    <w:rsid w:val="007A2F56"/>
    <w:rsid w:val="007B117B"/>
    <w:rsid w:val="007B608A"/>
    <w:rsid w:val="0084150D"/>
    <w:rsid w:val="008B1257"/>
    <w:rsid w:val="008C54D3"/>
    <w:rsid w:val="00923818"/>
    <w:rsid w:val="00995BDB"/>
    <w:rsid w:val="009C79D6"/>
    <w:rsid w:val="00A86646"/>
    <w:rsid w:val="00B2111F"/>
    <w:rsid w:val="00B53F6B"/>
    <w:rsid w:val="00BB0C8B"/>
    <w:rsid w:val="00C22F8B"/>
    <w:rsid w:val="00C92838"/>
    <w:rsid w:val="00D24EF4"/>
    <w:rsid w:val="00D63469"/>
    <w:rsid w:val="00D8155C"/>
    <w:rsid w:val="00DE6769"/>
    <w:rsid w:val="00E8035C"/>
    <w:rsid w:val="00EB4E34"/>
    <w:rsid w:val="00EC5A22"/>
    <w:rsid w:val="00F314F2"/>
    <w:rsid w:val="00F45103"/>
    <w:rsid w:val="00F55626"/>
    <w:rsid w:val="00F73B78"/>
    <w:rsid w:val="00FE5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7B1058"/>
  <w15:chartTrackingRefBased/>
  <w15:docId w15:val="{6F6468F7-2216-4E5E-8B7D-FF0927585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4EF4"/>
  </w:style>
  <w:style w:type="paragraph" w:styleId="Titre1">
    <w:name w:val="heading 1"/>
    <w:basedOn w:val="Normal"/>
    <w:next w:val="Normal"/>
    <w:link w:val="Titre1Car"/>
    <w:uiPriority w:val="9"/>
    <w:qFormat/>
    <w:rsid w:val="009C79D6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/>
      <w:color w:val="000000" w:themeColor="text1"/>
      <w:sz w:val="32"/>
      <w:szCs w:val="18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4510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9C79D6"/>
    <w:rPr>
      <w:rFonts w:asciiTheme="majorHAnsi" w:eastAsiaTheme="majorEastAsia" w:hAnsiTheme="majorHAnsi"/>
      <w:color w:val="000000" w:themeColor="text1"/>
      <w:sz w:val="32"/>
      <w:szCs w:val="18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67</Words>
  <Characters>469</Characters>
  <Application>Microsoft Office Word</Application>
  <DocSecurity>0</DocSecurity>
  <Lines>11</Lines>
  <Paragraphs>5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23</cp:revision>
  <dcterms:created xsi:type="dcterms:W3CDTF">2023-08-20T14:03:00Z</dcterms:created>
  <dcterms:modified xsi:type="dcterms:W3CDTF">2024-01-22T11:54:00Z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7d92d041e0f3ecc52f1c71722100d6d5f20c95d551cdbfdac7d682712fee212b</vt:lpwstr>
  </property>
</Properties>
</file>