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99318" w14:textId="503D5677" w:rsidR="00E7349E" w:rsidRPr="00B42ADB" w:rsidRDefault="00A8045B">
      <w:pPr>
        <w:rPr>
          <w:rFonts w:ascii="Times New Roman" w:hAnsi="Times New Roman" w:cs="Times New Roman"/>
          <w:b/>
          <w:bCs/>
          <w:lang w:val="en-US"/>
        </w:rPr>
      </w:pPr>
      <w:r w:rsidRPr="00B42ADB">
        <w:rPr>
          <w:rFonts w:ascii="Times New Roman" w:hAnsi="Times New Roman" w:cs="Times New Roman"/>
          <w:b/>
          <w:bCs/>
          <w:lang w:val="en-US"/>
        </w:rPr>
        <w:t xml:space="preserve">Supplemental Table 1. Subgroup analyses for patients with migration background and language barrier of patient satisfaction with </w:t>
      </w:r>
      <w:r w:rsidRPr="00B42ADB">
        <w:rPr>
          <w:rFonts w:ascii="Times New Roman" w:hAnsi="Times New Roman" w:cs="Times New Roman"/>
          <w:b/>
          <w:bCs/>
          <w:color w:val="000000"/>
          <w:lang w:val="en-US"/>
        </w:rPr>
        <w:t xml:space="preserve">integrated </w:t>
      </w:r>
      <w:r w:rsidR="00225ECC">
        <w:rPr>
          <w:rFonts w:ascii="Times New Roman" w:hAnsi="Times New Roman" w:cs="Times New Roman"/>
          <w:b/>
          <w:bCs/>
          <w:color w:val="000000"/>
          <w:lang w:val="en-US"/>
        </w:rPr>
        <w:t>care</w:t>
      </w:r>
      <w:r w:rsidRPr="00B42ADB">
        <w:rPr>
          <w:rStyle w:val="apple-style-span"/>
          <w:rFonts w:ascii="Times New Roman" w:hAnsi="Times New Roman" w:cs="Times New Roman"/>
          <w:b/>
          <w:bCs/>
          <w:lang w:val="en-US"/>
        </w:rPr>
        <w:t xml:space="preserve"> for IIH and standard </w:t>
      </w:r>
      <w:r w:rsidR="00225ECC">
        <w:rPr>
          <w:rStyle w:val="apple-style-span"/>
          <w:rFonts w:ascii="Times New Roman" w:hAnsi="Times New Roman" w:cs="Times New Roman"/>
          <w:b/>
          <w:bCs/>
          <w:lang w:val="en-US"/>
        </w:rPr>
        <w:t>care</w:t>
      </w:r>
      <w:r w:rsidRPr="00B42ADB">
        <w:rPr>
          <w:rStyle w:val="apple-style-span"/>
          <w:rFonts w:ascii="Times New Roman" w:hAnsi="Times New Roman" w:cs="Times New Roman"/>
          <w:b/>
          <w:bCs/>
          <w:lang w:val="en-US"/>
        </w:rPr>
        <w:t>.</w:t>
      </w:r>
    </w:p>
    <w:p w14:paraId="08B314C2" w14:textId="77777777" w:rsidR="00A8045B" w:rsidRPr="00B42ADB" w:rsidRDefault="00A8045B">
      <w:pPr>
        <w:rPr>
          <w:rFonts w:ascii="Times New Roman" w:hAnsi="Times New Roman" w:cs="Times New Roman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48"/>
        <w:gridCol w:w="1984"/>
        <w:gridCol w:w="1843"/>
        <w:gridCol w:w="1276"/>
        <w:gridCol w:w="1984"/>
        <w:gridCol w:w="1701"/>
        <w:gridCol w:w="1243"/>
      </w:tblGrid>
      <w:tr w:rsidR="00A8045B" w:rsidRPr="00B42ADB" w14:paraId="6981F5A1" w14:textId="77777777" w:rsidTr="00A1663B">
        <w:tc>
          <w:tcPr>
            <w:tcW w:w="4248" w:type="dxa"/>
            <w:vAlign w:val="center"/>
          </w:tcPr>
          <w:p w14:paraId="10F3E8BB" w14:textId="77777777" w:rsidR="00A8045B" w:rsidRPr="00B42ADB" w:rsidRDefault="00A8045B" w:rsidP="00A1663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03" w:type="dxa"/>
            <w:gridSpan w:val="3"/>
            <w:vAlign w:val="center"/>
          </w:tcPr>
          <w:p w14:paraId="74D98137" w14:textId="45F28BF2" w:rsidR="00A8045B" w:rsidRPr="00A1663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1663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Migration background</w:t>
            </w:r>
          </w:p>
        </w:tc>
        <w:tc>
          <w:tcPr>
            <w:tcW w:w="4928" w:type="dxa"/>
            <w:gridSpan w:val="3"/>
            <w:vAlign w:val="center"/>
          </w:tcPr>
          <w:p w14:paraId="16878EE7" w14:textId="74DF467E" w:rsidR="00A8045B" w:rsidRPr="00A1663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1663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Language barrier</w:t>
            </w:r>
          </w:p>
        </w:tc>
      </w:tr>
      <w:tr w:rsidR="00A8045B" w:rsidRPr="00B42ADB" w14:paraId="260A1088" w14:textId="77777777" w:rsidTr="00A1663B">
        <w:tc>
          <w:tcPr>
            <w:tcW w:w="4248" w:type="dxa"/>
            <w:vAlign w:val="center"/>
          </w:tcPr>
          <w:p w14:paraId="39B906CB" w14:textId="77777777" w:rsidR="00A8045B" w:rsidRPr="00B42ADB" w:rsidRDefault="00A8045B" w:rsidP="00A1663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0A466367" w14:textId="67EF10DE" w:rsidR="00A8045B" w:rsidRPr="00B42AD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2ADB">
              <w:rPr>
                <w:rFonts w:ascii="Times New Roman" w:eastAsia="Calibri" w:hAnsi="Times New Roman" w:cs="Times New Roman"/>
                <w:b/>
                <w:bCs/>
                <w:lang w:val="en-US"/>
              </w:rPr>
              <w:t>One-Stop-Shop (n=49)</w:t>
            </w:r>
          </w:p>
        </w:tc>
        <w:tc>
          <w:tcPr>
            <w:tcW w:w="1843" w:type="dxa"/>
            <w:vAlign w:val="center"/>
          </w:tcPr>
          <w:p w14:paraId="49602F19" w14:textId="59671320" w:rsidR="00A8045B" w:rsidRPr="00B42AD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2ADB">
              <w:rPr>
                <w:rFonts w:ascii="Times New Roman" w:hAnsi="Times New Roman" w:cs="Times New Roman"/>
                <w:b/>
                <w:bCs/>
              </w:rPr>
              <w:t>Standard care</w:t>
            </w:r>
            <w:r w:rsidRPr="00B42ADB">
              <w:rPr>
                <w:rFonts w:ascii="Times New Roman" w:hAnsi="Times New Roman" w:cs="Times New Roman"/>
                <w:b/>
                <w:bCs/>
              </w:rPr>
              <w:br/>
            </w:r>
            <w:r w:rsidRPr="00B42ADB">
              <w:rPr>
                <w:rFonts w:ascii="Times New Roman" w:eastAsia="Calibri" w:hAnsi="Times New Roman" w:cs="Times New Roman"/>
                <w:b/>
                <w:bCs/>
              </w:rPr>
              <w:t>(n=48)</w:t>
            </w:r>
          </w:p>
        </w:tc>
        <w:tc>
          <w:tcPr>
            <w:tcW w:w="1276" w:type="dxa"/>
            <w:vAlign w:val="center"/>
          </w:tcPr>
          <w:p w14:paraId="09FBB345" w14:textId="4578E57B" w:rsidR="00A8045B" w:rsidRPr="00B42AD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42ADB">
              <w:rPr>
                <w:rFonts w:ascii="Times New Roman" w:hAnsi="Times New Roman" w:cs="Times New Roman"/>
                <w:b/>
                <w:bCs/>
              </w:rPr>
              <w:t>p-value</w:t>
            </w:r>
            <w:r w:rsidR="00B42ADB" w:rsidRPr="00B42ADB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984" w:type="dxa"/>
            <w:vAlign w:val="center"/>
          </w:tcPr>
          <w:p w14:paraId="181901BC" w14:textId="0A7B5A8E" w:rsidR="00A8045B" w:rsidRPr="00B42AD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2ADB">
              <w:rPr>
                <w:rFonts w:ascii="Times New Roman" w:eastAsia="Calibri" w:hAnsi="Times New Roman" w:cs="Times New Roman"/>
                <w:b/>
                <w:bCs/>
                <w:lang w:val="en-US"/>
              </w:rPr>
              <w:t>One-Stop-Shop (n=27)</w:t>
            </w:r>
          </w:p>
        </w:tc>
        <w:tc>
          <w:tcPr>
            <w:tcW w:w="1701" w:type="dxa"/>
            <w:vAlign w:val="center"/>
          </w:tcPr>
          <w:p w14:paraId="12644E75" w14:textId="394DBF32" w:rsidR="00A8045B" w:rsidRPr="00B42AD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2ADB">
              <w:rPr>
                <w:rFonts w:ascii="Times New Roman" w:hAnsi="Times New Roman" w:cs="Times New Roman"/>
                <w:b/>
                <w:bCs/>
              </w:rPr>
              <w:t>Standard care</w:t>
            </w:r>
            <w:r w:rsidRPr="00B42ADB">
              <w:rPr>
                <w:rFonts w:ascii="Times New Roman" w:hAnsi="Times New Roman" w:cs="Times New Roman"/>
                <w:b/>
                <w:bCs/>
              </w:rPr>
              <w:br/>
            </w:r>
            <w:r w:rsidRPr="00B42ADB">
              <w:rPr>
                <w:rFonts w:ascii="Times New Roman" w:eastAsia="Calibri" w:hAnsi="Times New Roman" w:cs="Times New Roman"/>
                <w:b/>
                <w:bCs/>
              </w:rPr>
              <w:t>(n=28)</w:t>
            </w:r>
          </w:p>
        </w:tc>
        <w:tc>
          <w:tcPr>
            <w:tcW w:w="1243" w:type="dxa"/>
            <w:vAlign w:val="center"/>
          </w:tcPr>
          <w:p w14:paraId="2D22AB15" w14:textId="43D72815" w:rsidR="00A8045B" w:rsidRPr="00B42ADB" w:rsidRDefault="00A8045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2ADB">
              <w:rPr>
                <w:rFonts w:ascii="Times New Roman" w:hAnsi="Times New Roman" w:cs="Times New Roman"/>
                <w:b/>
                <w:bCs/>
              </w:rPr>
              <w:t>p-value</w:t>
            </w:r>
            <w:r w:rsidR="00B42ADB" w:rsidRPr="00B42ADB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A8045B" w:rsidRPr="00B42ADB" w14:paraId="18BC7A68" w14:textId="77777777" w:rsidTr="00A1663B">
        <w:tc>
          <w:tcPr>
            <w:tcW w:w="4248" w:type="dxa"/>
            <w:vAlign w:val="center"/>
          </w:tcPr>
          <w:p w14:paraId="6B290B51" w14:textId="4EEAA91D" w:rsidR="00A8045B" w:rsidRPr="00E5737E" w:rsidRDefault="00B42ADB" w:rsidP="00A1663B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b/>
                <w:bCs/>
                <w:lang w:val="en-US"/>
              </w:rPr>
              <w:t xml:space="preserve">Overall patient satisfaction </w:t>
            </w:r>
            <w:r w:rsidRPr="00E5737E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984" w:type="dxa"/>
            <w:vAlign w:val="center"/>
          </w:tcPr>
          <w:p w14:paraId="20A4216E" w14:textId="0C8999E3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3.11 (1.04)</w:t>
            </w:r>
          </w:p>
        </w:tc>
        <w:tc>
          <w:tcPr>
            <w:tcW w:w="1843" w:type="dxa"/>
            <w:vAlign w:val="center"/>
          </w:tcPr>
          <w:p w14:paraId="53A34E4E" w14:textId="6B0F5AB5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1.85 (1.12)</w:t>
            </w:r>
          </w:p>
        </w:tc>
        <w:tc>
          <w:tcPr>
            <w:tcW w:w="1276" w:type="dxa"/>
            <w:vAlign w:val="center"/>
          </w:tcPr>
          <w:p w14:paraId="3AFFDBE8" w14:textId="72C0C48E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984" w:type="dxa"/>
            <w:vAlign w:val="center"/>
          </w:tcPr>
          <w:p w14:paraId="04A41765" w14:textId="006AA2CB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3.02 (1.30)</w:t>
            </w:r>
          </w:p>
        </w:tc>
        <w:tc>
          <w:tcPr>
            <w:tcW w:w="1701" w:type="dxa"/>
            <w:vAlign w:val="center"/>
          </w:tcPr>
          <w:p w14:paraId="26223571" w14:textId="322E2420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1.56 (1.43)</w:t>
            </w:r>
          </w:p>
        </w:tc>
        <w:tc>
          <w:tcPr>
            <w:tcW w:w="1243" w:type="dxa"/>
            <w:vAlign w:val="center"/>
          </w:tcPr>
          <w:p w14:paraId="0968E8ED" w14:textId="32F1C93C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B42ADB" w:rsidRPr="00B42ADB" w14:paraId="638D1E80" w14:textId="77777777" w:rsidTr="00A1663B">
        <w:tc>
          <w:tcPr>
            <w:tcW w:w="4248" w:type="dxa"/>
            <w:vAlign w:val="center"/>
          </w:tcPr>
          <w:p w14:paraId="118ADD85" w14:textId="673C11F2" w:rsidR="00B42ADB" w:rsidRPr="00E5737E" w:rsidRDefault="00A1663B" w:rsidP="00A1663B">
            <w:pPr>
              <w:spacing w:line="360" w:lineRule="auto"/>
              <w:rPr>
                <w:rStyle w:val="apple-style-span"/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R</w:t>
            </w:r>
            <w:r w:rsidR="00B42ADB" w:rsidRPr="00E5737E"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elation and staff competence</w:t>
            </w:r>
          </w:p>
        </w:tc>
        <w:tc>
          <w:tcPr>
            <w:tcW w:w="1984" w:type="dxa"/>
            <w:vAlign w:val="center"/>
          </w:tcPr>
          <w:p w14:paraId="1760E720" w14:textId="75C91A24" w:rsidR="00B42ADB" w:rsidRPr="00E5737E" w:rsidRDefault="00E5737E" w:rsidP="00A1663B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3.62 (0.92)</w:t>
            </w:r>
          </w:p>
        </w:tc>
        <w:tc>
          <w:tcPr>
            <w:tcW w:w="1843" w:type="dxa"/>
            <w:vAlign w:val="center"/>
          </w:tcPr>
          <w:p w14:paraId="7B8F65C0" w14:textId="3EAEB6A5" w:rsidR="00B42ADB" w:rsidRPr="00E5737E" w:rsidRDefault="00E5737E" w:rsidP="00A1663B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3.12 (0.97)</w:t>
            </w:r>
          </w:p>
        </w:tc>
        <w:tc>
          <w:tcPr>
            <w:tcW w:w="1276" w:type="dxa"/>
            <w:vAlign w:val="center"/>
          </w:tcPr>
          <w:p w14:paraId="473F809E" w14:textId="1C977CE6" w:rsidR="00B42ADB" w:rsidRPr="00E5737E" w:rsidRDefault="00E5737E" w:rsidP="00A1663B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0.011</w:t>
            </w:r>
          </w:p>
        </w:tc>
        <w:tc>
          <w:tcPr>
            <w:tcW w:w="1984" w:type="dxa"/>
            <w:vAlign w:val="center"/>
          </w:tcPr>
          <w:p w14:paraId="6A360FA1" w14:textId="54EE6354" w:rsidR="00B42ADB" w:rsidRPr="00E5737E" w:rsidRDefault="00E5737E" w:rsidP="00A1663B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3.55 (1.02)</w:t>
            </w:r>
          </w:p>
        </w:tc>
        <w:tc>
          <w:tcPr>
            <w:tcW w:w="1701" w:type="dxa"/>
            <w:vAlign w:val="center"/>
          </w:tcPr>
          <w:p w14:paraId="37027259" w14:textId="294FF09E" w:rsidR="00B42ADB" w:rsidRPr="00E5737E" w:rsidRDefault="00E5737E" w:rsidP="00A1663B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2.87 (1.03)</w:t>
            </w:r>
          </w:p>
        </w:tc>
        <w:tc>
          <w:tcPr>
            <w:tcW w:w="1243" w:type="dxa"/>
            <w:vAlign w:val="center"/>
          </w:tcPr>
          <w:p w14:paraId="73E99885" w14:textId="2FDC89CA" w:rsidR="00B42AD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0.017</w:t>
            </w:r>
          </w:p>
        </w:tc>
      </w:tr>
      <w:tr w:rsidR="00A8045B" w:rsidRPr="00B42ADB" w14:paraId="1E4C17E7" w14:textId="77777777" w:rsidTr="00A1663B">
        <w:tc>
          <w:tcPr>
            <w:tcW w:w="4248" w:type="dxa"/>
            <w:vAlign w:val="center"/>
          </w:tcPr>
          <w:p w14:paraId="11B0A500" w14:textId="1B51E534" w:rsidR="00A8045B" w:rsidRPr="00E5737E" w:rsidRDefault="00A1663B" w:rsidP="00A1663B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Style w:val="apple-style-span"/>
                <w:rFonts w:ascii="Times New Roman" w:hAnsi="Times New Roman" w:cs="Times New Roman"/>
                <w:b/>
                <w:bCs/>
                <w:lang w:val="en-US"/>
              </w:rPr>
              <w:t>M</w:t>
            </w:r>
            <w:r w:rsidR="00B42ADB" w:rsidRPr="00E5737E">
              <w:rPr>
                <w:rStyle w:val="apple-style-span"/>
                <w:rFonts w:ascii="Times New Roman" w:hAnsi="Times New Roman" w:cs="Times New Roman"/>
                <w:b/>
                <w:bCs/>
                <w:lang w:val="en-US"/>
              </w:rPr>
              <w:t xml:space="preserve">anagement and </w:t>
            </w:r>
            <w:r>
              <w:rPr>
                <w:rStyle w:val="apple-style-span"/>
                <w:rFonts w:ascii="Times New Roman" w:hAnsi="Times New Roman" w:cs="Times New Roman"/>
                <w:b/>
                <w:bCs/>
                <w:lang w:val="en-US"/>
              </w:rPr>
              <w:t>E</w:t>
            </w:r>
            <w:r w:rsidR="00B42ADB" w:rsidRPr="00E5737E">
              <w:rPr>
                <w:rStyle w:val="apple-style-span"/>
                <w:rFonts w:ascii="Times New Roman" w:hAnsi="Times New Roman" w:cs="Times New Roman"/>
                <w:b/>
                <w:bCs/>
                <w:lang w:val="en-US"/>
              </w:rPr>
              <w:t>ffectiveness</w:t>
            </w:r>
          </w:p>
        </w:tc>
        <w:tc>
          <w:tcPr>
            <w:tcW w:w="1984" w:type="dxa"/>
            <w:vAlign w:val="center"/>
          </w:tcPr>
          <w:p w14:paraId="40B6B3D6" w14:textId="456CE032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3.17 (1.08)</w:t>
            </w:r>
          </w:p>
        </w:tc>
        <w:tc>
          <w:tcPr>
            <w:tcW w:w="1843" w:type="dxa"/>
            <w:vAlign w:val="center"/>
          </w:tcPr>
          <w:p w14:paraId="3C1DF37B" w14:textId="0E4F10D7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2.42 (1.05)</w:t>
            </w:r>
          </w:p>
        </w:tc>
        <w:tc>
          <w:tcPr>
            <w:tcW w:w="1276" w:type="dxa"/>
            <w:vAlign w:val="center"/>
          </w:tcPr>
          <w:p w14:paraId="64128E3F" w14:textId="684179FD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984" w:type="dxa"/>
            <w:vAlign w:val="center"/>
          </w:tcPr>
          <w:p w14:paraId="36E7FB8D" w14:textId="44AF69C2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3.14 (1.18)</w:t>
            </w:r>
          </w:p>
        </w:tc>
        <w:tc>
          <w:tcPr>
            <w:tcW w:w="1701" w:type="dxa"/>
            <w:vAlign w:val="center"/>
          </w:tcPr>
          <w:p w14:paraId="7CAA22F1" w14:textId="2927EA7E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2.15 (1.28)</w:t>
            </w:r>
          </w:p>
        </w:tc>
        <w:tc>
          <w:tcPr>
            <w:tcW w:w="1243" w:type="dxa"/>
            <w:vAlign w:val="center"/>
          </w:tcPr>
          <w:p w14:paraId="260B65C6" w14:textId="26C75B92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0.005</w:t>
            </w:r>
          </w:p>
        </w:tc>
      </w:tr>
      <w:tr w:rsidR="00A8045B" w:rsidRPr="00B42ADB" w14:paraId="40C307B5" w14:textId="77777777" w:rsidTr="00A1663B">
        <w:tc>
          <w:tcPr>
            <w:tcW w:w="4248" w:type="dxa"/>
            <w:vAlign w:val="center"/>
          </w:tcPr>
          <w:p w14:paraId="4F53F713" w14:textId="544D77B8" w:rsidR="00A8045B" w:rsidRPr="00E5737E" w:rsidRDefault="00A1663B" w:rsidP="00A1663B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Setting and Facilities</w:t>
            </w:r>
          </w:p>
        </w:tc>
        <w:tc>
          <w:tcPr>
            <w:tcW w:w="1984" w:type="dxa"/>
            <w:vAlign w:val="center"/>
          </w:tcPr>
          <w:p w14:paraId="633A620D" w14:textId="7192490D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3.04 (1.02)</w:t>
            </w:r>
          </w:p>
        </w:tc>
        <w:tc>
          <w:tcPr>
            <w:tcW w:w="1843" w:type="dxa"/>
            <w:vAlign w:val="center"/>
          </w:tcPr>
          <w:p w14:paraId="51D077DF" w14:textId="686E3DBA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2.56 (0.98)</w:t>
            </w:r>
          </w:p>
        </w:tc>
        <w:tc>
          <w:tcPr>
            <w:tcW w:w="1276" w:type="dxa"/>
            <w:vAlign w:val="center"/>
          </w:tcPr>
          <w:p w14:paraId="4593761C" w14:textId="55C2513A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0.058</w:t>
            </w:r>
          </w:p>
        </w:tc>
        <w:tc>
          <w:tcPr>
            <w:tcW w:w="1984" w:type="dxa"/>
            <w:vAlign w:val="center"/>
          </w:tcPr>
          <w:p w14:paraId="4526F0AE" w14:textId="72010668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3.10 (1.09)</w:t>
            </w:r>
          </w:p>
        </w:tc>
        <w:tc>
          <w:tcPr>
            <w:tcW w:w="1701" w:type="dxa"/>
            <w:vAlign w:val="center"/>
          </w:tcPr>
          <w:p w14:paraId="01EC1B41" w14:textId="1A7D1F1E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2.69 (1.03)</w:t>
            </w:r>
          </w:p>
        </w:tc>
        <w:tc>
          <w:tcPr>
            <w:tcW w:w="1243" w:type="dxa"/>
            <w:vAlign w:val="center"/>
          </w:tcPr>
          <w:p w14:paraId="59DE507F" w14:textId="72111538" w:rsidR="00A8045B" w:rsidRPr="00E5737E" w:rsidRDefault="00B42ADB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0.158</w:t>
            </w:r>
          </w:p>
        </w:tc>
      </w:tr>
      <w:tr w:rsidR="00A8045B" w:rsidRPr="00B42ADB" w14:paraId="2E636AC9" w14:textId="77777777" w:rsidTr="00A1663B">
        <w:tc>
          <w:tcPr>
            <w:tcW w:w="4248" w:type="dxa"/>
            <w:vAlign w:val="center"/>
          </w:tcPr>
          <w:p w14:paraId="150B86FE" w14:textId="15ECFF1C" w:rsidR="00A8045B" w:rsidRPr="00E5737E" w:rsidRDefault="00A1663B" w:rsidP="00A1663B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A</w:t>
            </w:r>
            <w:r w:rsidR="00E5737E" w:rsidRPr="00E5737E"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ccess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ibility</w:t>
            </w:r>
            <w:r w:rsidR="00E5737E" w:rsidRPr="00E5737E"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 xml:space="preserve"> and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A</w:t>
            </w:r>
            <w:r w:rsidR="00E5737E" w:rsidRPr="00E5737E">
              <w:rPr>
                <w:rFonts w:ascii="Times New Roman" w:hAnsi="Times New Roman" w:cs="Times New Roman"/>
                <w:b/>
                <w:bCs/>
                <w:color w:val="000000"/>
                <w:spacing w:val="-4"/>
                <w:kern w:val="1"/>
                <w:lang w:val="en-US"/>
              </w:rPr>
              <w:t>vailability</w:t>
            </w:r>
          </w:p>
        </w:tc>
        <w:tc>
          <w:tcPr>
            <w:tcW w:w="1984" w:type="dxa"/>
            <w:vAlign w:val="center"/>
          </w:tcPr>
          <w:p w14:paraId="764688C0" w14:textId="54626563" w:rsidR="00A8045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Fonts w:ascii="Times New Roman" w:hAnsi="Times New Roman" w:cs="Times New Roman"/>
              </w:rPr>
              <w:t>3.41 (1.04)</w:t>
            </w:r>
          </w:p>
        </w:tc>
        <w:tc>
          <w:tcPr>
            <w:tcW w:w="1843" w:type="dxa"/>
            <w:vAlign w:val="center"/>
          </w:tcPr>
          <w:p w14:paraId="0AF91CB9" w14:textId="5A1FD32F" w:rsidR="00A8045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Fonts w:ascii="Times New Roman" w:hAnsi="Times New Roman" w:cs="Times New Roman"/>
              </w:rPr>
              <w:t>1.82 (1.10)</w:t>
            </w:r>
          </w:p>
        </w:tc>
        <w:tc>
          <w:tcPr>
            <w:tcW w:w="1276" w:type="dxa"/>
            <w:vAlign w:val="center"/>
          </w:tcPr>
          <w:p w14:paraId="11CF9923" w14:textId="2A9161F0" w:rsidR="00A8045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984" w:type="dxa"/>
            <w:vAlign w:val="center"/>
          </w:tcPr>
          <w:p w14:paraId="64328278" w14:textId="05C63AEB" w:rsidR="00A8045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Fonts w:ascii="Times New Roman" w:hAnsi="Times New Roman" w:cs="Times New Roman"/>
              </w:rPr>
              <w:t>3.37 (1.22)</w:t>
            </w:r>
          </w:p>
        </w:tc>
        <w:tc>
          <w:tcPr>
            <w:tcW w:w="1701" w:type="dxa"/>
            <w:vAlign w:val="center"/>
          </w:tcPr>
          <w:p w14:paraId="00C41CA0" w14:textId="7E84C9AF" w:rsidR="00A8045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Fonts w:ascii="Times New Roman" w:hAnsi="Times New Roman" w:cs="Times New Roman"/>
              </w:rPr>
              <w:t>1.79 (1.20)</w:t>
            </w:r>
          </w:p>
        </w:tc>
        <w:tc>
          <w:tcPr>
            <w:tcW w:w="1243" w:type="dxa"/>
            <w:vAlign w:val="center"/>
          </w:tcPr>
          <w:p w14:paraId="7E8AD03B" w14:textId="1E512157" w:rsidR="00A8045B" w:rsidRPr="00E5737E" w:rsidRDefault="00E5737E" w:rsidP="00A1663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737E">
              <w:rPr>
                <w:rStyle w:val="apple-style-span"/>
                <w:rFonts w:ascii="Times New Roman" w:hAnsi="Times New Roman" w:cs="Times New Roman"/>
                <w:lang w:val="en-US"/>
              </w:rPr>
              <w:t>&lt;0.001</w:t>
            </w:r>
          </w:p>
        </w:tc>
      </w:tr>
    </w:tbl>
    <w:p w14:paraId="228D6C3B" w14:textId="049A5AD2" w:rsidR="00A8045B" w:rsidRPr="00A1663B" w:rsidRDefault="00B42ADB">
      <w:pPr>
        <w:rPr>
          <w:rStyle w:val="apple-style-span"/>
          <w:rFonts w:ascii="Times New Roman" w:hAnsi="Times New Roman" w:cs="Times New Roman"/>
          <w:sz w:val="21"/>
          <w:szCs w:val="21"/>
          <w:lang w:val="en-US"/>
        </w:rPr>
      </w:pPr>
      <w:r w:rsidRPr="00A1663B">
        <w:rPr>
          <w:rStyle w:val="apple-style-span"/>
          <w:rFonts w:ascii="Times New Roman" w:hAnsi="Times New Roman" w:cs="Times New Roman"/>
          <w:sz w:val="21"/>
          <w:szCs w:val="21"/>
          <w:lang w:val="en-US"/>
        </w:rPr>
        <w:t xml:space="preserve">Determined by WPI (Vienna Patient Inventory) overall score and </w:t>
      </w:r>
      <w:proofErr w:type="spellStart"/>
      <w:r w:rsidRPr="00A1663B">
        <w:rPr>
          <w:rStyle w:val="apple-style-span"/>
          <w:rFonts w:ascii="Times New Roman" w:hAnsi="Times New Roman" w:cs="Times New Roman"/>
          <w:sz w:val="21"/>
          <w:szCs w:val="21"/>
          <w:lang w:val="en-US"/>
        </w:rPr>
        <w:t>subscores</w:t>
      </w:r>
      <w:proofErr w:type="spellEnd"/>
      <w:r w:rsidRPr="00A1663B">
        <w:rPr>
          <w:rStyle w:val="apple-style-span"/>
          <w:rFonts w:ascii="Times New Roman" w:hAnsi="Times New Roman" w:cs="Times New Roman"/>
          <w:sz w:val="21"/>
          <w:szCs w:val="21"/>
          <w:lang w:val="en-US"/>
        </w:rPr>
        <w:t xml:space="preserve">. </w:t>
      </w:r>
    </w:p>
    <w:p w14:paraId="3223E1E2" w14:textId="57FD9E1D" w:rsidR="00B42ADB" w:rsidRPr="00A1663B" w:rsidRDefault="00B42ADB">
      <w:pPr>
        <w:rPr>
          <w:rStyle w:val="apple-style-span"/>
          <w:rFonts w:ascii="Times New Roman" w:hAnsi="Times New Roman" w:cs="Times New Roman"/>
          <w:sz w:val="21"/>
          <w:szCs w:val="21"/>
          <w:lang w:val="en-US"/>
        </w:rPr>
      </w:pPr>
      <w:r w:rsidRPr="00A1663B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>1</w:t>
      </w:r>
      <w:r w:rsidRPr="00A1663B">
        <w:rPr>
          <w:rFonts w:ascii="Times New Roman" w:hAnsi="Times New Roman" w:cs="Times New Roman"/>
          <w:sz w:val="21"/>
          <w:szCs w:val="21"/>
          <w:lang w:val="en-US"/>
        </w:rPr>
        <w:t>mean values and standard deviation.</w:t>
      </w:r>
      <w:r w:rsidRPr="00A1663B">
        <w:rPr>
          <w:rFonts w:ascii="Times New Roman" w:hAnsi="Times New Roman" w:cs="Times New Roman"/>
          <w:sz w:val="21"/>
          <w:szCs w:val="21"/>
          <w:vertAlign w:val="superscript"/>
          <w:lang w:val="en-US"/>
        </w:rPr>
        <w:t xml:space="preserve"> 2</w:t>
      </w:r>
      <w:r w:rsidRPr="00A1663B">
        <w:rPr>
          <w:rFonts w:ascii="Times New Roman" w:hAnsi="Times New Roman" w:cs="Times New Roman"/>
          <w:sz w:val="21"/>
          <w:szCs w:val="21"/>
          <w:lang w:val="en-US"/>
        </w:rPr>
        <w:t xml:space="preserve">calculated by independent t-test. </w:t>
      </w:r>
    </w:p>
    <w:p w14:paraId="3467FFA5" w14:textId="77777777" w:rsidR="00B42ADB" w:rsidRPr="00B42ADB" w:rsidRDefault="00B42ADB">
      <w:pPr>
        <w:rPr>
          <w:rStyle w:val="apple-style-span"/>
          <w:rFonts w:ascii="Times New Roman" w:hAnsi="Times New Roman" w:cs="Times New Roman"/>
          <w:lang w:val="en-US"/>
        </w:rPr>
      </w:pPr>
    </w:p>
    <w:p w14:paraId="51371B2C" w14:textId="77777777" w:rsidR="00A1663B" w:rsidRDefault="00A1663B" w:rsidP="00A1663B">
      <w:pPr>
        <w:rPr>
          <w:rFonts w:ascii="Times New Roman" w:hAnsi="Times New Roman" w:cs="Times New Roman"/>
          <w:lang w:val="en-US"/>
        </w:rPr>
      </w:pPr>
    </w:p>
    <w:p w14:paraId="4A1A34FC" w14:textId="77777777" w:rsidR="00A1663B" w:rsidRPr="00E66BDE" w:rsidRDefault="00A1663B" w:rsidP="00A1663B">
      <w:pPr>
        <w:rPr>
          <w:rFonts w:ascii="Times New Roman" w:hAnsi="Times New Roman" w:cs="Times New Roman"/>
          <w:lang w:val="en-US"/>
        </w:rPr>
      </w:pPr>
    </w:p>
    <w:p w14:paraId="399BC7AF" w14:textId="419C60A7" w:rsidR="00B42ADB" w:rsidRPr="00A1663B" w:rsidRDefault="00B42ADB">
      <w:pPr>
        <w:rPr>
          <w:rFonts w:ascii="Times New Roman" w:hAnsi="Times New Roman" w:cs="Times New Roman"/>
          <w:lang w:val="en-US"/>
        </w:rPr>
      </w:pPr>
    </w:p>
    <w:sectPr w:rsidR="00B42ADB" w:rsidRPr="00A1663B" w:rsidSect="005A3417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5B"/>
    <w:rsid w:val="000B16BF"/>
    <w:rsid w:val="00225ECC"/>
    <w:rsid w:val="002968C1"/>
    <w:rsid w:val="002A33ED"/>
    <w:rsid w:val="005309C7"/>
    <w:rsid w:val="005A3417"/>
    <w:rsid w:val="005E73E5"/>
    <w:rsid w:val="006E3054"/>
    <w:rsid w:val="007336DC"/>
    <w:rsid w:val="009D1C84"/>
    <w:rsid w:val="00A05908"/>
    <w:rsid w:val="00A1663B"/>
    <w:rsid w:val="00A8045B"/>
    <w:rsid w:val="00B42ADB"/>
    <w:rsid w:val="00B7410B"/>
    <w:rsid w:val="00BE66AB"/>
    <w:rsid w:val="00DC23DD"/>
    <w:rsid w:val="00E5737E"/>
    <w:rsid w:val="00E7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F7BEFF"/>
  <w15:chartTrackingRefBased/>
  <w15:docId w15:val="{631EF9C7-5A47-D341-9466-4D3FCFFC5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pple-style-span">
    <w:name w:val="apple-style-span"/>
    <w:basedOn w:val="Absatz-Standardschriftart"/>
    <w:rsid w:val="00A8045B"/>
  </w:style>
  <w:style w:type="table" w:styleId="Tabellenraster">
    <w:name w:val="Table Grid"/>
    <w:basedOn w:val="NormaleTabelle"/>
    <w:uiPriority w:val="39"/>
    <w:rsid w:val="00A804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Bsteh</dc:creator>
  <cp:keywords/>
  <dc:description/>
  <cp:lastModifiedBy>Gabriel Bsteh</cp:lastModifiedBy>
  <cp:revision>5</cp:revision>
  <dcterms:created xsi:type="dcterms:W3CDTF">2024-02-19T12:47:00Z</dcterms:created>
  <dcterms:modified xsi:type="dcterms:W3CDTF">2024-03-25T17:09:00Z</dcterms:modified>
</cp:coreProperties>
</file>