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E4AD5" w14:textId="754557FA" w:rsidR="00293C2B" w:rsidRPr="00293C2B" w:rsidRDefault="00A74AF0" w:rsidP="00293C2B">
      <w:pPr>
        <w:rPr>
          <w:rFonts w:eastAsiaTheme="minorEastAsia" w:cs="Times New Roman"/>
          <w:sz w:val="28"/>
          <w:szCs w:val="32"/>
        </w:rPr>
      </w:pPr>
      <w:r>
        <w:rPr>
          <w:rFonts w:eastAsiaTheme="minorEastAsia" w:cs="Times New Roman"/>
          <w:sz w:val="28"/>
          <w:szCs w:val="32"/>
        </w:rPr>
        <w:t xml:space="preserve">Supplementary Information for </w:t>
      </w:r>
    </w:p>
    <w:p w14:paraId="525AA0B6" w14:textId="77777777" w:rsidR="00293C2B" w:rsidRPr="00A74AF0" w:rsidRDefault="00293C2B" w:rsidP="00A74AF0">
      <w:pPr>
        <w:spacing w:before="240" w:after="240" w:line="360" w:lineRule="auto"/>
        <w:jc w:val="center"/>
        <w:rPr>
          <w:rFonts w:cs="Times New Roman"/>
          <w:bCs/>
          <w:color w:val="000000" w:themeColor="text1"/>
          <w:sz w:val="32"/>
          <w:szCs w:val="32"/>
        </w:rPr>
      </w:pPr>
      <w:r w:rsidRPr="00A74AF0">
        <w:rPr>
          <w:rFonts w:cs="Times New Roman"/>
          <w:bCs/>
          <w:color w:val="000000" w:themeColor="text1"/>
          <w:sz w:val="32"/>
          <w:szCs w:val="32"/>
        </w:rPr>
        <w:t>A microenvironment-modulating dressing with proliferative degradants for the healing of diabetic wounds</w:t>
      </w:r>
    </w:p>
    <w:p w14:paraId="132473F4" w14:textId="2526FF9E" w:rsidR="00293C2B" w:rsidRDefault="00293C2B" w:rsidP="00293C2B">
      <w:pPr>
        <w:spacing w:afterLines="150" w:after="468" w:line="360" w:lineRule="auto"/>
        <w:rPr>
          <w:rFonts w:eastAsiaTheme="minorEastAsia" w:cs="Times New Roman"/>
          <w:b/>
          <w:bCs/>
        </w:rPr>
      </w:pPr>
      <w:r>
        <w:rPr>
          <w:rFonts w:cs="Times New Roman" w:hint="eastAsia"/>
          <w:i/>
        </w:rPr>
        <w:t>Lianghui</w:t>
      </w:r>
      <w:r>
        <w:rPr>
          <w:rFonts w:cs="Times New Roman"/>
          <w:i/>
        </w:rPr>
        <w:t xml:space="preserve"> </w:t>
      </w:r>
      <w:r>
        <w:rPr>
          <w:rFonts w:cs="Times New Roman" w:hint="eastAsia"/>
          <w:i/>
        </w:rPr>
        <w:t>Cheng</w:t>
      </w:r>
      <w:r w:rsidRPr="00E606C0">
        <w:rPr>
          <w:rFonts w:cs="Times New Roman"/>
          <w:i/>
        </w:rPr>
        <w:t xml:space="preserve">, </w:t>
      </w:r>
      <w:r>
        <w:rPr>
          <w:rFonts w:cs="Times New Roman"/>
          <w:i/>
        </w:rPr>
        <w:t>Zhiyong Zhuang, Mingming Yin, Yuan Lu, Sujuan Liu, Liyuan Zhao, Zhenyan He, Fanlin Meng</w:t>
      </w:r>
      <w:r w:rsidR="00A74AF0">
        <w:rPr>
          <w:rFonts w:cs="Times New Roman"/>
          <w:i/>
        </w:rPr>
        <w:t>*</w:t>
      </w:r>
      <w:r>
        <w:rPr>
          <w:rFonts w:cs="Times New Roman"/>
          <w:i/>
        </w:rPr>
        <w:t>, Sidan Tian</w:t>
      </w:r>
      <w:r w:rsidR="00A74AF0">
        <w:rPr>
          <w:rFonts w:cs="Times New Roman"/>
          <w:i/>
        </w:rPr>
        <w:t>*</w:t>
      </w:r>
      <w:r>
        <w:rPr>
          <w:rFonts w:cs="Times New Roman"/>
          <w:i/>
        </w:rPr>
        <w:t xml:space="preserve">, </w:t>
      </w:r>
      <w:r>
        <w:rPr>
          <w:rFonts w:cs="Times New Roman" w:hint="eastAsia"/>
          <w:i/>
        </w:rPr>
        <w:t>Liang</w:t>
      </w:r>
      <w:r>
        <w:rPr>
          <w:rFonts w:cs="Times New Roman"/>
          <w:i/>
        </w:rPr>
        <w:t xml:space="preserve"> </w:t>
      </w:r>
      <w:r>
        <w:rPr>
          <w:rFonts w:cs="Times New Roman" w:hint="eastAsia"/>
          <w:i/>
        </w:rPr>
        <w:t>Luo</w:t>
      </w:r>
      <w:r w:rsidRPr="00E606C0">
        <w:rPr>
          <w:rFonts w:cs="Times New Roman"/>
          <w:i/>
        </w:rPr>
        <w:t>*</w:t>
      </w:r>
    </w:p>
    <w:p w14:paraId="27542A5D" w14:textId="77777777" w:rsidR="00A74AF0" w:rsidRDefault="00A74AF0">
      <w:pPr>
        <w:widowControl/>
        <w:spacing w:line="240" w:lineRule="auto"/>
        <w:jc w:val="left"/>
        <w:rPr>
          <w:rFonts w:eastAsiaTheme="minorEastAsia"/>
          <w:b/>
          <w:bCs/>
          <w:noProof/>
        </w:rPr>
      </w:pPr>
      <w:r>
        <w:rPr>
          <w:rFonts w:eastAsiaTheme="minorEastAsia"/>
          <w:b/>
          <w:bCs/>
          <w:noProof/>
        </w:rPr>
        <w:br w:type="page"/>
      </w:r>
    </w:p>
    <w:p w14:paraId="29AD5C3E" w14:textId="3B863962" w:rsidR="00A57927" w:rsidRDefault="00A57927" w:rsidP="00A57927">
      <w:pPr>
        <w:rPr>
          <w:rFonts w:eastAsiaTheme="minorEastAsia"/>
          <w:b/>
          <w:bCs/>
          <w:noProof/>
        </w:rPr>
      </w:pPr>
      <w:r w:rsidRPr="00BE1259">
        <w:rPr>
          <w:rFonts w:eastAsiaTheme="minorEastAsia"/>
          <w:b/>
          <w:bCs/>
          <w:noProof/>
        </w:rPr>
        <w:lastRenderedPageBreak/>
        <w:t>Supplementary figures</w:t>
      </w:r>
    </w:p>
    <w:p w14:paraId="7AB87802" w14:textId="77777777" w:rsidR="00A57927" w:rsidRDefault="00753EA6" w:rsidP="00A57927">
      <w:pPr>
        <w:jc w:val="center"/>
        <w:rPr>
          <w:rFonts w:eastAsiaTheme="minorEastAsia"/>
          <w:b/>
          <w:bCs/>
          <w:noProof/>
        </w:rPr>
      </w:pPr>
      <w:r w:rsidRPr="00753EA6">
        <w:rPr>
          <w:rFonts w:eastAsiaTheme="minorEastAsia"/>
          <w:b/>
          <w:bCs/>
          <w:noProof/>
        </w:rPr>
        <w:object w:dxaOrig="3867" w:dyaOrig="4172" w14:anchorId="66536D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92.85pt;height:209.15pt;mso-width-percent:0;mso-height-percent:0;mso-width-percent:0;mso-height-percent:0" o:ole="">
            <v:imagedata r:id="rId7" o:title=""/>
          </v:shape>
          <o:OLEObject Type="Embed" ProgID="Origin95.Graph" ShapeID="_x0000_i1025" DrawAspect="Content" ObjectID="_1773045654" r:id="rId8"/>
        </w:object>
      </w:r>
    </w:p>
    <w:p w14:paraId="11E0DB7E" w14:textId="6579C6C4" w:rsidR="00A57927" w:rsidRPr="002832E9" w:rsidRDefault="00A57927" w:rsidP="00A57927">
      <w:pPr>
        <w:rPr>
          <w:rFonts w:eastAsiaTheme="minorEastAsia"/>
          <w:lang w:val="en-GB"/>
        </w:rPr>
      </w:pPr>
      <w:r w:rsidRPr="00014F9B">
        <w:rPr>
          <w:rFonts w:eastAsiaTheme="minorEastAsia"/>
          <w:b/>
          <w:bCs/>
          <w:noProof/>
          <w:lang w:val="en-GB"/>
        </w:rPr>
        <w:t>Supplementary Fig</w:t>
      </w:r>
      <w:r>
        <w:rPr>
          <w:rFonts w:eastAsiaTheme="minorEastAsia" w:hint="eastAsia"/>
          <w:b/>
          <w:bCs/>
          <w:noProof/>
          <w:lang w:val="en-GB"/>
        </w:rPr>
        <w:t>. 1</w:t>
      </w:r>
      <w:r>
        <w:rPr>
          <w:rFonts w:eastAsiaTheme="minorEastAsia"/>
          <w:lang w:val="en-GB"/>
        </w:rPr>
        <w:t xml:space="preserve"> </w:t>
      </w:r>
      <w:r>
        <w:rPr>
          <w:rFonts w:eastAsiaTheme="minorEastAsia" w:hint="eastAsia"/>
          <w:lang w:val="en-GB"/>
        </w:rPr>
        <w:t>Q</w:t>
      </w:r>
      <w:r w:rsidRPr="00D63F94">
        <w:rPr>
          <w:rFonts w:eastAsiaTheme="minorEastAsia"/>
          <w:lang w:val="en-GB"/>
        </w:rPr>
        <w:t xml:space="preserve">uantification of HUVECs migration following 24 h incubation with </w:t>
      </w:r>
      <w:r w:rsidR="005106D9">
        <w:rPr>
          <w:rFonts w:eastAsiaTheme="minorEastAsia"/>
          <w:lang w:val="en-GB"/>
        </w:rPr>
        <w:t>the d</w:t>
      </w:r>
      <w:r>
        <w:rPr>
          <w:rFonts w:eastAsiaTheme="minorEastAsia" w:hint="eastAsia"/>
          <w:lang w:val="en-GB"/>
        </w:rPr>
        <w:t>egradants</w:t>
      </w:r>
      <w:r w:rsidRPr="00D63F94">
        <w:rPr>
          <w:rFonts w:eastAsiaTheme="minorEastAsia"/>
          <w:lang w:val="en-GB"/>
        </w:rPr>
        <w:t xml:space="preserve"> and </w:t>
      </w:r>
      <w:r>
        <w:rPr>
          <w:rFonts w:eastAsiaTheme="minorEastAsia" w:hint="eastAsia"/>
          <w:lang w:val="en-GB"/>
        </w:rPr>
        <w:t>SA</w:t>
      </w:r>
      <w:r w:rsidRPr="00D63F94">
        <w:rPr>
          <w:rFonts w:eastAsiaTheme="minorEastAsia"/>
          <w:lang w:val="en-GB"/>
        </w:rPr>
        <w:t xml:space="preserve"> (n = 5).</w:t>
      </w:r>
      <w:r>
        <w:rPr>
          <w:rFonts w:eastAsiaTheme="minorEastAsia" w:hint="eastAsia"/>
          <w:lang w:val="en-GB"/>
        </w:rPr>
        <w:t xml:space="preserve"> </w:t>
      </w:r>
    </w:p>
    <w:p w14:paraId="7A512080" w14:textId="77777777" w:rsidR="00A57927" w:rsidRDefault="00A57927" w:rsidP="00A57927">
      <w:pPr>
        <w:widowControl/>
        <w:spacing w:line="240" w:lineRule="auto"/>
        <w:jc w:val="left"/>
        <w:rPr>
          <w:rFonts w:eastAsiaTheme="minorEastAsia"/>
          <w:b/>
          <w:bCs/>
          <w:noProof/>
        </w:rPr>
      </w:pPr>
      <w:r>
        <w:rPr>
          <w:rFonts w:eastAsiaTheme="minorEastAsia"/>
          <w:b/>
          <w:bCs/>
          <w:noProof/>
        </w:rPr>
        <w:br w:type="page"/>
      </w:r>
    </w:p>
    <w:p w14:paraId="1558C364" w14:textId="77777777" w:rsidR="00A57927" w:rsidRPr="002832E9" w:rsidRDefault="00A57927" w:rsidP="00A57927">
      <w:pPr>
        <w:jc w:val="center"/>
        <w:rPr>
          <w:rFonts w:ascii="TimesNewRomanPS-BoldMT" w:hAnsi="TimesNewRomanPS-BoldMT"/>
          <w:b/>
          <w:bCs/>
          <w:color w:val="000000"/>
          <w:szCs w:val="24"/>
        </w:rPr>
      </w:pPr>
      <w:r>
        <w:rPr>
          <w:rFonts w:eastAsiaTheme="minorEastAsia"/>
          <w:b/>
          <w:bCs/>
          <w:noProof/>
          <w:lang w:val="en-GB"/>
        </w:rPr>
        <w:lastRenderedPageBreak/>
        <w:drawing>
          <wp:inline distT="0" distB="0" distL="0" distR="0" wp14:anchorId="0502E0DA" wp14:editId="5A78AFE9">
            <wp:extent cx="5220000" cy="1151259"/>
            <wp:effectExtent l="0" t="0" r="0" b="0"/>
            <wp:docPr id="9740302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1151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4C9498" w14:textId="77777777" w:rsidR="00A57927" w:rsidRDefault="00A57927" w:rsidP="00A57927">
      <w:pPr>
        <w:spacing w:before="163"/>
        <w:rPr>
          <w:rFonts w:eastAsiaTheme="minorEastAsia"/>
          <w:lang w:val="en-GB"/>
        </w:rPr>
      </w:pPr>
      <w:r w:rsidRPr="00014F9B">
        <w:rPr>
          <w:rFonts w:eastAsiaTheme="minorEastAsia"/>
          <w:b/>
          <w:bCs/>
          <w:noProof/>
          <w:lang w:val="en-GB"/>
        </w:rPr>
        <w:t>Supplementary Fig</w:t>
      </w:r>
      <w:r>
        <w:rPr>
          <w:rFonts w:eastAsiaTheme="minorEastAsia" w:hint="eastAsia"/>
          <w:b/>
          <w:bCs/>
          <w:noProof/>
          <w:lang w:val="en-GB"/>
        </w:rPr>
        <w:t>. 2</w:t>
      </w:r>
      <w:r>
        <w:rPr>
          <w:rFonts w:eastAsiaTheme="minorEastAsia"/>
          <w:lang w:val="en-GB"/>
        </w:rPr>
        <w:t xml:space="preserve"> Microscope images of </w:t>
      </w:r>
      <w:r>
        <w:rPr>
          <w:rFonts w:eastAsiaTheme="minorEastAsia" w:hint="eastAsia"/>
          <w:lang w:val="en-GB"/>
        </w:rPr>
        <w:t xml:space="preserve">the surface of </w:t>
      </w:r>
      <w:r>
        <w:rPr>
          <w:rFonts w:eastAsiaTheme="minorEastAsia"/>
          <w:lang w:val="en-GB"/>
        </w:rPr>
        <w:t>CS film, CN film, and PC</w:t>
      </w:r>
      <w:r>
        <w:rPr>
          <w:rFonts w:eastAsiaTheme="minorEastAsia" w:hint="eastAsia"/>
          <w:lang w:val="en-GB"/>
        </w:rPr>
        <w:t>D</w:t>
      </w:r>
      <w:r>
        <w:rPr>
          <w:rFonts w:eastAsiaTheme="minorEastAsia"/>
          <w:lang w:val="en-GB"/>
        </w:rPr>
        <w:t>.</w:t>
      </w:r>
    </w:p>
    <w:p w14:paraId="59ED46B6" w14:textId="77777777" w:rsidR="00A57927" w:rsidRDefault="00A57927" w:rsidP="00A57927">
      <w:pPr>
        <w:widowControl/>
        <w:spacing w:before="163" w:line="240" w:lineRule="auto"/>
        <w:jc w:val="left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br w:type="page"/>
      </w:r>
    </w:p>
    <w:p w14:paraId="7EBE967F" w14:textId="1B439A4B" w:rsidR="00A57927" w:rsidRDefault="00A57927" w:rsidP="00A57927">
      <w:pPr>
        <w:spacing w:before="163"/>
        <w:rPr>
          <w:rFonts w:eastAsiaTheme="minorEastAsia"/>
          <w:lang w:val="en-GB"/>
        </w:rPr>
      </w:pPr>
      <w:r>
        <w:rPr>
          <w:rFonts w:eastAsiaTheme="minorEastAsia"/>
          <w:b/>
          <w:bCs/>
          <w:noProof/>
          <w:lang w:val="en-GB"/>
        </w:rPr>
        <w:lastRenderedPageBreak/>
        <w:drawing>
          <wp:inline distT="0" distB="0" distL="0" distR="0" wp14:anchorId="630157A2" wp14:editId="458BC176">
            <wp:extent cx="4938395" cy="3785870"/>
            <wp:effectExtent l="0" t="0" r="0" b="0"/>
            <wp:docPr id="911573694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73694" name="图片 2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395" cy="3785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14F9B">
        <w:rPr>
          <w:rFonts w:eastAsiaTheme="minorEastAsia"/>
          <w:b/>
          <w:bCs/>
          <w:noProof/>
          <w:lang w:val="en-GB"/>
        </w:rPr>
        <w:t>Supplementary Fig</w:t>
      </w:r>
      <w:r>
        <w:rPr>
          <w:rFonts w:eastAsiaTheme="minorEastAsia" w:hint="eastAsia"/>
          <w:b/>
          <w:bCs/>
          <w:noProof/>
          <w:lang w:val="en-GB"/>
        </w:rPr>
        <w:t>. 3</w:t>
      </w:r>
      <w:r>
        <w:rPr>
          <w:rFonts w:eastAsiaTheme="minorEastAsia"/>
          <w:lang w:val="en-GB"/>
        </w:rPr>
        <w:t xml:space="preserve"> </w:t>
      </w:r>
      <w:r w:rsidRPr="00BE1259">
        <w:rPr>
          <w:rFonts w:eastAsiaTheme="minorEastAsia"/>
          <w:lang w:val="en-GB"/>
        </w:rPr>
        <w:t xml:space="preserve">FTIR spectra </w:t>
      </w:r>
      <w:r w:rsidR="005106D9">
        <w:rPr>
          <w:rFonts w:eastAsiaTheme="minorEastAsia"/>
          <w:lang w:val="en-GB"/>
        </w:rPr>
        <w:t>of PDDA, Chitosan, CS film, CN film and PCD</w:t>
      </w:r>
      <w:r w:rsidRPr="00BE1259">
        <w:rPr>
          <w:rFonts w:eastAsiaTheme="minorEastAsia"/>
          <w:lang w:val="en-GB"/>
        </w:rPr>
        <w:t>.</w:t>
      </w:r>
    </w:p>
    <w:p w14:paraId="70A072EE" w14:textId="77777777" w:rsidR="00A57927" w:rsidRDefault="00A57927" w:rsidP="00A57927">
      <w:pPr>
        <w:widowControl/>
        <w:spacing w:before="163" w:line="240" w:lineRule="auto"/>
        <w:jc w:val="left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br w:type="page"/>
      </w:r>
    </w:p>
    <w:p w14:paraId="56660AC6" w14:textId="4482A36F" w:rsidR="00A57927" w:rsidRDefault="00A57927" w:rsidP="00A57927">
      <w:pPr>
        <w:spacing w:before="163"/>
        <w:rPr>
          <w:rFonts w:eastAsiaTheme="minorEastAsia"/>
          <w:lang w:val="en-GB"/>
        </w:rPr>
      </w:pPr>
      <w:r>
        <w:rPr>
          <w:rFonts w:eastAsiaTheme="minorEastAsia"/>
          <w:b/>
          <w:bCs/>
          <w:noProof/>
          <w:lang w:val="en-GB"/>
        </w:rPr>
        <w:lastRenderedPageBreak/>
        <w:drawing>
          <wp:inline distT="0" distB="0" distL="0" distR="0" wp14:anchorId="1D899D04" wp14:editId="4359716D">
            <wp:extent cx="5256000" cy="1630987"/>
            <wp:effectExtent l="0" t="0" r="1905" b="7620"/>
            <wp:docPr id="1528373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89"/>
                    <a:stretch/>
                  </pic:blipFill>
                  <pic:spPr bwMode="auto">
                    <a:xfrm>
                      <a:off x="0" y="0"/>
                      <a:ext cx="5256000" cy="1630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14F9B">
        <w:rPr>
          <w:rFonts w:eastAsiaTheme="minorEastAsia"/>
          <w:b/>
          <w:bCs/>
          <w:noProof/>
          <w:lang w:val="en-GB"/>
        </w:rPr>
        <w:t>Supplementary Fig</w:t>
      </w:r>
      <w:r>
        <w:rPr>
          <w:rFonts w:eastAsiaTheme="minorEastAsia" w:hint="eastAsia"/>
          <w:b/>
          <w:bCs/>
          <w:noProof/>
          <w:lang w:val="en-GB"/>
        </w:rPr>
        <w:t>. 4</w:t>
      </w:r>
      <w:r>
        <w:rPr>
          <w:rFonts w:eastAsiaTheme="minorEastAsia"/>
          <w:lang w:val="en-GB"/>
        </w:rPr>
        <w:t xml:space="preserve"> </w:t>
      </w:r>
      <w:r w:rsidRPr="00692B34">
        <w:rPr>
          <w:rFonts w:eastAsiaTheme="minorEastAsia"/>
          <w:lang w:val="en-GB"/>
        </w:rPr>
        <w:t xml:space="preserve">Representative image of </w:t>
      </w:r>
      <w:r w:rsidRPr="00692B34">
        <w:rPr>
          <w:rFonts w:eastAsiaTheme="minorEastAsia"/>
          <w:i/>
          <w:iCs/>
          <w:lang w:val="en-GB"/>
        </w:rPr>
        <w:t>in vivo</w:t>
      </w:r>
      <w:r w:rsidRPr="00692B34">
        <w:rPr>
          <w:rFonts w:eastAsiaTheme="minorEastAsia"/>
          <w:lang w:val="en-GB"/>
        </w:rPr>
        <w:t xml:space="preserve"> hemostasis of dressings in mice </w:t>
      </w:r>
      <w:r>
        <w:rPr>
          <w:rFonts w:eastAsiaTheme="minorEastAsia"/>
          <w:lang w:val="en-GB"/>
        </w:rPr>
        <w:t>tail</w:t>
      </w:r>
      <w:r w:rsidRPr="00692B34">
        <w:rPr>
          <w:rFonts w:eastAsiaTheme="minorEastAsia"/>
          <w:lang w:val="en-GB"/>
        </w:rPr>
        <w:t xml:space="preserve"> bleeding</w:t>
      </w:r>
      <w:r>
        <w:rPr>
          <w:rFonts w:eastAsiaTheme="minorEastAsia"/>
          <w:lang w:val="en-GB"/>
        </w:rPr>
        <w:t xml:space="preserve"> and </w:t>
      </w:r>
      <w:r w:rsidR="00A068FD">
        <w:rPr>
          <w:rFonts w:eastAsiaTheme="minorEastAsia"/>
          <w:lang w:val="en-GB"/>
        </w:rPr>
        <w:t xml:space="preserve">the </w:t>
      </w:r>
      <w:r>
        <w:rPr>
          <w:rFonts w:eastAsiaTheme="minorEastAsia"/>
          <w:lang w:val="en-GB"/>
        </w:rPr>
        <w:t>c</w:t>
      </w:r>
      <w:r w:rsidRPr="00692B34">
        <w:rPr>
          <w:rFonts w:eastAsiaTheme="minorEastAsia"/>
          <w:lang w:val="en-GB"/>
        </w:rPr>
        <w:t>orresponding blood loss and hemostasis time</w:t>
      </w:r>
      <w:r>
        <w:rPr>
          <w:rFonts w:eastAsiaTheme="minorEastAsia"/>
          <w:lang w:val="en-GB"/>
        </w:rPr>
        <w:t>.</w:t>
      </w:r>
    </w:p>
    <w:p w14:paraId="23B82094" w14:textId="77777777" w:rsidR="00A57927" w:rsidRDefault="00A57927" w:rsidP="00A57927">
      <w:pPr>
        <w:widowControl/>
        <w:spacing w:before="163" w:line="240" w:lineRule="auto"/>
        <w:jc w:val="left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br w:type="page"/>
      </w:r>
    </w:p>
    <w:p w14:paraId="69C68EA7" w14:textId="77777777" w:rsidR="00A57927" w:rsidRDefault="00A57927" w:rsidP="00A57927">
      <w:pPr>
        <w:spacing w:before="163"/>
        <w:rPr>
          <w:rFonts w:eastAsiaTheme="minorEastAsia"/>
          <w:b/>
          <w:bCs/>
          <w:noProof/>
          <w:lang w:val="en-GB"/>
        </w:rPr>
      </w:pPr>
      <w:r>
        <w:rPr>
          <w:rFonts w:eastAsiaTheme="minorEastAsia"/>
          <w:b/>
          <w:bCs/>
          <w:noProof/>
          <w:lang w:val="en-GB"/>
        </w:rPr>
        <w:lastRenderedPageBreak/>
        <w:drawing>
          <wp:inline distT="0" distB="0" distL="0" distR="0" wp14:anchorId="59614DAB" wp14:editId="04ED889E">
            <wp:extent cx="5256000" cy="1694094"/>
            <wp:effectExtent l="0" t="0" r="1905" b="0"/>
            <wp:docPr id="906559957" name="图片 5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559957" name="图片 5" descr="图片包含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1694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5B820D" w14:textId="77777777" w:rsidR="00A57927" w:rsidRDefault="00A57927" w:rsidP="00A57927">
      <w:pPr>
        <w:spacing w:before="163"/>
        <w:rPr>
          <w:rFonts w:eastAsiaTheme="minorEastAsia"/>
          <w:lang w:val="en-GB"/>
        </w:rPr>
      </w:pPr>
      <w:r w:rsidRPr="00014F9B">
        <w:rPr>
          <w:rFonts w:eastAsiaTheme="minorEastAsia"/>
          <w:b/>
          <w:bCs/>
          <w:noProof/>
          <w:lang w:val="en-GB"/>
        </w:rPr>
        <w:t>Supplementary Fig</w:t>
      </w:r>
      <w:r>
        <w:rPr>
          <w:rFonts w:eastAsiaTheme="minorEastAsia" w:hint="eastAsia"/>
          <w:b/>
          <w:bCs/>
          <w:noProof/>
          <w:lang w:val="en-GB"/>
        </w:rPr>
        <w:t>. 5</w:t>
      </w:r>
      <w:r>
        <w:rPr>
          <w:rFonts w:eastAsiaTheme="minorEastAsia"/>
          <w:lang w:val="en-GB"/>
        </w:rPr>
        <w:t xml:space="preserve"> </w:t>
      </w:r>
      <w:r w:rsidRPr="002031E9">
        <w:rPr>
          <w:rFonts w:eastAsiaTheme="minorEastAsia"/>
          <w:lang w:val="en-GB"/>
        </w:rPr>
        <w:t xml:space="preserve">Anti-bacterial effect of extract solution against </w:t>
      </w:r>
      <w:r w:rsidRPr="008643BE">
        <w:rPr>
          <w:rFonts w:eastAsiaTheme="minorEastAsia"/>
          <w:i/>
          <w:iCs/>
          <w:lang w:val="en-GB"/>
        </w:rPr>
        <w:t>E.coli</w:t>
      </w:r>
      <w:r w:rsidRPr="002031E9">
        <w:rPr>
          <w:rFonts w:eastAsiaTheme="minorEastAsia"/>
          <w:lang w:val="en-GB"/>
        </w:rPr>
        <w:t xml:space="preserve"> (n=3)</w:t>
      </w:r>
      <w:r>
        <w:rPr>
          <w:rFonts w:eastAsiaTheme="minorEastAsia" w:hint="eastAsia"/>
          <w:lang w:val="en-GB"/>
        </w:rPr>
        <w:t xml:space="preserve"> (</w:t>
      </w:r>
      <w:r w:rsidRPr="0072158D">
        <w:rPr>
          <w:rFonts w:eastAsiaTheme="minorEastAsia" w:hint="eastAsia"/>
          <w:b/>
          <w:bCs/>
          <w:lang w:val="en-GB"/>
        </w:rPr>
        <w:t>a</w:t>
      </w:r>
      <w:r>
        <w:rPr>
          <w:rFonts w:eastAsiaTheme="minorEastAsia" w:hint="eastAsia"/>
          <w:lang w:val="en-GB"/>
        </w:rPr>
        <w:t xml:space="preserve">) and </w:t>
      </w:r>
      <w:r>
        <w:rPr>
          <w:rFonts w:eastAsiaTheme="minorEastAsia"/>
          <w:lang w:val="en-GB"/>
        </w:rPr>
        <w:t>representative</w:t>
      </w:r>
      <w:r>
        <w:rPr>
          <w:rFonts w:eastAsiaTheme="minorEastAsia" w:hint="eastAsia"/>
          <w:lang w:val="en-GB"/>
        </w:rPr>
        <w:t xml:space="preserve"> picture of bacterial inhibition effects on </w:t>
      </w:r>
      <w:r w:rsidRPr="008643BE">
        <w:rPr>
          <w:rFonts w:eastAsiaTheme="minorEastAsia"/>
          <w:i/>
          <w:iCs/>
          <w:lang w:val="en-GB"/>
        </w:rPr>
        <w:t>E.coli</w:t>
      </w:r>
      <w:r>
        <w:rPr>
          <w:rFonts w:eastAsiaTheme="minorEastAsia" w:hint="eastAsia"/>
          <w:lang w:val="en-GB"/>
        </w:rPr>
        <w:t xml:space="preserve"> and </w:t>
      </w:r>
      <w:r w:rsidRPr="002031E9">
        <w:rPr>
          <w:rFonts w:eastAsiaTheme="minorEastAsia" w:hint="eastAsia"/>
          <w:i/>
          <w:iCs/>
          <w:lang w:val="en-GB"/>
        </w:rPr>
        <w:t>S.aureus</w:t>
      </w:r>
      <w:r>
        <w:rPr>
          <w:rFonts w:eastAsiaTheme="minorEastAsia" w:hint="eastAsia"/>
          <w:lang w:val="en-GB"/>
        </w:rPr>
        <w:t xml:space="preserve"> (</w:t>
      </w:r>
      <w:r w:rsidRPr="0072158D">
        <w:rPr>
          <w:rFonts w:eastAsiaTheme="minorEastAsia" w:hint="eastAsia"/>
          <w:b/>
          <w:bCs/>
          <w:lang w:val="en-GB"/>
        </w:rPr>
        <w:t>b</w:t>
      </w:r>
      <w:r>
        <w:rPr>
          <w:rFonts w:eastAsiaTheme="minorEastAsia" w:hint="eastAsia"/>
          <w:lang w:val="en-GB"/>
        </w:rPr>
        <w:t>)</w:t>
      </w:r>
      <w:r w:rsidRPr="002031E9">
        <w:rPr>
          <w:rFonts w:eastAsiaTheme="minorEastAsia"/>
          <w:lang w:val="en-GB"/>
        </w:rPr>
        <w:t>.</w:t>
      </w:r>
      <w:r>
        <w:rPr>
          <w:rFonts w:eastAsiaTheme="minorEastAsia" w:hint="eastAsia"/>
          <w:lang w:val="en-GB"/>
        </w:rPr>
        <w:t xml:space="preserve"> </w:t>
      </w:r>
    </w:p>
    <w:p w14:paraId="2E98D6FC" w14:textId="77777777" w:rsidR="00A57927" w:rsidRDefault="00A57927" w:rsidP="00A57927">
      <w:pPr>
        <w:widowControl/>
        <w:spacing w:before="163" w:line="240" w:lineRule="auto"/>
        <w:jc w:val="left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br w:type="page"/>
      </w:r>
    </w:p>
    <w:p w14:paraId="387C461C" w14:textId="77777777" w:rsidR="00A57927" w:rsidRDefault="00A57927" w:rsidP="00A57927">
      <w:pPr>
        <w:spacing w:before="163"/>
        <w:rPr>
          <w:rFonts w:eastAsiaTheme="minorEastAsia"/>
          <w:lang w:val="en-GB"/>
        </w:rPr>
      </w:pPr>
      <w:r>
        <w:rPr>
          <w:rFonts w:eastAsiaTheme="minorEastAsia"/>
          <w:b/>
          <w:bCs/>
          <w:noProof/>
          <w:lang w:val="en-GB"/>
        </w:rPr>
        <w:lastRenderedPageBreak/>
        <w:drawing>
          <wp:anchor distT="0" distB="0" distL="114300" distR="114300" simplePos="0" relativeHeight="251669504" behindDoc="0" locked="0" layoutInCell="1" allowOverlap="1" wp14:anchorId="279ED3AA" wp14:editId="132AF86D">
            <wp:simplePos x="0" y="0"/>
            <wp:positionH relativeFrom="margin">
              <wp:align>center</wp:align>
            </wp:positionH>
            <wp:positionV relativeFrom="paragraph">
              <wp:posOffset>127813</wp:posOffset>
            </wp:positionV>
            <wp:extent cx="4322445" cy="3316605"/>
            <wp:effectExtent l="0" t="0" r="0" b="0"/>
            <wp:wrapTopAndBottom/>
            <wp:docPr id="1956560686" name="图片 3" descr="屏幕上有字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560686" name="图片 3" descr="屏幕上有字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3316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14F9B">
        <w:rPr>
          <w:rFonts w:eastAsiaTheme="minorEastAsia"/>
          <w:b/>
          <w:bCs/>
          <w:noProof/>
          <w:lang w:val="en-GB"/>
        </w:rPr>
        <w:t>Supplementary Fig</w:t>
      </w:r>
      <w:r>
        <w:rPr>
          <w:rFonts w:eastAsiaTheme="minorEastAsia" w:hint="eastAsia"/>
          <w:b/>
          <w:bCs/>
          <w:noProof/>
          <w:lang w:val="en-GB"/>
        </w:rPr>
        <w:t>. 6</w:t>
      </w:r>
      <w:r>
        <w:rPr>
          <w:rFonts w:eastAsiaTheme="minorEastAsia"/>
          <w:lang w:val="en-GB"/>
        </w:rPr>
        <w:t xml:space="preserve"> </w:t>
      </w:r>
      <w:r w:rsidRPr="0072158D">
        <w:rPr>
          <w:rFonts w:eastAsiaTheme="minorEastAsia"/>
          <w:lang w:val="en-GB"/>
        </w:rPr>
        <w:t xml:space="preserve">Anti-bacterial effect of extract solution against </w:t>
      </w:r>
      <w:r w:rsidRPr="0072158D">
        <w:rPr>
          <w:rFonts w:eastAsiaTheme="minorEastAsia" w:hint="eastAsia"/>
          <w:i/>
          <w:iCs/>
          <w:lang w:val="en-GB"/>
        </w:rPr>
        <w:t>E.coli</w:t>
      </w:r>
      <w:r w:rsidRPr="0072158D">
        <w:rPr>
          <w:rFonts w:eastAsiaTheme="minorEastAsia"/>
          <w:lang w:val="en-GB"/>
        </w:rPr>
        <w:t xml:space="preserve"> as a function of dilution fold (n=3).</w:t>
      </w:r>
    </w:p>
    <w:p w14:paraId="129A66DF" w14:textId="77777777" w:rsidR="00A57927" w:rsidRDefault="00A57927" w:rsidP="00A57927">
      <w:pPr>
        <w:widowControl/>
        <w:spacing w:before="163" w:line="240" w:lineRule="auto"/>
        <w:jc w:val="left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br w:type="page"/>
      </w:r>
    </w:p>
    <w:p w14:paraId="486927C4" w14:textId="45AC8CEA" w:rsidR="00A57927" w:rsidRPr="0072158D" w:rsidRDefault="00A57927" w:rsidP="00A57927">
      <w:pPr>
        <w:spacing w:before="163"/>
        <w:rPr>
          <w:rFonts w:eastAsiaTheme="minorEastAsia"/>
        </w:rPr>
      </w:pPr>
      <w:r>
        <w:rPr>
          <w:rFonts w:eastAsiaTheme="minorEastAsia"/>
          <w:b/>
          <w:bCs/>
          <w:noProof/>
          <w:lang w:val="en-GB"/>
        </w:rPr>
        <w:lastRenderedPageBreak/>
        <w:drawing>
          <wp:anchor distT="0" distB="0" distL="114300" distR="114300" simplePos="0" relativeHeight="251667456" behindDoc="0" locked="0" layoutInCell="1" allowOverlap="1" wp14:anchorId="72893500" wp14:editId="14C3452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56000" cy="3870371"/>
            <wp:effectExtent l="0" t="0" r="1905" b="0"/>
            <wp:wrapTopAndBottom/>
            <wp:docPr id="4464014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3870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1335">
        <w:rPr>
          <w:rFonts w:eastAsiaTheme="minorEastAsia"/>
          <w:b/>
          <w:bCs/>
          <w:noProof/>
          <w:lang w:val="en-GB"/>
        </w:rPr>
        <w:t>Supplementary Fig.</w:t>
      </w:r>
      <w:r w:rsidR="00272D69">
        <w:rPr>
          <w:rFonts w:eastAsiaTheme="minorEastAsia"/>
          <w:b/>
          <w:bCs/>
          <w:noProof/>
          <w:lang w:val="en-GB"/>
        </w:rPr>
        <w:t xml:space="preserve"> </w:t>
      </w:r>
      <w:r>
        <w:rPr>
          <w:rFonts w:eastAsiaTheme="minorEastAsia" w:hint="eastAsia"/>
          <w:b/>
          <w:bCs/>
        </w:rPr>
        <w:t>7</w:t>
      </w:r>
      <w:r>
        <w:t xml:space="preserve"> H&amp;E staining of major organs in mice. Scale bar: 100 µm.</w:t>
      </w:r>
    </w:p>
    <w:p w14:paraId="0527713C" w14:textId="77777777" w:rsidR="00A57927" w:rsidRDefault="00A57927" w:rsidP="00A57927">
      <w:pPr>
        <w:widowControl/>
        <w:spacing w:before="163" w:line="240" w:lineRule="auto"/>
        <w:jc w:val="left"/>
        <w:rPr>
          <w:rFonts w:eastAsiaTheme="minorEastAsia"/>
        </w:rPr>
      </w:pPr>
      <w:r>
        <w:br w:type="page"/>
      </w:r>
    </w:p>
    <w:p w14:paraId="552FB4E8" w14:textId="7CE704B5" w:rsidR="00A57927" w:rsidRPr="003D7059" w:rsidRDefault="00A57927" w:rsidP="00A57927">
      <w:pPr>
        <w:rPr>
          <w:rFonts w:eastAsiaTheme="minorEastAsia"/>
          <w:lang w:val="en-GB"/>
        </w:rPr>
      </w:pPr>
      <w:r w:rsidRPr="003D7059">
        <w:rPr>
          <w:rFonts w:eastAsiaTheme="minorEastAsia"/>
          <w:noProof/>
          <w:lang w:val="en-GB"/>
        </w:rPr>
        <w:lastRenderedPageBreak/>
        <w:drawing>
          <wp:anchor distT="0" distB="0" distL="114300" distR="114300" simplePos="0" relativeHeight="251668480" behindDoc="0" locked="0" layoutInCell="1" allowOverlap="1" wp14:anchorId="224192B6" wp14:editId="48A60EE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56000" cy="1060913"/>
            <wp:effectExtent l="0" t="0" r="1905" b="6350"/>
            <wp:wrapTopAndBottom/>
            <wp:docPr id="82464044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10609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1335">
        <w:rPr>
          <w:rFonts w:eastAsiaTheme="minorEastAsia"/>
          <w:b/>
          <w:bCs/>
          <w:noProof/>
          <w:lang w:val="en-GB"/>
        </w:rPr>
        <w:t>Supplementary Fig.</w:t>
      </w:r>
      <w:r w:rsidR="00272D69">
        <w:rPr>
          <w:rFonts w:eastAsiaTheme="minorEastAsia"/>
          <w:b/>
          <w:bCs/>
          <w:noProof/>
          <w:lang w:val="en-GB"/>
        </w:rPr>
        <w:t xml:space="preserve"> </w:t>
      </w:r>
      <w:r>
        <w:rPr>
          <w:rFonts w:eastAsiaTheme="minorEastAsia" w:hint="eastAsia"/>
          <w:b/>
          <w:bCs/>
          <w:noProof/>
          <w:lang w:val="en-GB"/>
        </w:rPr>
        <w:t>8</w:t>
      </w:r>
      <w:r w:rsidRPr="003D7059">
        <w:rPr>
          <w:rFonts w:eastAsiaTheme="minorEastAsia"/>
          <w:b/>
          <w:bCs/>
          <w:noProof/>
          <w:lang w:val="en-GB"/>
        </w:rPr>
        <w:t xml:space="preserve"> </w:t>
      </w:r>
      <w:r w:rsidRPr="003D7059">
        <w:rPr>
          <w:rFonts w:eastAsiaTheme="minorEastAsia"/>
          <w:noProof/>
          <w:lang w:val="en-GB"/>
        </w:rPr>
        <w:t>Representative</w:t>
      </w:r>
      <w:r w:rsidRPr="003D7059">
        <w:rPr>
          <w:rFonts w:eastAsiaTheme="minorEastAsia"/>
          <w:b/>
          <w:bCs/>
          <w:noProof/>
          <w:lang w:val="en-GB"/>
        </w:rPr>
        <w:t xml:space="preserve"> </w:t>
      </w:r>
      <w:r w:rsidRPr="003D7059">
        <w:rPr>
          <w:rFonts w:eastAsiaTheme="minorEastAsia"/>
          <w:noProof/>
          <w:lang w:val="en-GB"/>
        </w:rPr>
        <w:t>H&amp;E staining of wound tissue with different treatments on Day 12. Scale bar: 200 μm.</w:t>
      </w:r>
      <w:r w:rsidRPr="003D7059">
        <w:rPr>
          <w:rFonts w:eastAsiaTheme="minorEastAsia"/>
          <w:b/>
          <w:bCs/>
          <w:noProof/>
          <w:lang w:val="en-GB"/>
        </w:rPr>
        <w:t xml:space="preserve"> </w:t>
      </w:r>
    </w:p>
    <w:p w14:paraId="223C0545" w14:textId="77777777" w:rsidR="00A57927" w:rsidRDefault="00A57927" w:rsidP="00A57927">
      <w:pPr>
        <w:spacing w:before="163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73A2EB80" w14:textId="0741A86D" w:rsidR="00A57927" w:rsidRPr="00841CD7" w:rsidRDefault="00A57927" w:rsidP="00A57927">
      <w:pPr>
        <w:spacing w:before="163"/>
        <w:rPr>
          <w:rFonts w:eastAsiaTheme="minorEastAsia"/>
          <w:b/>
          <w:bCs/>
          <w:noProof/>
          <w:lang w:val="en-GB"/>
        </w:rPr>
      </w:pPr>
      <w:r>
        <w:rPr>
          <w:rFonts w:eastAsiaTheme="minorEastAsia"/>
          <w:b/>
          <w:bCs/>
          <w:noProof/>
          <w:lang w:val="en-GB"/>
        </w:rPr>
        <w:lastRenderedPageBreak/>
        <w:drawing>
          <wp:inline distT="0" distB="0" distL="0" distR="0" wp14:anchorId="2596BC5D" wp14:editId="22C50CB6">
            <wp:extent cx="5256000" cy="1459925"/>
            <wp:effectExtent l="0" t="0" r="1905" b="6985"/>
            <wp:docPr id="195065107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1459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41CD7">
        <w:rPr>
          <w:rFonts w:eastAsiaTheme="minorEastAsia"/>
          <w:b/>
          <w:bCs/>
          <w:noProof/>
          <w:lang w:val="en-GB"/>
        </w:rPr>
        <w:t>Supplementary Fig.</w:t>
      </w:r>
      <w:r w:rsidR="00272D69">
        <w:rPr>
          <w:rFonts w:eastAsiaTheme="minorEastAsia"/>
          <w:b/>
          <w:bCs/>
          <w:noProof/>
          <w:lang w:val="en-GB"/>
        </w:rPr>
        <w:t xml:space="preserve"> </w:t>
      </w:r>
      <w:r>
        <w:rPr>
          <w:rFonts w:eastAsiaTheme="minorEastAsia" w:hint="eastAsia"/>
          <w:b/>
          <w:bCs/>
          <w:noProof/>
          <w:lang w:val="en-GB"/>
        </w:rPr>
        <w:t>9</w:t>
      </w:r>
      <w:r w:rsidRPr="00841CD7">
        <w:rPr>
          <w:rFonts w:eastAsiaTheme="minorEastAsia" w:hint="eastAsia"/>
          <w:b/>
          <w:bCs/>
          <w:noProof/>
          <w:lang w:val="en-GB"/>
        </w:rPr>
        <w:t xml:space="preserve"> </w:t>
      </w:r>
      <w:r w:rsidRPr="00841CD7">
        <w:rPr>
          <w:rFonts w:eastAsiaTheme="minorEastAsia"/>
          <w:noProof/>
          <w:lang w:val="en-GB"/>
        </w:rPr>
        <w:t>Magnified picture of the clusters of inflammatory infiltrates of Control, CS, and CN groups.</w:t>
      </w:r>
      <w:r>
        <w:rPr>
          <w:rFonts w:eastAsiaTheme="minorEastAsia" w:hint="eastAsia"/>
          <w:noProof/>
          <w:lang w:val="en-GB"/>
        </w:rPr>
        <w:t xml:space="preserve"> </w:t>
      </w:r>
      <w:r w:rsidRPr="003D7059">
        <w:rPr>
          <w:rFonts w:eastAsiaTheme="minorEastAsia"/>
          <w:noProof/>
          <w:lang w:val="en-GB"/>
        </w:rPr>
        <w:t xml:space="preserve">Scale bar: </w:t>
      </w:r>
      <w:r>
        <w:rPr>
          <w:rFonts w:eastAsiaTheme="minorEastAsia" w:hint="eastAsia"/>
          <w:noProof/>
          <w:lang w:val="en-GB"/>
        </w:rPr>
        <w:t>1</w:t>
      </w:r>
      <w:r w:rsidRPr="003D7059">
        <w:rPr>
          <w:rFonts w:eastAsiaTheme="minorEastAsia"/>
          <w:noProof/>
          <w:lang w:val="en-GB"/>
        </w:rPr>
        <w:t>00 μm.</w:t>
      </w:r>
    </w:p>
    <w:p w14:paraId="4C31799F" w14:textId="77777777" w:rsidR="00A57927" w:rsidRDefault="00A57927" w:rsidP="00A57927">
      <w:pPr>
        <w:widowControl/>
        <w:spacing w:before="163"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2113A6CD" w14:textId="77777777" w:rsidR="00A57927" w:rsidRDefault="00A57927" w:rsidP="00A57927">
      <w:pPr>
        <w:widowControl/>
        <w:spacing w:before="163" w:afterLines="100" w:after="312" w:line="276" w:lineRule="auto"/>
        <w:rPr>
          <w:rFonts w:eastAsia="宋体" w:cs="Times New Roman"/>
          <w:color w:val="000000"/>
          <w:kern w:val="0"/>
          <w:sz w:val="22"/>
          <w:szCs w:val="22"/>
        </w:rPr>
      </w:pPr>
      <w:r>
        <w:rPr>
          <w:rFonts w:ascii="TimesNewRomanPS-BoldMT" w:eastAsia="宋体" w:hAnsi="TimesNewRomanPS-BoldMT" w:cs="宋体"/>
          <w:b/>
          <w:bCs/>
          <w:color w:val="000000"/>
          <w:kern w:val="0"/>
          <w:sz w:val="22"/>
          <w:szCs w:val="22"/>
        </w:rPr>
        <w:lastRenderedPageBreak/>
        <w:t xml:space="preserve">Table S1. </w:t>
      </w:r>
      <w:r w:rsidRPr="00CA5B26">
        <w:rPr>
          <w:rFonts w:ascii="TimesNewRomanPS-BoldMT" w:eastAsia="宋体" w:hAnsi="TimesNewRomanPS-BoldMT" w:cs="宋体"/>
          <w:b/>
          <w:bCs/>
          <w:color w:val="000000"/>
          <w:kern w:val="0"/>
          <w:sz w:val="22"/>
          <w:szCs w:val="22"/>
        </w:rPr>
        <w:t xml:space="preserve">Wound healing scoring rubric. </w:t>
      </w:r>
      <w:r w:rsidRPr="00CA5B26">
        <w:rPr>
          <w:rFonts w:eastAsia="宋体" w:cs="Times New Roman"/>
          <w:color w:val="000000"/>
          <w:kern w:val="0"/>
          <w:sz w:val="22"/>
          <w:szCs w:val="22"/>
        </w:rPr>
        <w:t xml:space="preserve">Rubric was used in the blinded, semi-quantitative assessment of H&amp;E </w:t>
      </w:r>
      <w:r>
        <w:rPr>
          <w:rFonts w:eastAsia="宋体" w:cs="Times New Roman"/>
          <w:color w:val="000000"/>
          <w:kern w:val="0"/>
          <w:sz w:val="22"/>
          <w:szCs w:val="22"/>
        </w:rPr>
        <w:t xml:space="preserve">and Masson </w:t>
      </w:r>
      <w:r w:rsidRPr="00CA5B26">
        <w:rPr>
          <w:rFonts w:eastAsia="宋体" w:cs="Times New Roman"/>
          <w:color w:val="000000"/>
          <w:kern w:val="0"/>
          <w:sz w:val="22"/>
          <w:szCs w:val="22"/>
        </w:rPr>
        <w:t xml:space="preserve">images of </w:t>
      </w:r>
      <w:r>
        <w:rPr>
          <w:rFonts w:eastAsia="宋体" w:cs="Times New Roman"/>
          <w:color w:val="000000"/>
          <w:kern w:val="0"/>
          <w:sz w:val="22"/>
          <w:szCs w:val="22"/>
        </w:rPr>
        <w:t>wound dressing</w:t>
      </w:r>
      <w:r w:rsidRPr="00CA5B26">
        <w:rPr>
          <w:rFonts w:eastAsia="宋体" w:cs="Times New Roman"/>
          <w:color w:val="000000"/>
          <w:kern w:val="0"/>
          <w:sz w:val="22"/>
          <w:szCs w:val="22"/>
        </w:rPr>
        <w:t>-treated porcine skin wounds</w:t>
      </w:r>
      <w:r>
        <w:rPr>
          <w:rFonts w:eastAsia="宋体" w:cs="Times New Roman"/>
          <w:color w:val="000000"/>
          <w:kern w:val="0"/>
          <w:sz w:val="22"/>
          <w:szCs w:val="22"/>
        </w:rPr>
        <w:t>.</w:t>
      </w:r>
    </w:p>
    <w:tbl>
      <w:tblPr>
        <w:tblStyle w:val="a7"/>
        <w:tblW w:w="907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2269"/>
        <w:gridCol w:w="1559"/>
        <w:gridCol w:w="1984"/>
        <w:gridCol w:w="1701"/>
        <w:gridCol w:w="1276"/>
      </w:tblGrid>
      <w:tr w:rsidR="00A57927" w14:paraId="0227DDBD" w14:textId="77777777" w:rsidTr="001C6564">
        <w:tc>
          <w:tcPr>
            <w:tcW w:w="284" w:type="dxa"/>
          </w:tcPr>
          <w:p w14:paraId="09F2B861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</w:p>
        </w:tc>
        <w:tc>
          <w:tcPr>
            <w:tcW w:w="2269" w:type="dxa"/>
          </w:tcPr>
          <w:p w14:paraId="3F9813AA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 w:hint="eastAsia"/>
                <w:b/>
                <w:bCs/>
                <w:lang w:val="en-GB"/>
              </w:rPr>
              <w:t>N</w:t>
            </w:r>
            <w:r w:rsidRPr="0097654E">
              <w:rPr>
                <w:rFonts w:eastAsiaTheme="minorEastAsia"/>
                <w:b/>
                <w:bCs/>
                <w:lang w:val="en-GB"/>
              </w:rPr>
              <w:t>eovascularization</w:t>
            </w:r>
          </w:p>
        </w:tc>
        <w:tc>
          <w:tcPr>
            <w:tcW w:w="1559" w:type="dxa"/>
          </w:tcPr>
          <w:p w14:paraId="483743F6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/>
                <w:b/>
                <w:bCs/>
                <w:lang w:val="en-GB"/>
              </w:rPr>
              <w:t>Granulation tissue maturation</w:t>
            </w:r>
          </w:p>
        </w:tc>
        <w:tc>
          <w:tcPr>
            <w:tcW w:w="1984" w:type="dxa"/>
          </w:tcPr>
          <w:p w14:paraId="0B372117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/>
                <w:b/>
                <w:bCs/>
                <w:lang w:val="en-GB"/>
              </w:rPr>
              <w:t>Epithelialization</w:t>
            </w:r>
          </w:p>
        </w:tc>
        <w:tc>
          <w:tcPr>
            <w:tcW w:w="1701" w:type="dxa"/>
          </w:tcPr>
          <w:p w14:paraId="5CFD3856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/>
                <w:b/>
                <w:bCs/>
                <w:lang w:val="en-GB"/>
              </w:rPr>
              <w:t>Inflammation</w:t>
            </w:r>
          </w:p>
        </w:tc>
        <w:tc>
          <w:tcPr>
            <w:tcW w:w="1276" w:type="dxa"/>
          </w:tcPr>
          <w:p w14:paraId="796711EE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/>
                <w:b/>
                <w:bCs/>
                <w:lang w:val="en-GB"/>
              </w:rPr>
              <w:t>Collagen</w:t>
            </w:r>
          </w:p>
        </w:tc>
      </w:tr>
      <w:tr w:rsidR="00A57927" w14:paraId="149A5168" w14:textId="77777777" w:rsidTr="001C6564">
        <w:tc>
          <w:tcPr>
            <w:tcW w:w="284" w:type="dxa"/>
          </w:tcPr>
          <w:p w14:paraId="4E723BF4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 w:hint="eastAsia"/>
                <w:b/>
                <w:bCs/>
                <w:lang w:val="en-GB"/>
              </w:rPr>
              <w:t>1</w:t>
            </w:r>
          </w:p>
        </w:tc>
        <w:tc>
          <w:tcPr>
            <w:tcW w:w="2269" w:type="dxa"/>
          </w:tcPr>
          <w:p w14:paraId="0F72E480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Little evidence of endothelial cell ingrowth into wound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site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559" w:type="dxa"/>
          </w:tcPr>
          <w:p w14:paraId="45B4B959" w14:textId="77777777" w:rsidR="00A57927" w:rsidRPr="00DC0278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Little evidence of mesenchymal cell infiltration eschar predominant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984" w:type="dxa"/>
          </w:tcPr>
          <w:p w14:paraId="413763AC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Little migration of epidermis from wound edges over granulation tissue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04F79D3F" w14:textId="77777777" w:rsidR="00A57927" w:rsidRPr="00DC0278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Mostly resolved inflammatory response. No foreign body giant cells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2A58329C" w14:textId="77777777" w:rsidR="00A57927" w:rsidRPr="00DC0278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Little or no evidence of collagen fibers. Provision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</w:t>
            </w: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 matrix consists of fibrin.</w:t>
            </w:r>
          </w:p>
        </w:tc>
      </w:tr>
      <w:tr w:rsidR="00A57927" w14:paraId="34C34880" w14:textId="77777777" w:rsidTr="001C6564">
        <w:tc>
          <w:tcPr>
            <w:tcW w:w="284" w:type="dxa"/>
          </w:tcPr>
          <w:p w14:paraId="7F31C83C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 w:hint="eastAsia"/>
                <w:b/>
                <w:bCs/>
                <w:lang w:val="en-GB"/>
              </w:rPr>
              <w:t>2</w:t>
            </w:r>
          </w:p>
        </w:tc>
        <w:tc>
          <w:tcPr>
            <w:tcW w:w="2269" w:type="dxa"/>
          </w:tcPr>
          <w:p w14:paraId="33DBB49C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C0278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Angiogenic response at the wound margins and base; some extravasation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559" w:type="dxa"/>
          </w:tcPr>
          <w:p w14:paraId="0EACA69B" w14:textId="77777777" w:rsidR="00A57927" w:rsidRPr="00210736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21073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Active expansion of mesenchymal infiltration from the base and margins of the wound, accompanied by neutrophils and mononuclear cells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984" w:type="dxa"/>
          </w:tcPr>
          <w:p w14:paraId="10804B4C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21073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Initial progression of epidermal resurfacing with less than 50% coverage and hyperplasia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24D564EC" w14:textId="77777777" w:rsidR="00A57927" w:rsidRPr="00210736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21073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Residual inflammatory infiltrate with some giant cells and mild mononuclear cell infiltrate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298D820F" w14:textId="77777777" w:rsidR="00A57927" w:rsidRPr="00210736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21073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Initial signs of collagen accumulation consisting of very fine fibrils in a random orientation</w:t>
            </w:r>
            <w:r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</w:tr>
      <w:tr w:rsidR="00A57927" w14:paraId="3AD8938D" w14:textId="77777777" w:rsidTr="001C6564">
        <w:tc>
          <w:tcPr>
            <w:tcW w:w="284" w:type="dxa"/>
          </w:tcPr>
          <w:p w14:paraId="42C1222D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 w:hint="eastAsia"/>
                <w:b/>
                <w:bCs/>
                <w:lang w:val="en-GB"/>
              </w:rPr>
              <w:t>3</w:t>
            </w:r>
          </w:p>
        </w:tc>
        <w:tc>
          <w:tcPr>
            <w:tcW w:w="2269" w:type="dxa"/>
          </w:tcPr>
          <w:p w14:paraId="064903B9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&gt; 50% of granulation tissue shows neovascularization</w:t>
            </w:r>
          </w:p>
        </w:tc>
        <w:tc>
          <w:tcPr>
            <w:tcW w:w="1559" w:type="dxa"/>
          </w:tcPr>
          <w:p w14:paraId="3A208ED9" w14:textId="77777777" w:rsidR="00A57927" w:rsidRPr="00DA29D4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Continued filling of the wound site and displacement of the eschar above the wound surface</w:t>
            </w:r>
          </w:p>
        </w:tc>
        <w:tc>
          <w:tcPr>
            <w:tcW w:w="1984" w:type="dxa"/>
          </w:tcPr>
          <w:p w14:paraId="0E14EEFB" w14:textId="77777777" w:rsidR="00A57927" w:rsidRPr="00DA29D4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50-90% coverage of wound site. Clear polarized differentiation of epidermis</w:t>
            </w:r>
          </w:p>
        </w:tc>
        <w:tc>
          <w:tcPr>
            <w:tcW w:w="1701" w:type="dxa"/>
          </w:tcPr>
          <w:p w14:paraId="5420C5FC" w14:textId="77777777" w:rsidR="00A57927" w:rsidRPr="00DA29D4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Substantial inflammatory infiltrate dominated by mononuclear cells but significant persistence of polymorphonuclear cells, frequently near wound surface</w:t>
            </w:r>
          </w:p>
        </w:tc>
        <w:tc>
          <w:tcPr>
            <w:tcW w:w="1276" w:type="dxa"/>
          </w:tcPr>
          <w:p w14:paraId="0858343C" w14:textId="77777777" w:rsidR="00A57927" w:rsidRPr="00DA29D4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Moderate amount of collagen deposition</w:t>
            </w:r>
          </w:p>
        </w:tc>
      </w:tr>
      <w:tr w:rsidR="00A57927" w14:paraId="5D311019" w14:textId="77777777" w:rsidTr="001C6564">
        <w:tc>
          <w:tcPr>
            <w:tcW w:w="284" w:type="dxa"/>
          </w:tcPr>
          <w:p w14:paraId="21A15314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 w:hint="eastAsia"/>
                <w:b/>
                <w:bCs/>
                <w:lang w:val="en-GB"/>
              </w:rPr>
              <w:t>4</w:t>
            </w:r>
          </w:p>
        </w:tc>
        <w:tc>
          <w:tcPr>
            <w:tcW w:w="2269" w:type="dxa"/>
          </w:tcPr>
          <w:p w14:paraId="44FCEB59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Extensive vascularization with pruning and maturation of neovessels</w:t>
            </w:r>
          </w:p>
        </w:tc>
        <w:tc>
          <w:tcPr>
            <w:tcW w:w="1559" w:type="dxa"/>
          </w:tcPr>
          <w:p w14:paraId="35DDA14E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Accumulation of extracellular matrix, reduced density of fibroblasts, and evidence of collagen fiber organization</w:t>
            </w:r>
          </w:p>
        </w:tc>
        <w:tc>
          <w:tcPr>
            <w:tcW w:w="1984" w:type="dxa"/>
          </w:tcPr>
          <w:p w14:paraId="1281FD5D" w14:textId="77777777" w:rsidR="00A57927" w:rsidRPr="00DA29D4" w:rsidRDefault="00A57927" w:rsidP="001C6564">
            <w:pPr>
              <w:widowControl/>
              <w:spacing w:before="163" w:line="240" w:lineRule="auto"/>
              <w:jc w:val="left"/>
              <w:rPr>
                <w:rFonts w:ascii="宋体" w:eastAsia="宋体" w:hAnsi="宋体" w:cs="宋体"/>
                <w:kern w:val="0"/>
                <w:szCs w:val="24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 xml:space="preserve">90-100% coverage of wound site with initiation of rete peg formation and advanced epidermal </w:t>
            </w:r>
          </w:p>
          <w:p w14:paraId="1FE18BF7" w14:textId="77777777" w:rsidR="00A57927" w:rsidRPr="00DA29D4" w:rsidRDefault="00A57927" w:rsidP="001C6564">
            <w:pPr>
              <w:widowControl/>
              <w:spacing w:before="163" w:line="240" w:lineRule="auto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differentiation</w:t>
            </w:r>
          </w:p>
        </w:tc>
        <w:tc>
          <w:tcPr>
            <w:tcW w:w="1701" w:type="dxa"/>
          </w:tcPr>
          <w:p w14:paraId="2AC33888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Heavy inflammatory infiltrate resulting in impairment of healing progression, and invasion of adjacent unwounded tissue.</w:t>
            </w:r>
          </w:p>
        </w:tc>
        <w:tc>
          <w:tcPr>
            <w:tcW w:w="1276" w:type="dxa"/>
          </w:tcPr>
          <w:p w14:paraId="1E5C7CEB" w14:textId="77777777" w:rsidR="00A57927" w:rsidRPr="00DA29D4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DA29D4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Loosely assembled parallel collagen fibers</w:t>
            </w:r>
          </w:p>
        </w:tc>
      </w:tr>
      <w:tr w:rsidR="00A57927" w14:paraId="1844074C" w14:textId="77777777" w:rsidTr="001C6564">
        <w:tc>
          <w:tcPr>
            <w:tcW w:w="284" w:type="dxa"/>
          </w:tcPr>
          <w:p w14:paraId="3E4368EC" w14:textId="77777777" w:rsidR="00A57927" w:rsidRPr="0097654E" w:rsidRDefault="00A57927" w:rsidP="001C6564">
            <w:pPr>
              <w:widowControl/>
              <w:spacing w:before="163" w:line="240" w:lineRule="auto"/>
              <w:rPr>
                <w:rFonts w:eastAsiaTheme="minorEastAsia"/>
                <w:b/>
                <w:bCs/>
                <w:lang w:val="en-GB"/>
              </w:rPr>
            </w:pPr>
            <w:r w:rsidRPr="0097654E">
              <w:rPr>
                <w:rFonts w:eastAsiaTheme="minorEastAsia" w:hint="eastAsia"/>
                <w:b/>
                <w:bCs/>
                <w:lang w:val="en-GB"/>
              </w:rPr>
              <w:lastRenderedPageBreak/>
              <w:t>5</w:t>
            </w:r>
          </w:p>
        </w:tc>
        <w:tc>
          <w:tcPr>
            <w:tcW w:w="2269" w:type="dxa"/>
          </w:tcPr>
          <w:p w14:paraId="3B1CF768" w14:textId="77777777" w:rsidR="00A57927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9C6D4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Advanced vascular maturation with thinning of capillary networks</w:t>
            </w:r>
          </w:p>
        </w:tc>
        <w:tc>
          <w:tcPr>
            <w:tcW w:w="1559" w:type="dxa"/>
          </w:tcPr>
          <w:p w14:paraId="614C2A2B" w14:textId="77777777" w:rsidR="00A57927" w:rsidRPr="009C6D46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9C6D4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Extensive reconstruction of dermal architecture with absence of inflammatory infiltrate</w:t>
            </w:r>
          </w:p>
        </w:tc>
        <w:tc>
          <w:tcPr>
            <w:tcW w:w="1984" w:type="dxa"/>
          </w:tcPr>
          <w:p w14:paraId="41FAA836" w14:textId="77777777" w:rsidR="00A57927" w:rsidRPr="009C6D46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9C6D4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Full keratinized epidermis with rete pegs and return of epidermal hyperplasia to thickness of adjacent, unwounded skin</w:t>
            </w:r>
          </w:p>
        </w:tc>
        <w:tc>
          <w:tcPr>
            <w:tcW w:w="1701" w:type="dxa"/>
          </w:tcPr>
          <w:p w14:paraId="4813EB5F" w14:textId="77777777" w:rsidR="00A57927" w:rsidRPr="009C6D46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9C6D4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Wound site dominated by inflammatory cells, including neutrophils, with consequent retardation of either granulation tissue or epidermal development.</w:t>
            </w:r>
          </w:p>
        </w:tc>
        <w:tc>
          <w:tcPr>
            <w:tcW w:w="1276" w:type="dxa"/>
          </w:tcPr>
          <w:p w14:paraId="3F39677D" w14:textId="77777777" w:rsidR="00A57927" w:rsidRPr="009C6D46" w:rsidRDefault="00A57927" w:rsidP="001C6564">
            <w:pPr>
              <w:widowControl/>
              <w:spacing w:before="163" w:line="240" w:lineRule="auto"/>
              <w:jc w:val="left"/>
              <w:rPr>
                <w:rFonts w:eastAsiaTheme="minorEastAsia"/>
                <w:lang w:val="en-GB"/>
              </w:rPr>
            </w:pPr>
            <w:r w:rsidRPr="009C6D46">
              <w:rPr>
                <w:rFonts w:eastAsia="宋体" w:cs="Times New Roman"/>
                <w:color w:val="000000"/>
                <w:kern w:val="0"/>
                <w:sz w:val="22"/>
                <w:szCs w:val="22"/>
              </w:rPr>
              <w:t>Highly aligned collagen fiber networks with tendency to form reticular arrays. Reduced fibroblast density.</w:t>
            </w:r>
          </w:p>
        </w:tc>
      </w:tr>
    </w:tbl>
    <w:p w14:paraId="04D89CC5" w14:textId="77777777" w:rsidR="00A57927" w:rsidRPr="001F66AA" w:rsidRDefault="00A57927" w:rsidP="00A57927">
      <w:pPr>
        <w:widowControl/>
        <w:spacing w:before="163" w:line="240" w:lineRule="auto"/>
        <w:rPr>
          <w:rFonts w:eastAsiaTheme="minorEastAsia"/>
          <w:lang w:val="en-GB"/>
        </w:rPr>
      </w:pPr>
    </w:p>
    <w:p w14:paraId="773FBFEB" w14:textId="72A8F562" w:rsidR="007037A3" w:rsidRPr="007831D7" w:rsidRDefault="00393519" w:rsidP="00293C2B">
      <w:pPr>
        <w:rPr>
          <w:rFonts w:eastAsiaTheme="minorEastAsia" w:cs="Times New Roman"/>
        </w:rPr>
      </w:pPr>
      <w:r>
        <w:rPr>
          <w:rFonts w:eastAsiaTheme="minorEastAsia"/>
          <w:noProof/>
        </w:rPr>
        <w:fldChar w:fldCharType="begin"/>
      </w:r>
      <w:r>
        <w:rPr>
          <w:rFonts w:eastAsiaTheme="minorEastAsia"/>
        </w:rPr>
        <w:instrText xml:space="preserve"> ADDIN EN.REFLIST </w:instrText>
      </w:r>
      <w:r w:rsidR="00534F5E">
        <w:rPr>
          <w:rFonts w:eastAsiaTheme="minorEastAsia"/>
          <w:noProof/>
        </w:rPr>
        <w:fldChar w:fldCharType="separate"/>
      </w:r>
      <w:r>
        <w:rPr>
          <w:rFonts w:eastAsiaTheme="minorEastAsia" w:cs="Times New Roman"/>
        </w:rPr>
        <w:fldChar w:fldCharType="end"/>
      </w:r>
    </w:p>
    <w:sectPr w:rsidR="007037A3" w:rsidRPr="00783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AEA81" w14:textId="77777777" w:rsidR="00534F5E" w:rsidRDefault="00534F5E" w:rsidP="009249EC">
      <w:pPr>
        <w:spacing w:line="240" w:lineRule="auto"/>
      </w:pPr>
      <w:r>
        <w:separator/>
      </w:r>
    </w:p>
  </w:endnote>
  <w:endnote w:type="continuationSeparator" w:id="0">
    <w:p w14:paraId="2ED889CF" w14:textId="77777777" w:rsidR="00534F5E" w:rsidRDefault="00534F5E" w:rsidP="009249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DF631" w14:textId="77777777" w:rsidR="00534F5E" w:rsidRDefault="00534F5E" w:rsidP="009249EC">
      <w:pPr>
        <w:spacing w:line="240" w:lineRule="auto"/>
      </w:pPr>
      <w:r>
        <w:separator/>
      </w:r>
    </w:p>
  </w:footnote>
  <w:footnote w:type="continuationSeparator" w:id="0">
    <w:p w14:paraId="2F6E5509" w14:textId="77777777" w:rsidR="00534F5E" w:rsidRDefault="00534F5E" w:rsidP="009249E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zfdeaeu5aaa6eaev8vvetexd0d0a25tptx&quot;&gt;T1D My EndNote Library&lt;record-ids&gt;&lt;item&gt;10&lt;/item&gt;&lt;item&gt;78&lt;/item&gt;&lt;/record-ids&gt;&lt;/item&gt;&lt;/Libraries&gt;"/>
  </w:docVars>
  <w:rsids>
    <w:rsidRoot w:val="00AB7865"/>
    <w:rsid w:val="00001429"/>
    <w:rsid w:val="00004404"/>
    <w:rsid w:val="00025A53"/>
    <w:rsid w:val="0009476E"/>
    <w:rsid w:val="000C5500"/>
    <w:rsid w:val="000D1234"/>
    <w:rsid w:val="000D4740"/>
    <w:rsid w:val="000E3E38"/>
    <w:rsid w:val="000E72D5"/>
    <w:rsid w:val="000F1F3C"/>
    <w:rsid w:val="001027C5"/>
    <w:rsid w:val="0011088F"/>
    <w:rsid w:val="00120427"/>
    <w:rsid w:val="00126779"/>
    <w:rsid w:val="00127C56"/>
    <w:rsid w:val="00143A57"/>
    <w:rsid w:val="00155FDE"/>
    <w:rsid w:val="00181F8C"/>
    <w:rsid w:val="001907ED"/>
    <w:rsid w:val="001A3CC3"/>
    <w:rsid w:val="001A4298"/>
    <w:rsid w:val="001C2763"/>
    <w:rsid w:val="001C65F1"/>
    <w:rsid w:val="001D0E83"/>
    <w:rsid w:val="001E01FA"/>
    <w:rsid w:val="001E5BEC"/>
    <w:rsid w:val="002009EA"/>
    <w:rsid w:val="0021119B"/>
    <w:rsid w:val="00211CE3"/>
    <w:rsid w:val="00215FB1"/>
    <w:rsid w:val="00223FA7"/>
    <w:rsid w:val="00235943"/>
    <w:rsid w:val="00241F75"/>
    <w:rsid w:val="002464F6"/>
    <w:rsid w:val="00250320"/>
    <w:rsid w:val="00251B5E"/>
    <w:rsid w:val="002667C0"/>
    <w:rsid w:val="00272D69"/>
    <w:rsid w:val="00282402"/>
    <w:rsid w:val="0028295F"/>
    <w:rsid w:val="00293C2B"/>
    <w:rsid w:val="00294037"/>
    <w:rsid w:val="002B3259"/>
    <w:rsid w:val="002D6248"/>
    <w:rsid w:val="002F5866"/>
    <w:rsid w:val="002F5ECA"/>
    <w:rsid w:val="00307495"/>
    <w:rsid w:val="003216C9"/>
    <w:rsid w:val="00351E21"/>
    <w:rsid w:val="003829C3"/>
    <w:rsid w:val="003925D9"/>
    <w:rsid w:val="00393519"/>
    <w:rsid w:val="003B25FB"/>
    <w:rsid w:val="003C0AD4"/>
    <w:rsid w:val="003C16D6"/>
    <w:rsid w:val="003D05F0"/>
    <w:rsid w:val="003F3E0D"/>
    <w:rsid w:val="00437949"/>
    <w:rsid w:val="00440B16"/>
    <w:rsid w:val="00446CD6"/>
    <w:rsid w:val="00452728"/>
    <w:rsid w:val="00460212"/>
    <w:rsid w:val="00492E25"/>
    <w:rsid w:val="004D6971"/>
    <w:rsid w:val="004E6806"/>
    <w:rsid w:val="004F3D1C"/>
    <w:rsid w:val="00507AD3"/>
    <w:rsid w:val="005106D9"/>
    <w:rsid w:val="00534F5E"/>
    <w:rsid w:val="00545619"/>
    <w:rsid w:val="005547CC"/>
    <w:rsid w:val="005574DC"/>
    <w:rsid w:val="00571C77"/>
    <w:rsid w:val="00587251"/>
    <w:rsid w:val="00593964"/>
    <w:rsid w:val="005A23A7"/>
    <w:rsid w:val="005B0708"/>
    <w:rsid w:val="005D3CA9"/>
    <w:rsid w:val="005D6D9A"/>
    <w:rsid w:val="005E4D50"/>
    <w:rsid w:val="00614248"/>
    <w:rsid w:val="006351EC"/>
    <w:rsid w:val="006569CB"/>
    <w:rsid w:val="00664A5A"/>
    <w:rsid w:val="00675D1C"/>
    <w:rsid w:val="00677DE2"/>
    <w:rsid w:val="0068034D"/>
    <w:rsid w:val="00695CC6"/>
    <w:rsid w:val="006B0056"/>
    <w:rsid w:val="006B14A7"/>
    <w:rsid w:val="007037A3"/>
    <w:rsid w:val="00711E5F"/>
    <w:rsid w:val="0071418B"/>
    <w:rsid w:val="00753EA6"/>
    <w:rsid w:val="0075497B"/>
    <w:rsid w:val="00754E43"/>
    <w:rsid w:val="00765B3A"/>
    <w:rsid w:val="007831D7"/>
    <w:rsid w:val="00794660"/>
    <w:rsid w:val="007C3A8D"/>
    <w:rsid w:val="007C648A"/>
    <w:rsid w:val="007E1670"/>
    <w:rsid w:val="00814BDD"/>
    <w:rsid w:val="00814D8E"/>
    <w:rsid w:val="00884453"/>
    <w:rsid w:val="00886639"/>
    <w:rsid w:val="008968FB"/>
    <w:rsid w:val="008A3E2A"/>
    <w:rsid w:val="008E68AB"/>
    <w:rsid w:val="008E6B4D"/>
    <w:rsid w:val="00910E74"/>
    <w:rsid w:val="00916F73"/>
    <w:rsid w:val="009249EC"/>
    <w:rsid w:val="009268DB"/>
    <w:rsid w:val="00941039"/>
    <w:rsid w:val="00941E41"/>
    <w:rsid w:val="00942FA4"/>
    <w:rsid w:val="00945BE2"/>
    <w:rsid w:val="009709A2"/>
    <w:rsid w:val="009810E2"/>
    <w:rsid w:val="00997D90"/>
    <w:rsid w:val="009A057E"/>
    <w:rsid w:val="009A5FDB"/>
    <w:rsid w:val="009B31F3"/>
    <w:rsid w:val="009D6F19"/>
    <w:rsid w:val="009E7DA4"/>
    <w:rsid w:val="00A023FD"/>
    <w:rsid w:val="00A068FD"/>
    <w:rsid w:val="00A15E89"/>
    <w:rsid w:val="00A31473"/>
    <w:rsid w:val="00A3233F"/>
    <w:rsid w:val="00A57927"/>
    <w:rsid w:val="00A65E59"/>
    <w:rsid w:val="00A67A14"/>
    <w:rsid w:val="00A717A5"/>
    <w:rsid w:val="00A74AF0"/>
    <w:rsid w:val="00A75556"/>
    <w:rsid w:val="00A843F9"/>
    <w:rsid w:val="00A91724"/>
    <w:rsid w:val="00AA4A25"/>
    <w:rsid w:val="00AA6AAE"/>
    <w:rsid w:val="00AB0BAF"/>
    <w:rsid w:val="00AB3EC6"/>
    <w:rsid w:val="00AB7865"/>
    <w:rsid w:val="00AC0F69"/>
    <w:rsid w:val="00AC590C"/>
    <w:rsid w:val="00AD0C00"/>
    <w:rsid w:val="00AD320E"/>
    <w:rsid w:val="00AD795F"/>
    <w:rsid w:val="00AE1894"/>
    <w:rsid w:val="00AE203B"/>
    <w:rsid w:val="00AE7CA7"/>
    <w:rsid w:val="00B375B6"/>
    <w:rsid w:val="00B400C8"/>
    <w:rsid w:val="00B808DD"/>
    <w:rsid w:val="00B90C0F"/>
    <w:rsid w:val="00BA0AC3"/>
    <w:rsid w:val="00BA45C3"/>
    <w:rsid w:val="00BA685E"/>
    <w:rsid w:val="00BB215E"/>
    <w:rsid w:val="00BD004B"/>
    <w:rsid w:val="00BE73D2"/>
    <w:rsid w:val="00C1009A"/>
    <w:rsid w:val="00C17252"/>
    <w:rsid w:val="00C400F7"/>
    <w:rsid w:val="00C44149"/>
    <w:rsid w:val="00C51BF5"/>
    <w:rsid w:val="00C77752"/>
    <w:rsid w:val="00C80E5F"/>
    <w:rsid w:val="00C970D5"/>
    <w:rsid w:val="00CA28DE"/>
    <w:rsid w:val="00CA55CB"/>
    <w:rsid w:val="00CA7FBE"/>
    <w:rsid w:val="00CB25C6"/>
    <w:rsid w:val="00CC2DB6"/>
    <w:rsid w:val="00CD1213"/>
    <w:rsid w:val="00CD6517"/>
    <w:rsid w:val="00D0538D"/>
    <w:rsid w:val="00D1614B"/>
    <w:rsid w:val="00D21466"/>
    <w:rsid w:val="00D36633"/>
    <w:rsid w:val="00D60AA1"/>
    <w:rsid w:val="00D706DC"/>
    <w:rsid w:val="00D755D9"/>
    <w:rsid w:val="00D77D6D"/>
    <w:rsid w:val="00D916FC"/>
    <w:rsid w:val="00D95CD2"/>
    <w:rsid w:val="00D970F8"/>
    <w:rsid w:val="00DC47FA"/>
    <w:rsid w:val="00DE64F6"/>
    <w:rsid w:val="00E03126"/>
    <w:rsid w:val="00E0568E"/>
    <w:rsid w:val="00E13DF8"/>
    <w:rsid w:val="00E14915"/>
    <w:rsid w:val="00E3444E"/>
    <w:rsid w:val="00E41F27"/>
    <w:rsid w:val="00E4700D"/>
    <w:rsid w:val="00E47484"/>
    <w:rsid w:val="00E47F01"/>
    <w:rsid w:val="00E727EC"/>
    <w:rsid w:val="00E75662"/>
    <w:rsid w:val="00EA4D0F"/>
    <w:rsid w:val="00EC527F"/>
    <w:rsid w:val="00EF2CA6"/>
    <w:rsid w:val="00EF4BD4"/>
    <w:rsid w:val="00F113CB"/>
    <w:rsid w:val="00F21FAB"/>
    <w:rsid w:val="00F22427"/>
    <w:rsid w:val="00F46E89"/>
    <w:rsid w:val="00F7255B"/>
    <w:rsid w:val="00F76E4C"/>
    <w:rsid w:val="00FA3C6B"/>
    <w:rsid w:val="00FB018E"/>
    <w:rsid w:val="00FC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8AA28"/>
  <w15:docId w15:val="{B4840DAC-4D26-46E1-B4BF-577FD2688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865"/>
    <w:pPr>
      <w:widowControl w:val="0"/>
      <w:spacing w:line="480" w:lineRule="auto"/>
      <w:jc w:val="both"/>
    </w:pPr>
    <w:rPr>
      <w:rFonts w:ascii="Times New Roman" w:eastAsia="Times New Roman" w:hAnsi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49E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49EC"/>
    <w:rPr>
      <w:rFonts w:ascii="Times New Roman" w:eastAsia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49E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49EC"/>
    <w:rPr>
      <w:rFonts w:ascii="Times New Roman" w:eastAsia="Times New Roman" w:hAnsi="Times New Roman"/>
      <w:sz w:val="18"/>
      <w:szCs w:val="18"/>
    </w:rPr>
  </w:style>
  <w:style w:type="table" w:styleId="a7">
    <w:name w:val="Table Grid"/>
    <w:basedOn w:val="a1"/>
    <w:uiPriority w:val="39"/>
    <w:rsid w:val="00B90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393519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393519"/>
    <w:rPr>
      <w:rFonts w:ascii="Times New Roman" w:eastAsia="Times New Roman" w:hAnsi="Times New Roman" w:cs="Times New Roman"/>
      <w:noProof/>
      <w:sz w:val="24"/>
      <w:szCs w:val="28"/>
    </w:rPr>
  </w:style>
  <w:style w:type="paragraph" w:customStyle="1" w:styleId="EndNoteBibliography">
    <w:name w:val="EndNote Bibliography"/>
    <w:basedOn w:val="a"/>
    <w:link w:val="EndNoteBibliography0"/>
    <w:qFormat/>
    <w:rsid w:val="00393519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qFormat/>
    <w:rsid w:val="00393519"/>
    <w:rPr>
      <w:rFonts w:ascii="Times New Roman" w:eastAsia="Times New Roman" w:hAnsi="Times New Roman" w:cs="Times New Roman"/>
      <w:noProof/>
      <w:sz w:val="24"/>
      <w:szCs w:val="28"/>
    </w:rPr>
  </w:style>
  <w:style w:type="character" w:styleId="a8">
    <w:name w:val="Hyperlink"/>
    <w:basedOn w:val="a0"/>
    <w:uiPriority w:val="99"/>
    <w:unhideWhenUsed/>
    <w:rsid w:val="00393519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935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85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49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ABBD1B-95B9-475D-B79B-30961474A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587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Lianghui Cheng</dc:creator>
  <cp:keywords/>
  <dc:description/>
  <cp:lastModifiedBy>liangluo@hust.edu.cn</cp:lastModifiedBy>
  <cp:revision>6</cp:revision>
  <dcterms:created xsi:type="dcterms:W3CDTF">2024-03-22T13:14:00Z</dcterms:created>
  <dcterms:modified xsi:type="dcterms:W3CDTF">2024-03-27T03:54:00Z</dcterms:modified>
</cp:coreProperties>
</file>