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42FBA" w14:textId="77777777" w:rsidR="005606A6" w:rsidRDefault="005606A6" w:rsidP="005606A6">
      <w:pPr>
        <w:spacing w:afterLines="100" w:after="312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Supporting figure captions</w:t>
      </w:r>
    </w:p>
    <w:p w14:paraId="74F7D0AD" w14:textId="49B718E0" w:rsidR="005606A6" w:rsidRDefault="005606A6" w:rsidP="005606A6">
      <w:pPr>
        <w:widowControl/>
        <w:adjustRightInd w:val="0"/>
        <w:snapToGrid w:val="0"/>
        <w:spacing w:line="480" w:lineRule="auto"/>
        <w:rPr>
          <w:rFonts w:ascii="Times New Roman" w:eastAsia="Microsoft YaHei UI" w:hAnsi="Times New Roman" w:cs="Times New Roman"/>
          <w:kern w:val="0"/>
          <w:sz w:val="24"/>
          <w:szCs w:val="24"/>
        </w:rPr>
      </w:pPr>
      <w:r>
        <w:rPr>
          <w:rFonts w:ascii="Times New Roman" w:eastAsia="Microsoft YaHei UI" w:hAnsi="Times New Roman" w:cs="Times New Roman"/>
          <w:b/>
          <w:bCs/>
          <w:kern w:val="0"/>
          <w:sz w:val="24"/>
          <w:szCs w:val="24"/>
        </w:rPr>
        <w:t>F</w:t>
      </w:r>
      <w:r>
        <w:rPr>
          <w:rFonts w:ascii="Times New Roman" w:eastAsia="Microsoft YaHei UI" w:hAnsi="Times New Roman" w:cs="Times New Roman" w:hint="eastAsia"/>
          <w:b/>
          <w:bCs/>
          <w:kern w:val="0"/>
          <w:sz w:val="24"/>
          <w:szCs w:val="24"/>
        </w:rPr>
        <w:t>ig</w:t>
      </w:r>
      <w:r w:rsidR="007655F5">
        <w:rPr>
          <w:rFonts w:ascii="Times New Roman" w:eastAsia="Microsoft YaHei UI" w:hAnsi="Times New Roman" w:cs="Times New Roman" w:hint="eastAsia"/>
          <w:b/>
          <w:bCs/>
          <w:kern w:val="0"/>
          <w:sz w:val="24"/>
          <w:szCs w:val="24"/>
        </w:rPr>
        <w:t>.</w:t>
      </w:r>
      <w:r>
        <w:rPr>
          <w:rFonts w:ascii="Times New Roman" w:eastAsia="Microsoft YaHei UI" w:hAnsi="Times New Roman" w:cs="Times New Roman"/>
          <w:b/>
          <w:bCs/>
          <w:kern w:val="0"/>
          <w:sz w:val="24"/>
          <w:szCs w:val="24"/>
        </w:rPr>
        <w:t xml:space="preserve"> S1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 xml:space="preserve"> Design of the field experimental platform of N addition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>in an evergreen broadleaved forest at Shimentai National Nature Reserve of Guangdong Province, southern China. CK, control; CN25 and CN50, canopy addition of 25 and 50 kg N ha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perscript"/>
        </w:rPr>
        <w:t>−1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 xml:space="preserve"> yr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perscript"/>
        </w:rPr>
        <w:t>−1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>, respectively; UN25 and UN50, understory addition of 25 and 50 kg N ha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perscript"/>
        </w:rPr>
        <w:t>−1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 xml:space="preserve"> yr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perscript"/>
        </w:rPr>
        <w:t>−1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>, respectively.</w:t>
      </w:r>
    </w:p>
    <w:p w14:paraId="620D8271" w14:textId="77777777" w:rsidR="005606A6" w:rsidRDefault="005606A6" w:rsidP="005606A6">
      <w:pPr>
        <w:widowControl/>
        <w:adjustRightInd w:val="0"/>
        <w:snapToGrid w:val="0"/>
        <w:spacing w:line="480" w:lineRule="auto"/>
        <w:rPr>
          <w:rFonts w:ascii="Times New Roman" w:eastAsia="Microsoft YaHei UI" w:hAnsi="Times New Roman" w:cs="Times New Roman"/>
          <w:kern w:val="0"/>
          <w:sz w:val="24"/>
          <w:szCs w:val="24"/>
        </w:rPr>
      </w:pPr>
    </w:p>
    <w:p w14:paraId="3B522429" w14:textId="0A6A576A" w:rsidR="005606A6" w:rsidRDefault="005606A6" w:rsidP="005606A6">
      <w:pPr>
        <w:widowControl/>
        <w:adjustRightInd w:val="0"/>
        <w:snapToGrid w:val="0"/>
        <w:spacing w:line="480" w:lineRule="auto"/>
        <w:rPr>
          <w:rFonts w:ascii="Times New Roman" w:eastAsia="Microsoft YaHei UI" w:hAnsi="Times New Roman" w:cs="Times New Roman"/>
          <w:kern w:val="0"/>
          <w:sz w:val="24"/>
          <w:szCs w:val="24"/>
        </w:rPr>
      </w:pPr>
      <w:r>
        <w:rPr>
          <w:rFonts w:ascii="Times New Roman" w:eastAsia="Microsoft YaHei UI" w:hAnsi="Times New Roman" w:cs="Times New Roman"/>
          <w:b/>
          <w:kern w:val="0"/>
          <w:sz w:val="24"/>
          <w:szCs w:val="24"/>
          <w:lang w:val="nb-NO"/>
        </w:rPr>
        <w:t>F</w:t>
      </w:r>
      <w:r>
        <w:rPr>
          <w:rFonts w:ascii="Times New Roman" w:eastAsia="Microsoft YaHei UI" w:hAnsi="Times New Roman" w:cs="Times New Roman" w:hint="eastAsia"/>
          <w:b/>
          <w:kern w:val="0"/>
          <w:sz w:val="24"/>
          <w:szCs w:val="24"/>
          <w:lang w:val="nb-NO"/>
        </w:rPr>
        <w:t>ig</w:t>
      </w:r>
      <w:r w:rsidR="007655F5">
        <w:rPr>
          <w:rFonts w:ascii="Times New Roman" w:eastAsia="Microsoft YaHei UI" w:hAnsi="Times New Roman" w:cs="Times New Roman" w:hint="eastAsia"/>
          <w:b/>
          <w:kern w:val="0"/>
          <w:sz w:val="24"/>
          <w:szCs w:val="24"/>
          <w:lang w:val="nb-NO"/>
        </w:rPr>
        <w:t>.</w:t>
      </w:r>
      <w:r>
        <w:rPr>
          <w:rFonts w:ascii="Times New Roman" w:eastAsia="Microsoft YaHei UI" w:hAnsi="Times New Roman" w:cs="Times New Roman" w:hint="eastAsia"/>
          <w:b/>
          <w:kern w:val="0"/>
          <w:sz w:val="24"/>
          <w:szCs w:val="24"/>
          <w:lang w:val="nb-NO"/>
        </w:rPr>
        <w:t xml:space="preserve"> </w:t>
      </w:r>
      <w:r>
        <w:rPr>
          <w:rFonts w:ascii="Times New Roman" w:eastAsia="Microsoft YaHei UI" w:hAnsi="Times New Roman" w:cs="Times New Roman"/>
          <w:b/>
          <w:kern w:val="0"/>
          <w:sz w:val="24"/>
          <w:szCs w:val="24"/>
          <w:lang w:val="nb-NO"/>
        </w:rPr>
        <w:t>S2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 xml:space="preserve"> Classification of silicon (Si) fractions using CaCl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bscript"/>
          <w:lang w:val="nb-NO"/>
        </w:rPr>
        <w:t>2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>, H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bscript"/>
          <w:lang w:val="nb-NO"/>
        </w:rPr>
        <w:t>2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>O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bscript"/>
          <w:lang w:val="nb-NO"/>
        </w:rPr>
        <w:t>2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 xml:space="preserve"> and sodiumacetate buffer, NH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vertAlign w:val="subscript"/>
          <w:lang w:val="nb-NO"/>
        </w:rPr>
        <w:t>2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 xml:space="preserve">OH·HCl, NaOH extractions. Adapted from 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>Georgiadis et al. (</w:t>
      </w:r>
      <w:r>
        <w:rPr>
          <w:rFonts w:ascii="Times New Roman" w:eastAsia="Microsoft YaHei UI" w:hAnsi="Times New Roman" w:cs="Times New Roman"/>
          <w:color w:val="0000FF"/>
          <w:kern w:val="0"/>
          <w:sz w:val="24"/>
          <w:szCs w:val="24"/>
        </w:rPr>
        <w:t>2013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 xml:space="preserve">) </w:t>
      </w:r>
      <w:r>
        <w:rPr>
          <w:rFonts w:ascii="Times New Roman" w:eastAsia="Microsoft YaHei UI" w:hAnsi="Times New Roman" w:cs="Times New Roman"/>
          <w:kern w:val="0"/>
          <w:sz w:val="24"/>
          <w:szCs w:val="24"/>
          <w:lang w:val="nb-NO"/>
        </w:rPr>
        <w:t xml:space="preserve">and 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 xml:space="preserve">Song et al. </w:t>
      </w:r>
      <w:r>
        <w:rPr>
          <w:rFonts w:ascii="Times New Roman" w:eastAsia="Microsoft YaHei UI" w:hAnsi="Times New Roman" w:cs="Times New Roman"/>
          <w:color w:val="0000FF"/>
          <w:kern w:val="0"/>
          <w:sz w:val="24"/>
          <w:szCs w:val="24"/>
        </w:rPr>
        <w:t>(2014</w:t>
      </w:r>
      <w:r>
        <w:rPr>
          <w:rFonts w:ascii="Times New Roman" w:eastAsia="Microsoft YaHei UI" w:hAnsi="Times New Roman" w:cs="Times New Roman"/>
          <w:kern w:val="0"/>
          <w:sz w:val="24"/>
          <w:szCs w:val="24"/>
        </w:rPr>
        <w:t>).</w:t>
      </w:r>
    </w:p>
    <w:p w14:paraId="5941FD14" w14:textId="77777777" w:rsidR="005606A6" w:rsidRDefault="005606A6" w:rsidP="005606A6">
      <w:pPr>
        <w:widowControl/>
        <w:adjustRightInd w:val="0"/>
        <w:snapToGrid w:val="0"/>
        <w:spacing w:line="480" w:lineRule="auto"/>
        <w:rPr>
          <w:rFonts w:ascii="Times New Roman" w:eastAsia="Microsoft YaHei UI" w:hAnsi="Times New Roman" w:cs="Times New Roman"/>
          <w:kern w:val="0"/>
          <w:sz w:val="24"/>
          <w:szCs w:val="24"/>
        </w:rPr>
      </w:pPr>
    </w:p>
    <w:p w14:paraId="5396CD58" w14:textId="4B97AF23" w:rsidR="005606A6" w:rsidRDefault="005606A6" w:rsidP="005606A6">
      <w:pPr>
        <w:widowControl/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</w:t>
      </w:r>
      <w:r w:rsidR="007655F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S3 </w:t>
      </w:r>
      <w:r>
        <w:rPr>
          <w:rFonts w:ascii="Times New Roman" w:eastAsia="等线" w:hAnsi="Times New Roman" w:cs="Times New Roman"/>
          <w:sz w:val="24"/>
          <w:szCs w:val="24"/>
        </w:rPr>
        <w:t>Effects of nitrogen (N) addition on leaf phytolith: carbon (C) ratio. For statistical main effects and interactions, A refers to N−addition form, and R refers to N−addition rate. CK, control without N addition; CN25 and CN50, canopy addition of 25 and 50 kg N ha</w:t>
      </w: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eastAsia="等线" w:hAnsi="Times New Roman" w:cs="Times New Roman"/>
          <w:sz w:val="24"/>
          <w:szCs w:val="24"/>
        </w:rPr>
        <w:t xml:space="preserve"> yr</w:t>
      </w: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eastAsia="等线" w:hAnsi="Times New Roman" w:cs="Times New Roman"/>
          <w:sz w:val="24"/>
          <w:szCs w:val="24"/>
        </w:rPr>
        <w:t>, respectively; UN25 and UN50, understory addition of 25 and 50 kg N ha</w:t>
      </w: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eastAsia="等线" w:hAnsi="Times New Roman" w:cs="Times New Roman"/>
          <w:sz w:val="24"/>
          <w:szCs w:val="24"/>
        </w:rPr>
        <w:t xml:space="preserve"> yr</w:t>
      </w: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eastAsia="等线" w:hAnsi="Times New Roman" w:cs="Times New Roman"/>
          <w:sz w:val="24"/>
          <w:szCs w:val="24"/>
        </w:rPr>
        <w:t>, respectively. Values followed by different lowercase letters are significantly different among treatments at p &lt; 0.05 with LSD multiple comparison. *, **, *** and ns indicate significance at p &lt; 0.05, p &lt; 0.01, p &lt; 0.001 and p &gt; 0.05, respectively.</w:t>
      </w:r>
    </w:p>
    <w:p w14:paraId="5B508415" w14:textId="77777777" w:rsidR="005606A6" w:rsidRDefault="005606A6" w:rsidP="005606A6">
      <w:pPr>
        <w:widowControl/>
        <w:shd w:val="clear" w:color="auto" w:fill="FFFFFF"/>
        <w:spacing w:line="48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  <w:szCs w:val="24"/>
        </w:rPr>
      </w:pPr>
    </w:p>
    <w:p w14:paraId="3AE7EEAC" w14:textId="13ABF792" w:rsidR="005606A6" w:rsidRDefault="005606A6" w:rsidP="005606A6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</w:t>
      </w:r>
      <w:r w:rsidR="007655F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S4</w:t>
      </w:r>
      <w:r>
        <w:rPr>
          <w:rFonts w:ascii="Times New Roman" w:eastAsia="等线" w:hAnsi="Times New Roman" w:cs="Times New Roman"/>
          <w:sz w:val="24"/>
          <w:szCs w:val="24"/>
        </w:rPr>
        <w:t xml:space="preserve"> Correlations of rhizos</w:t>
      </w:r>
      <w:r>
        <w:rPr>
          <w:rFonts w:ascii="Times New Roman" w:eastAsia="等线" w:hAnsi="Times New Roman" w:cs="Times New Roman" w:hint="eastAsia"/>
          <w:sz w:val="24"/>
          <w:szCs w:val="24"/>
        </w:rPr>
        <w:t>heath</w:t>
      </w:r>
      <w:r>
        <w:rPr>
          <w:rFonts w:ascii="Times New Roman" w:eastAsia="等线" w:hAnsi="Times New Roman" w:cs="Times New Roman"/>
          <w:sz w:val="24"/>
          <w:szCs w:val="24"/>
        </w:rPr>
        <w:t xml:space="preserve"> citric acid exudation rate with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(a)</w:t>
      </w:r>
      <w:r>
        <w:rPr>
          <w:rFonts w:ascii="Times New Roman" w:eastAsia="等线" w:hAnsi="Times New Roman" w:cs="Times New Roman"/>
          <w:sz w:val="24"/>
          <w:szCs w:val="24"/>
        </w:rPr>
        <w:t xml:space="preserve"> soil pH,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(b)</w:t>
      </w:r>
      <w:r>
        <w:rPr>
          <w:rFonts w:ascii="Times New Roman" w:eastAsia="等线" w:hAnsi="Times New Roman" w:cs="Times New Roman"/>
          <w:sz w:val="24"/>
          <w:szCs w:val="24"/>
        </w:rPr>
        <w:t xml:space="preserve"> plant−available soil phosphorus (P) concentration and correlations of rhizos</w:t>
      </w:r>
      <w:r>
        <w:rPr>
          <w:rFonts w:ascii="Times New Roman" w:eastAsia="等线" w:hAnsi="Times New Roman" w:cs="Times New Roman" w:hint="eastAsia"/>
          <w:sz w:val="24"/>
          <w:szCs w:val="24"/>
        </w:rPr>
        <w:t>heath</w:t>
      </w:r>
      <w:r>
        <w:rPr>
          <w:rFonts w:ascii="Times New Roman" w:eastAsia="等线" w:hAnsi="Times New Roman" w:cs="Times New Roman"/>
          <w:sz w:val="24"/>
          <w:szCs w:val="24"/>
        </w:rPr>
        <w:t xml:space="preserve"> malic acid exudation rate with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(c)</w:t>
      </w:r>
      <w:r>
        <w:rPr>
          <w:rFonts w:ascii="Times New Roman" w:eastAsia="等线" w:hAnsi="Times New Roman" w:cs="Times New Roman"/>
          <w:sz w:val="24"/>
          <w:szCs w:val="24"/>
        </w:rPr>
        <w:t xml:space="preserve"> soil pH,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(d) </w:t>
      </w:r>
      <w:r>
        <w:rPr>
          <w:rFonts w:ascii="Times New Roman" w:eastAsia="等线" w:hAnsi="Times New Roman" w:cs="Times New Roman"/>
          <w:sz w:val="24"/>
          <w:szCs w:val="24"/>
        </w:rPr>
        <w:t xml:space="preserve">plant−available P concentration at 0−10 cm soil depth. The red line refers to a linear fitting curve at 0−5 cm soil depth, and the blue </w:t>
      </w:r>
      <w:r>
        <w:rPr>
          <w:rFonts w:ascii="Times New Roman" w:eastAsia="等线" w:hAnsi="Times New Roman" w:cs="Times New Roman"/>
          <w:sz w:val="24"/>
          <w:szCs w:val="24"/>
        </w:rPr>
        <w:lastRenderedPageBreak/>
        <w:t xml:space="preserve">line refers to a linear fitting curve at 5−10 cm soil depth. *, **, *** and ns indicate significance at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0.05,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0.01,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0.001 and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等线" w:hAnsi="Times New Roman" w:cs="Times New Roman"/>
          <w:sz w:val="24"/>
          <w:szCs w:val="24"/>
        </w:rPr>
        <w:t xml:space="preserve"> &gt; 0.05, respectively.</w:t>
      </w:r>
    </w:p>
    <w:p w14:paraId="6EBC1C8A" w14:textId="77777777" w:rsidR="005606A6" w:rsidRDefault="005606A6" w:rsidP="005606A6">
      <w:pPr>
        <w:widowControl/>
        <w:shd w:val="clear" w:color="auto" w:fill="FFFFFF"/>
        <w:spacing w:line="480" w:lineRule="auto"/>
        <w:jc w:val="left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  <w:szCs w:val="24"/>
        </w:rPr>
      </w:pPr>
    </w:p>
    <w:p w14:paraId="5F5F6435" w14:textId="6F53EA75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t>F</w:t>
      </w: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ig</w:t>
      </w:r>
      <w:r w:rsidR="007655F5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S5</w:t>
      </w:r>
      <w:r>
        <w:rPr>
          <w:rFonts w:ascii="Times New Roman" w:eastAsia="等线" w:hAnsi="Times New Roman" w:cs="Times New Roman"/>
          <w:sz w:val="24"/>
          <w:szCs w:val="24"/>
        </w:rPr>
        <w:t xml:space="preserve"> Correlations of amorphous silicon (Si) with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(a)</w:t>
      </w:r>
      <w:r>
        <w:rPr>
          <w:rFonts w:ascii="Times New Roman" w:eastAsia="等线" w:hAnsi="Times New Roman" w:cs="Times New Roman"/>
          <w:sz w:val="24"/>
          <w:szCs w:val="24"/>
        </w:rPr>
        <w:t xml:space="preserve"> rhizos</w:t>
      </w:r>
      <w:r>
        <w:rPr>
          <w:rFonts w:ascii="Times New Roman" w:eastAsia="等线" w:hAnsi="Times New Roman" w:cs="Times New Roman" w:hint="eastAsia"/>
          <w:sz w:val="24"/>
          <w:szCs w:val="24"/>
        </w:rPr>
        <w:t>heath</w:t>
      </w:r>
      <w:r>
        <w:rPr>
          <w:rFonts w:ascii="Times New Roman" w:eastAsia="等线" w:hAnsi="Times New Roman" w:cs="Times New Roman"/>
          <w:sz w:val="24"/>
          <w:szCs w:val="24"/>
        </w:rPr>
        <w:t xml:space="preserve"> citric acid exudation rate, 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(b)</w:t>
      </w:r>
      <w:r>
        <w:rPr>
          <w:rFonts w:ascii="Times New Roman" w:eastAsia="等线" w:hAnsi="Times New Roman" w:cs="Times New Roman"/>
          <w:sz w:val="24"/>
          <w:szCs w:val="24"/>
        </w:rPr>
        <w:t xml:space="preserve"> rhizos</w:t>
      </w:r>
      <w:r>
        <w:rPr>
          <w:rFonts w:ascii="Times New Roman" w:eastAsia="等线" w:hAnsi="Times New Roman" w:cs="Times New Roman" w:hint="eastAsia"/>
          <w:sz w:val="24"/>
          <w:szCs w:val="24"/>
        </w:rPr>
        <w:t>heath</w:t>
      </w:r>
      <w:r>
        <w:rPr>
          <w:rFonts w:ascii="Times New Roman" w:eastAsia="等线" w:hAnsi="Times New Roman" w:cs="Times New Roman"/>
          <w:sz w:val="24"/>
          <w:szCs w:val="24"/>
        </w:rPr>
        <w:t xml:space="preserve"> malic acid exudation rate at 0−10 cm soil depth. The red line refers to a linear fitting curve at 0−5 cm soil depth, and the blue line refers to a linear fitting curve at 5−10 cm soil depth. *, **, *** and ns indicate significance at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0.05,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0.01,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p </w:t>
      </w:r>
      <w:r>
        <w:rPr>
          <w:rFonts w:ascii="Times New Roman" w:eastAsia="等线" w:hAnsi="Times New Roman" w:cs="Times New Roman"/>
          <w:sz w:val="24"/>
          <w:szCs w:val="24"/>
        </w:rPr>
        <w:t xml:space="preserve">&lt; 0.001 and </w:t>
      </w:r>
      <w:r>
        <w:rPr>
          <w:rFonts w:ascii="Times New Roman" w:eastAsia="等线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等线" w:hAnsi="Times New Roman" w:cs="Times New Roman"/>
          <w:sz w:val="24"/>
          <w:szCs w:val="24"/>
        </w:rPr>
        <w:t xml:space="preserve"> &gt; 0.05, respectively.</w:t>
      </w:r>
    </w:p>
    <w:p w14:paraId="0D3CF2BE" w14:textId="77777777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</w:p>
    <w:p w14:paraId="2E490A92" w14:textId="6E3F8881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ig</w:t>
      </w:r>
      <w:r w:rsidR="007655F5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S1</w:t>
      </w:r>
    </w:p>
    <w:p w14:paraId="43274D5E" w14:textId="77777777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Microsoft YaHei UI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82CF022" wp14:editId="0F04FDDB">
            <wp:extent cx="5274310" cy="41548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87544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br w:type="page"/>
      </w:r>
    </w:p>
    <w:p w14:paraId="55CFF02E" w14:textId="2ED353A0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lastRenderedPageBreak/>
        <w:t>F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ig</w:t>
      </w:r>
      <w:r w:rsidR="007655F5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S2</w:t>
      </w:r>
    </w:p>
    <w:p w14:paraId="253DF72B" w14:textId="77777777" w:rsidR="005606A6" w:rsidRDefault="005606A6" w:rsidP="005606A6">
      <w:pPr>
        <w:spacing w:line="480" w:lineRule="auto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Microsoft YaHei UI" w:hAnsi="Times New Roman" w:cs="Times New Roman"/>
          <w:noProof/>
          <w:color w:val="FF0000"/>
          <w:kern w:val="0"/>
          <w:sz w:val="24"/>
          <w:szCs w:val="24"/>
        </w:rPr>
        <w:drawing>
          <wp:inline distT="0" distB="0" distL="0" distR="0" wp14:anchorId="4D8B6232" wp14:editId="7742F55F">
            <wp:extent cx="5274310" cy="1707515"/>
            <wp:effectExtent l="0" t="0" r="2540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63604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br w:type="page"/>
      </w:r>
    </w:p>
    <w:p w14:paraId="553FFA05" w14:textId="219C63FC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lastRenderedPageBreak/>
        <w:t>F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ig</w:t>
      </w:r>
      <w:r w:rsidR="007655F5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S3</w:t>
      </w:r>
    </w:p>
    <w:p w14:paraId="12678403" w14:textId="77777777" w:rsidR="005606A6" w:rsidRDefault="005606A6" w:rsidP="005606A6">
      <w:pPr>
        <w:spacing w:line="480" w:lineRule="auto"/>
        <w:ind w:left="480" w:hangingChars="200" w:hanging="480"/>
        <w:jc w:val="center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object w:dxaOrig="6832" w:dyaOrig="5436" w14:anchorId="2D062B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6.05pt;height:184.7pt" o:ole="">
            <v:imagedata r:id="rId8" o:title=""/>
          </v:shape>
          <o:OLEObject Type="Embed" ProgID="Origin95.Graph" ShapeID="_x0000_i1025" DrawAspect="Content" ObjectID="_1772387573" r:id="rId9"/>
        </w:objec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br w:type="page"/>
      </w:r>
    </w:p>
    <w:p w14:paraId="284013AD" w14:textId="3420BD7C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等线" w:hAnsi="Times New Roman" w:cs="Times New Roman"/>
          <w:sz w:val="24"/>
          <w:szCs w:val="24"/>
          <w14:ligatures w14:val="standardContextual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lastRenderedPageBreak/>
        <w:t>F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ig</w:t>
      </w:r>
      <w:r w:rsidR="007655F5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S4</w:t>
      </w:r>
    </w:p>
    <w:p w14:paraId="3D3F8A3F" w14:textId="77777777" w:rsidR="005606A6" w:rsidRDefault="005606A6" w:rsidP="005606A6">
      <w:pPr>
        <w:spacing w:line="480" w:lineRule="auto"/>
        <w:ind w:left="480" w:hangingChars="200" w:hanging="480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object w:dxaOrig="7195" w:dyaOrig="6093" w14:anchorId="60CAC51D">
          <v:shape id="_x0000_i1026" type="#_x0000_t75" style="width:5in;height:308.65pt" o:ole="">
            <v:imagedata r:id="rId10" o:title=""/>
          </v:shape>
          <o:OLEObject Type="Embed" ProgID="Origin95.Graph" ShapeID="_x0000_i1026" DrawAspect="Content" ObjectID="_1772387574" r:id="rId11"/>
        </w:object>
      </w:r>
      <w:bookmarkStart w:id="0" w:name="_Hlk160662643"/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br w:type="page"/>
      </w:r>
    </w:p>
    <w:p w14:paraId="49A767C8" w14:textId="3B173D8D" w:rsidR="005606A6" w:rsidRDefault="005606A6" w:rsidP="005606A6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lastRenderedPageBreak/>
        <w:t>F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ig</w:t>
      </w:r>
      <w:r w:rsidR="007655F5"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b/>
          <w:bCs/>
          <w:color w:val="000000"/>
          <w:sz w:val="24"/>
          <w:szCs w:val="24"/>
        </w:rPr>
        <w:t xml:space="preserve"> S5</w:t>
      </w:r>
    </w:p>
    <w:bookmarkEnd w:id="0"/>
    <w:p w14:paraId="29A18073" w14:textId="364535C7" w:rsidR="00832034" w:rsidRDefault="005606A6" w:rsidP="005606A6">
      <w:r>
        <w:rPr>
          <w:rFonts w:ascii="Times New Roman" w:eastAsia="等线" w:hAnsi="Times New Roman" w:cs="Times New Roman"/>
          <w:color w:val="FF0000"/>
          <w:sz w:val="24"/>
          <w:szCs w:val="24"/>
        </w:rPr>
        <w:object w:dxaOrig="6239" w:dyaOrig="2898" w14:anchorId="5DF8D67B">
          <v:shape id="_x0000_i1027" type="#_x0000_t75" style="width:308.65pt;height:2in" o:ole="">
            <v:imagedata r:id="rId12" o:title=""/>
          </v:shape>
          <o:OLEObject Type="Embed" ProgID="Origin95.Graph" ShapeID="_x0000_i1027" DrawAspect="Content" ObjectID="_1772387575" r:id="rId13"/>
        </w:object>
      </w:r>
    </w:p>
    <w:sectPr w:rsidR="00832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06992" w14:textId="77777777" w:rsidR="00A5338A" w:rsidRDefault="00A5338A" w:rsidP="005606A6">
      <w:r>
        <w:separator/>
      </w:r>
    </w:p>
  </w:endnote>
  <w:endnote w:type="continuationSeparator" w:id="0">
    <w:p w14:paraId="04CEDE60" w14:textId="77777777" w:rsidR="00A5338A" w:rsidRDefault="00A5338A" w:rsidP="005606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9C1A5" w14:textId="77777777" w:rsidR="00A5338A" w:rsidRDefault="00A5338A" w:rsidP="005606A6">
      <w:r>
        <w:separator/>
      </w:r>
    </w:p>
  </w:footnote>
  <w:footnote w:type="continuationSeparator" w:id="0">
    <w:p w14:paraId="4741BD43" w14:textId="77777777" w:rsidR="00A5338A" w:rsidRDefault="00A5338A" w:rsidP="005606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771"/>
    <w:rsid w:val="001A3651"/>
    <w:rsid w:val="005606A6"/>
    <w:rsid w:val="007655F5"/>
    <w:rsid w:val="00832034"/>
    <w:rsid w:val="00A5338A"/>
    <w:rsid w:val="00C95771"/>
    <w:rsid w:val="00CD2C95"/>
    <w:rsid w:val="00D8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F764C"/>
  <w15:chartTrackingRefBased/>
  <w15:docId w15:val="{F8550F5B-D049-44DD-A964-BF83EA6DF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6A6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6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6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6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恒</dc:creator>
  <cp:keywords/>
  <dc:description/>
  <cp:lastModifiedBy>Heng Yu</cp:lastModifiedBy>
  <cp:revision>3</cp:revision>
  <dcterms:created xsi:type="dcterms:W3CDTF">2024-03-14T08:39:00Z</dcterms:created>
  <dcterms:modified xsi:type="dcterms:W3CDTF">2024-03-19T13:05:00Z</dcterms:modified>
</cp:coreProperties>
</file>