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D78" w:rsidRDefault="00B57D78" w:rsidP="00B57D78">
      <w:pPr>
        <w:spacing w:line="480" w:lineRule="auto"/>
        <w:rPr>
          <w:b/>
        </w:rPr>
      </w:pPr>
      <w:r>
        <w:rPr>
          <w:b/>
        </w:rPr>
        <w:t>Supplementary Files</w:t>
      </w:r>
    </w:p>
    <w:p w:rsidR="00B57D78" w:rsidRDefault="00B57D78" w:rsidP="00B57D78">
      <w:pPr>
        <w:spacing w:line="480" w:lineRule="auto"/>
        <w:rPr>
          <w:b/>
        </w:rPr>
      </w:pPr>
    </w:p>
    <w:p w:rsidR="00B57D78" w:rsidRDefault="00B57D78" w:rsidP="00B57D78">
      <w:pPr>
        <w:spacing w:line="480" w:lineRule="auto"/>
        <w:rPr>
          <w:b/>
        </w:rPr>
      </w:pPr>
      <w:r>
        <w:rPr>
          <w:b/>
        </w:rPr>
        <w:t xml:space="preserve">Supplementary Figure 1. </w:t>
      </w:r>
      <w:r>
        <w:t>Depiction of overall pipeline for ASE identification.</w:t>
      </w:r>
    </w:p>
    <w:p w:rsidR="00B57D78" w:rsidRDefault="00B57D78" w:rsidP="00B57D78">
      <w:pPr>
        <w:spacing w:line="480" w:lineRule="auto"/>
        <w:rPr>
          <w:b/>
        </w:rPr>
      </w:pPr>
    </w:p>
    <w:p w:rsidR="00B57D78" w:rsidRDefault="00B57D78" w:rsidP="00B57D78">
      <w:pPr>
        <w:spacing w:line="480" w:lineRule="auto"/>
      </w:pPr>
      <w:r>
        <w:rPr>
          <w:b/>
        </w:rPr>
        <w:t xml:space="preserve">Supplementary Figure 2. </w:t>
      </w:r>
      <w:r>
        <w:t>Distribution of read counts for heterozygous loci used in this study.</w:t>
      </w:r>
    </w:p>
    <w:p w:rsidR="00B57D78" w:rsidRDefault="00B57D78" w:rsidP="00B57D78">
      <w:pPr>
        <w:spacing w:line="480" w:lineRule="auto"/>
      </w:pPr>
    </w:p>
    <w:p w:rsidR="00B57D78" w:rsidRDefault="00B57D78" w:rsidP="00B57D78">
      <w:pPr>
        <w:spacing w:line="480" w:lineRule="auto"/>
        <w:rPr>
          <w:b/>
        </w:rPr>
      </w:pPr>
      <w:r>
        <w:rPr>
          <w:b/>
        </w:rPr>
        <w:t xml:space="preserve">Supplementary Figure 3. </w:t>
      </w:r>
      <w:r>
        <w:t xml:space="preserve">Distribution of </w:t>
      </w:r>
      <w:proofErr w:type="spellStart"/>
      <w:r>
        <w:t>aeFC</w:t>
      </w:r>
      <w:proofErr w:type="spellEnd"/>
      <w:r>
        <w:t xml:space="preserve"> for all allele comparisons in this study. </w:t>
      </w:r>
    </w:p>
    <w:p w:rsidR="00B57D78" w:rsidRDefault="00B57D78" w:rsidP="00B57D78">
      <w:pPr>
        <w:spacing w:line="480" w:lineRule="auto"/>
        <w:rPr>
          <w:b/>
        </w:rPr>
      </w:pPr>
    </w:p>
    <w:p w:rsidR="00B57D78" w:rsidRDefault="00B57D78" w:rsidP="00B57D78">
      <w:pPr>
        <w:spacing w:line="480" w:lineRule="auto"/>
        <w:rPr>
          <w:b/>
        </w:rPr>
      </w:pPr>
      <w:r>
        <w:rPr>
          <w:b/>
        </w:rPr>
        <w:t xml:space="preserve">Supplementary Figure 4. </w:t>
      </w:r>
      <w:r>
        <w:t xml:space="preserve">Frequency of ASE comparisons verified in our validation set. </w:t>
      </w:r>
    </w:p>
    <w:p w:rsidR="00B57D78" w:rsidRDefault="00B57D78" w:rsidP="00B57D78">
      <w:pPr>
        <w:spacing w:line="480" w:lineRule="auto"/>
      </w:pPr>
    </w:p>
    <w:p w:rsidR="00B57D78" w:rsidRDefault="00B57D78" w:rsidP="00B57D78">
      <w:pPr>
        <w:spacing w:line="480" w:lineRule="auto"/>
      </w:pPr>
      <w:r>
        <w:rPr>
          <w:b/>
        </w:rPr>
        <w:t xml:space="preserve">Supplementary Table 1. </w:t>
      </w:r>
      <w:r>
        <w:t xml:space="preserve">Filtered out Allele expression values. </w:t>
      </w:r>
    </w:p>
    <w:p w:rsidR="00B57D78" w:rsidRDefault="00B57D78" w:rsidP="00B57D78">
      <w:pPr>
        <w:spacing w:line="480" w:lineRule="auto"/>
        <w:rPr>
          <w:b/>
        </w:rPr>
      </w:pPr>
    </w:p>
    <w:p w:rsidR="00B57D78" w:rsidRDefault="00B57D78" w:rsidP="00B57D78">
      <w:pPr>
        <w:spacing w:line="480" w:lineRule="auto"/>
      </w:pPr>
      <w:r>
        <w:rPr>
          <w:b/>
        </w:rPr>
        <w:t xml:space="preserve">Supplementary Table 2. </w:t>
      </w:r>
      <w:r>
        <w:t xml:space="preserve">Results from </w:t>
      </w:r>
      <w:proofErr w:type="spellStart"/>
      <w:r>
        <w:t>VEP</w:t>
      </w:r>
      <w:proofErr w:type="spellEnd"/>
      <w:r>
        <w:t>.</w:t>
      </w:r>
    </w:p>
    <w:p w:rsidR="00B57D78" w:rsidRDefault="00B57D78" w:rsidP="00B57D78">
      <w:pPr>
        <w:spacing w:line="480" w:lineRule="auto"/>
      </w:pPr>
    </w:p>
    <w:p w:rsidR="00B57D78" w:rsidRDefault="00B57D78" w:rsidP="00B57D78">
      <w:pPr>
        <w:spacing w:line="480" w:lineRule="auto"/>
      </w:pPr>
      <w:r>
        <w:rPr>
          <w:b/>
        </w:rPr>
        <w:t xml:space="preserve">Supplementary Table 3. </w:t>
      </w:r>
      <w:proofErr w:type="spellStart"/>
      <w:r>
        <w:t>Samtools</w:t>
      </w:r>
      <w:proofErr w:type="spellEnd"/>
      <w:r>
        <w:t xml:space="preserve"> </w:t>
      </w:r>
      <w:proofErr w:type="spellStart"/>
      <w:r>
        <w:t>mpileup</w:t>
      </w:r>
      <w:proofErr w:type="spellEnd"/>
      <w:r>
        <w:t xml:space="preserve"> Results from Validation RNA-Seq</w:t>
      </w:r>
    </w:p>
    <w:p w:rsidR="00B57D78" w:rsidRDefault="00B57D78" w:rsidP="00B57D78">
      <w:pPr>
        <w:spacing w:line="480" w:lineRule="auto"/>
      </w:pPr>
    </w:p>
    <w:p w:rsidR="00B57D78" w:rsidRDefault="00B57D78" w:rsidP="00B57D78">
      <w:pPr>
        <w:spacing w:line="480" w:lineRule="auto"/>
        <w:rPr>
          <w:b/>
        </w:rPr>
      </w:pPr>
      <w:r>
        <w:rPr>
          <w:b/>
        </w:rPr>
        <w:t xml:space="preserve">Supplementary Tables 4-13. </w:t>
      </w:r>
      <w:r>
        <w:t>The master and tissue separated allele expression data frames generated and analyzed in this study.</w:t>
      </w:r>
    </w:p>
    <w:p w:rsidR="00B57D78" w:rsidRDefault="00B57D78" w:rsidP="00B57D78">
      <w:pPr>
        <w:spacing w:line="480" w:lineRule="auto"/>
      </w:pPr>
    </w:p>
    <w:p w:rsidR="007E2F93" w:rsidRDefault="00B57D78">
      <w:bookmarkStart w:id="0" w:name="_GoBack"/>
      <w:bookmarkEnd w:id="0"/>
    </w:p>
    <w:sectPr w:rsidR="007E2F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D78"/>
    <w:rsid w:val="00253207"/>
    <w:rsid w:val="003E3146"/>
    <w:rsid w:val="00B57D78"/>
    <w:rsid w:val="00BE0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FA0CCB-5892-497E-95B5-C4852BE22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7D78"/>
    <w:pPr>
      <w:widowControl w:val="0"/>
      <w:snapToGrid w:val="0"/>
      <w:spacing w:after="0" w:line="240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SVMIT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Finno, Carrie</dc:creator>
  <cp:keywords/>
  <dc:description/>
  <cp:lastModifiedBy>Finno, Carrie</cp:lastModifiedBy>
  <cp:revision>1</cp:revision>
  <dcterms:created xsi:type="dcterms:W3CDTF">2024-04-01T15:31:00Z</dcterms:created>
  <dcterms:modified xsi:type="dcterms:W3CDTF">2024-04-01T15:32:00Z</dcterms:modified>
</cp:coreProperties>
</file>