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4D62BA" w:rsidRPr="004D62BA" w:rsidRDefault="004D62BA" w:rsidP="00023E5E">
      <w:pPr>
        <w:spacing w:line="440" w:lineRule="exact"/>
        <w:rPr>
          <w:rFonts w:ascii="Times New Roman" w:hAnsi="Times New Roman" w:cs="Times New Roman"/>
          <w:b/>
          <w:sz w:val="32"/>
        </w:rPr>
      </w:pPr>
      <w:r w:rsidRPr="004D62BA">
        <w:rPr>
          <w:rFonts w:ascii="Times New Roman" w:hAnsi="Times New Roman" w:cs="Times New Roman"/>
          <w:b/>
          <w:sz w:val="32"/>
        </w:rPr>
        <w:t>PRM analysis</w:t>
      </w:r>
      <w:bookmarkStart w:id="0" w:name="_GoBack"/>
      <w:bookmarkEnd w:id="0"/>
    </w:p>
    <w:p w:rsidR="004D1888" w:rsidRDefault="004D1888" w:rsidP="004D1888">
      <w:pPr>
        <w:spacing w:line="440" w:lineRule="exact"/>
        <w:ind w:firstLineChars="100" w:firstLine="240"/>
        <w:rPr>
          <w:rFonts w:ascii="Times New Roman" w:hAnsi="Times New Roman" w:cs="Times New Roman"/>
          <w:sz w:val="24"/>
        </w:rPr>
      </w:pPr>
      <w:r>
        <w:rPr>
          <w:rFonts w:ascii="Times New Roman" w:hAnsi="Times New Roman" w:cs="Times New Roman"/>
          <w:sz w:val="24"/>
        </w:rPr>
        <w:t>In detail, f</w:t>
      </w:r>
      <w:r w:rsidRPr="009247EE">
        <w:rPr>
          <w:rFonts w:ascii="Times New Roman" w:hAnsi="Times New Roman" w:cs="Times New Roman"/>
          <w:sz w:val="24"/>
        </w:rPr>
        <w:t>irst, each sample</w:t>
      </w:r>
      <w:r>
        <w:rPr>
          <w:rFonts w:ascii="Times New Roman" w:hAnsi="Times New Roman" w:cs="Times New Roman"/>
          <w:sz w:val="24"/>
        </w:rPr>
        <w:t xml:space="preserve"> of above</w:t>
      </w:r>
      <w:r w:rsidRPr="009247EE">
        <w:rPr>
          <w:rFonts w:ascii="Times New Roman" w:hAnsi="Times New Roman" w:cs="Times New Roman"/>
          <w:sz w:val="24"/>
        </w:rPr>
        <w:t xml:space="preserve"> was mixed with an equal amount to construct a protein Mix, which was subjected to mass spectrometry DDA detection. After Maxquan</w:t>
      </w:r>
      <w:r>
        <w:rPr>
          <w:rFonts w:ascii="Times New Roman" w:hAnsi="Times New Roman" w:cs="Times New Roman"/>
          <w:sz w:val="24"/>
        </w:rPr>
        <w:t>t (v1.5.2.8) database search, they were</w:t>
      </w:r>
      <w:r w:rsidRPr="009247EE">
        <w:rPr>
          <w:rFonts w:ascii="Times New Roman" w:hAnsi="Times New Roman" w:cs="Times New Roman"/>
          <w:sz w:val="24"/>
        </w:rPr>
        <w:t xml:space="preserve"> imported into Skyline software to</w:t>
      </w:r>
      <w:r>
        <w:rPr>
          <w:rFonts w:ascii="Times New Roman" w:hAnsi="Times New Roman" w:cs="Times New Roman"/>
          <w:sz w:val="24"/>
        </w:rPr>
        <w:t xml:space="preserve"> establish a spectral library</w:t>
      </w:r>
      <w:r w:rsidRPr="009247EE">
        <w:rPr>
          <w:rFonts w:ascii="Times New Roman" w:hAnsi="Times New Roman" w:cs="Times New Roman"/>
          <w:sz w:val="24"/>
        </w:rPr>
        <w:t>, and screen peptides of target proteins for method establishment. Design a PRM detection method, add the target peptide m/z and Retention time to the inclusion list to establish a mass spectrometry collection method. Then use this mass spectrometry collecti</w:t>
      </w:r>
      <w:r>
        <w:rPr>
          <w:rFonts w:ascii="Times New Roman" w:hAnsi="Times New Roman" w:cs="Times New Roman"/>
          <w:sz w:val="24"/>
        </w:rPr>
        <w:t>on method to collect PRM data form</w:t>
      </w:r>
      <w:r w:rsidRPr="009247EE">
        <w:rPr>
          <w:rFonts w:ascii="Times New Roman" w:hAnsi="Times New Roman" w:cs="Times New Roman"/>
          <w:sz w:val="24"/>
        </w:rPr>
        <w:t xml:space="preserve"> protein Mix to adjust and optimize the PRM collection method</w:t>
      </w:r>
      <w:r>
        <w:rPr>
          <w:rFonts w:ascii="Times New Roman" w:hAnsi="Times New Roman" w:cs="Times New Roman"/>
          <w:sz w:val="24"/>
        </w:rPr>
        <w:t>, and</w:t>
      </w:r>
      <w:r w:rsidRPr="009247EE">
        <w:rPr>
          <w:rFonts w:ascii="Times New Roman" w:hAnsi="Times New Roman" w:cs="Times New Roman"/>
          <w:sz w:val="24"/>
        </w:rPr>
        <w:t xml:space="preserve"> to form the final PRM method for sample da</w:t>
      </w:r>
      <w:r>
        <w:rPr>
          <w:rFonts w:ascii="Times New Roman" w:hAnsi="Times New Roman" w:cs="Times New Roman"/>
          <w:sz w:val="24"/>
        </w:rPr>
        <w:t>ta collection, which contains 14</w:t>
      </w:r>
      <w:r w:rsidRPr="009247EE">
        <w:rPr>
          <w:rFonts w:ascii="Times New Roman" w:hAnsi="Times New Roman" w:cs="Times New Roman"/>
          <w:sz w:val="24"/>
        </w:rPr>
        <w:t xml:space="preserve"> proteins</w:t>
      </w:r>
      <w:r>
        <w:rPr>
          <w:rFonts w:ascii="Times New Roman" w:hAnsi="Times New Roman" w:cs="Times New Roman"/>
          <w:sz w:val="24"/>
        </w:rPr>
        <w:t>.</w:t>
      </w:r>
    </w:p>
    <w:p w:rsidR="00F17E4D" w:rsidRPr="004D1888" w:rsidRDefault="004D1888" w:rsidP="004D1888">
      <w:pPr>
        <w:spacing w:line="440" w:lineRule="exact"/>
        <w:ind w:firstLineChars="50" w:firstLine="120"/>
        <w:rPr>
          <w:rFonts w:ascii="Times New Roman" w:hAnsi="Times New Roman" w:cs="Times New Roman"/>
          <w:sz w:val="24"/>
        </w:rPr>
      </w:pPr>
      <w:r w:rsidRPr="004D1888">
        <w:rPr>
          <w:rFonts w:ascii="Times New Roman" w:hAnsi="Times New Roman" w:cs="Times New Roman"/>
          <w:sz w:val="24"/>
        </w:rPr>
        <w:t xml:space="preserve">Each peptide sample was dissolved using liquid chromatography mobile phase A (0.1% FA, 2% ACN). After centrifugation, the supernatant was taken into the injection vial. The liquid phase method </w:t>
      </w:r>
      <w:r>
        <w:rPr>
          <w:rFonts w:ascii="Times New Roman" w:hAnsi="Times New Roman" w:cs="Times New Roman"/>
          <w:sz w:val="24"/>
        </w:rPr>
        <w:t>for separation</w:t>
      </w:r>
      <w:r w:rsidRPr="004D1888">
        <w:rPr>
          <w:rFonts w:ascii="Times New Roman" w:hAnsi="Times New Roman" w:cs="Times New Roman"/>
          <w:sz w:val="24"/>
        </w:rPr>
        <w:t xml:space="preserve"> was performed using the EASY-nLC 1000 ultra-high per</w:t>
      </w:r>
      <w:r>
        <w:rPr>
          <w:rFonts w:ascii="Times New Roman" w:hAnsi="Times New Roman" w:cs="Times New Roman"/>
          <w:sz w:val="24"/>
        </w:rPr>
        <w:t>formance liquid system</w:t>
      </w:r>
      <w:r w:rsidRPr="004D1888">
        <w:rPr>
          <w:rFonts w:ascii="Times New Roman" w:hAnsi="Times New Roman" w:cs="Times New Roman"/>
          <w:sz w:val="24"/>
        </w:rPr>
        <w:t>. Samples were loaded onto a chromatographic analysis column (C18 analysis column: 1.9 μm, 100 μm×250 μm) for gradient separation. Mobile</w:t>
      </w:r>
      <w:r w:rsidR="00010379">
        <w:rPr>
          <w:rFonts w:ascii="Times New Roman" w:hAnsi="Times New Roman" w:cs="Times New Roman"/>
          <w:sz w:val="24"/>
        </w:rPr>
        <w:t xml:space="preserve"> </w:t>
      </w:r>
      <w:r w:rsidRPr="004D1888">
        <w:rPr>
          <w:rFonts w:ascii="Times New Roman" w:hAnsi="Times New Roman" w:cs="Times New Roman"/>
          <w:sz w:val="24"/>
        </w:rPr>
        <w:t>phase B is an aqueous solu</w:t>
      </w:r>
      <w:r w:rsidR="004D62BA">
        <w:rPr>
          <w:rFonts w:ascii="Times New Roman" w:hAnsi="Times New Roman" w:cs="Times New Roman"/>
          <w:sz w:val="24"/>
        </w:rPr>
        <w:t>tion containing 0.1% FA</w:t>
      </w:r>
      <w:r w:rsidRPr="004D1888">
        <w:rPr>
          <w:rFonts w:ascii="Times New Roman" w:hAnsi="Times New Roman" w:cs="Times New Roman"/>
          <w:sz w:val="24"/>
        </w:rPr>
        <w:t xml:space="preserve"> and 90%</w:t>
      </w:r>
      <w:r w:rsidR="004D62BA">
        <w:rPr>
          <w:rFonts w:ascii="Times New Roman" w:hAnsi="Times New Roman" w:cs="Times New Roman"/>
          <w:sz w:val="24"/>
        </w:rPr>
        <w:t xml:space="preserve"> ACN</w:t>
      </w:r>
      <w:r w:rsidRPr="004D1888">
        <w:rPr>
          <w:rFonts w:ascii="Times New Roman" w:hAnsi="Times New Roman" w:cs="Times New Roman"/>
          <w:sz w:val="24"/>
        </w:rPr>
        <w:t>. Liquid gradient setting: 0~16 min, 6%-25%</w:t>
      </w:r>
      <w:r w:rsidR="004D62BA">
        <w:rPr>
          <w:rFonts w:ascii="Times New Roman" w:hAnsi="Times New Roman" w:cs="Times New Roman"/>
          <w:sz w:val="24"/>
        </w:rPr>
        <w:t xml:space="preserve"> </w:t>
      </w:r>
      <w:r w:rsidRPr="004D1888">
        <w:rPr>
          <w:rFonts w:ascii="Times New Roman" w:hAnsi="Times New Roman" w:cs="Times New Roman"/>
          <w:sz w:val="24"/>
        </w:rPr>
        <w:t>B; 16~22 min, 25%-35% B; 22~26 min, 35%-80% B; 26~30 min, 80% B, Flow rate maintained at 500 nL/min.</w:t>
      </w:r>
    </w:p>
    <w:p w:rsidR="004D1888" w:rsidRPr="004D1888" w:rsidRDefault="004D1888" w:rsidP="004D1888">
      <w:pPr>
        <w:spacing w:line="440" w:lineRule="exact"/>
        <w:ind w:firstLineChars="50" w:firstLine="120"/>
        <w:rPr>
          <w:rFonts w:ascii="Times New Roman" w:hAnsi="Times New Roman" w:cs="Times New Roman"/>
          <w:sz w:val="24"/>
        </w:rPr>
      </w:pPr>
      <w:r w:rsidRPr="004D1888">
        <w:rPr>
          <w:rFonts w:ascii="Times New Roman" w:hAnsi="Times New Roman" w:cs="Times New Roman"/>
          <w:sz w:val="24"/>
        </w:rPr>
        <w:t>After separation by ultra-high performance liquid phase system, the peptides were injected into the NSI ion source for ionization, and then subjected to Q Exactive</w:t>
      </w:r>
      <w:r w:rsidRPr="004D62BA">
        <w:rPr>
          <w:rFonts w:ascii="Times New Roman" w:hAnsi="Times New Roman" w:cs="Times New Roman"/>
          <w:sz w:val="24"/>
          <w:vertAlign w:val="superscript"/>
        </w:rPr>
        <w:t>TM</w:t>
      </w:r>
      <w:r w:rsidRPr="004D1888">
        <w:rPr>
          <w:rFonts w:ascii="Times New Roman" w:hAnsi="Times New Roman" w:cs="Times New Roman"/>
          <w:sz w:val="24"/>
        </w:rPr>
        <w:t xml:space="preserve"> Plus mass spectrometry for PRM verification analysis. The analysis time is 30 minutes, </w:t>
      </w:r>
      <w:r w:rsidR="004D62BA">
        <w:rPr>
          <w:rFonts w:ascii="Times New Roman" w:hAnsi="Times New Roman" w:cs="Times New Roman"/>
          <w:sz w:val="24"/>
        </w:rPr>
        <w:t xml:space="preserve">and </w:t>
      </w:r>
      <w:r w:rsidRPr="004D1888">
        <w:rPr>
          <w:rFonts w:ascii="Times New Roman" w:hAnsi="Times New Roman" w:cs="Times New Roman"/>
          <w:sz w:val="24"/>
        </w:rPr>
        <w:t xml:space="preserve">the detection method: positive ions, the ion source voltage is set to 2.0 kV, and the peptide precursor ions and their secondary fragments are detected and analyzed using high-resolution Orbitrap. The scan range of the first-level mass spectrometer is set to 340-950 m/z, </w:t>
      </w:r>
      <w:r w:rsidR="004D62BA">
        <w:rPr>
          <w:rFonts w:ascii="Times New Roman" w:hAnsi="Times New Roman" w:cs="Times New Roman"/>
          <w:sz w:val="24"/>
        </w:rPr>
        <w:t xml:space="preserve">and </w:t>
      </w:r>
      <w:r w:rsidRPr="004D1888">
        <w:rPr>
          <w:rFonts w:ascii="Times New Roman" w:hAnsi="Times New Roman" w:cs="Times New Roman"/>
          <w:sz w:val="24"/>
        </w:rPr>
        <w:t>the scan resolution is set to 70,000, the AGC target: 3e6, Maximun IT: 50ms; the scan resolution of the second-level mass spectrometer Orbitrap is set to 17,500, and the data acquisition mode uses data-independent Scanning (DIA) program, the fragmentation energy of HCD collision cell is set to 27, AGC target: 1E5, Maximum IT: 110 ms, isolati</w:t>
      </w:r>
      <w:r w:rsidR="004D62BA">
        <w:rPr>
          <w:rFonts w:ascii="Times New Roman" w:hAnsi="Times New Roman" w:cs="Times New Roman"/>
          <w:sz w:val="24"/>
        </w:rPr>
        <w:t>on window</w:t>
      </w:r>
      <w:r w:rsidRPr="004D1888">
        <w:rPr>
          <w:rFonts w:ascii="Times New Roman" w:hAnsi="Times New Roman" w:cs="Times New Roman"/>
          <w:sz w:val="24"/>
        </w:rPr>
        <w:t xml:space="preserve"> is set to 1.6 m/z.</w:t>
      </w:r>
    </w:p>
    <w:p w:rsidR="004D1888" w:rsidRPr="004D1888" w:rsidRDefault="004D1888" w:rsidP="004D1888">
      <w:pPr>
        <w:spacing w:line="440" w:lineRule="exact"/>
        <w:ind w:firstLineChars="50" w:firstLine="120"/>
        <w:rPr>
          <w:rFonts w:ascii="Times New Roman" w:hAnsi="Times New Roman" w:cs="Times New Roman"/>
          <w:sz w:val="24"/>
        </w:rPr>
      </w:pPr>
      <w:r w:rsidRPr="004D1888">
        <w:rPr>
          <w:rFonts w:ascii="Times New Roman" w:hAnsi="Times New Roman" w:cs="Times New Roman"/>
          <w:sz w:val="24"/>
        </w:rPr>
        <w:t xml:space="preserve">The raw data of mass spectrometry analysis is RAW file, and use Maxquant (v1.5.2.8) software to search library </w:t>
      </w:r>
      <w:r w:rsidR="004D62BA">
        <w:rPr>
          <w:rFonts w:ascii="Times New Roman" w:hAnsi="Times New Roman" w:cs="Times New Roman"/>
          <w:sz w:val="24"/>
        </w:rPr>
        <w:t xml:space="preserve">for </w:t>
      </w:r>
      <w:r w:rsidRPr="004D1888">
        <w:rPr>
          <w:rFonts w:ascii="Times New Roman" w:hAnsi="Times New Roman" w:cs="Times New Roman"/>
          <w:sz w:val="24"/>
        </w:rPr>
        <w:t xml:space="preserve">identification and quantitative analysis. When searching </w:t>
      </w:r>
      <w:r w:rsidRPr="004D1888">
        <w:rPr>
          <w:rFonts w:ascii="Times New Roman" w:hAnsi="Times New Roman" w:cs="Times New Roman"/>
          <w:sz w:val="24"/>
        </w:rPr>
        <w:lastRenderedPageBreak/>
        <w:t>the library, the protease was set to Trypsin[KR/P], the maximum number of missed cleavage sites was set to 0, the length of the peptide was set to 7-25 amino acid residues, and the alkylation of cysteine was set as a fixed modification. Transition parameters: the parent ion charge is set to 2, 3, the product ion charge is set to 1, and the ion type is set to b, y. The fragment ion selection starts from the third to the last, and the mass error tolerance of ion matching is set to 0.02 Da. Use Skyline software to analyze the data of PRM original RAW files.</w:t>
      </w:r>
    </w:p>
    <w:sectPr w:rsidR="004D1888" w:rsidRPr="004D1888">
      <w:pgSz w:w="11906" w:h="16838"/>
      <w:pgMar w:top="1440" w:right="1800" w:bottom="1440" w:left="1800" w:header="851" w:footer="992" w:gutter="0"/>
      <w:cols w:space="425"/>
      <w:docGrid w:type="lines" w:linePitch="312"/>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F50531" w:rsidRDefault="00F50531" w:rsidP="004D1888">
      <w:r>
        <w:separator/>
      </w:r>
    </w:p>
  </w:endnote>
  <w:endnote w:type="continuationSeparator" w:id="0">
    <w:p w:rsidR="00F50531" w:rsidRDefault="00F50531" w:rsidP="004D1888">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libri">
    <w:panose1 w:val="020F0502020204030204"/>
    <w:charset w:val="00"/>
    <w:family w:val="swiss"/>
    <w:pitch w:val="variable"/>
    <w:sig w:usb0="E0002AFF" w:usb1="C000247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0002AFF" w:usb1="C000247B" w:usb2="00000009" w:usb3="00000000" w:csb0="000001F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F50531" w:rsidRDefault="00F50531" w:rsidP="004D1888">
      <w:r>
        <w:separator/>
      </w:r>
    </w:p>
  </w:footnote>
  <w:footnote w:type="continuationSeparator" w:id="0">
    <w:p w:rsidR="00F50531" w:rsidRDefault="00F50531" w:rsidP="004D1888">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62"/>
  <w:bordersDoNotSurroundHeader/>
  <w:bordersDoNotSurroundFooter/>
  <w:defaultTabStop w:val="420"/>
  <w:drawingGridVerticalSpacing w:val="156"/>
  <w:displayHorizontalDrawingGridEvery w:val="0"/>
  <w:displayVerticalDrawingGridEvery w:val="2"/>
  <w:characterSpacingControl w:val="compressPunctuation"/>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873390"/>
    <w:rsid w:val="00010379"/>
    <w:rsid w:val="00023E5E"/>
    <w:rsid w:val="004D1888"/>
    <w:rsid w:val="004D62BA"/>
    <w:rsid w:val="0079561F"/>
    <w:rsid w:val="00873390"/>
    <w:rsid w:val="00F17E4D"/>
    <w:rsid w:val="00F50531"/>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5:chartTrackingRefBased/>
  <w15:docId w15:val="{33291ADE-5A37-4B5A-AAB8-948D8A56892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Char"/>
    <w:uiPriority w:val="99"/>
    <w:unhideWhenUsed/>
    <w:rsid w:val="004D1888"/>
    <w:pPr>
      <w:pBdr>
        <w:bottom w:val="single" w:sz="6" w:space="1" w:color="auto"/>
      </w:pBdr>
      <w:tabs>
        <w:tab w:val="center" w:pos="4153"/>
        <w:tab w:val="right" w:pos="8306"/>
      </w:tabs>
      <w:snapToGrid w:val="0"/>
      <w:jc w:val="center"/>
    </w:pPr>
    <w:rPr>
      <w:sz w:val="18"/>
      <w:szCs w:val="18"/>
    </w:rPr>
  </w:style>
  <w:style w:type="character" w:customStyle="1" w:styleId="Char">
    <w:name w:val="页眉 Char"/>
    <w:basedOn w:val="a0"/>
    <w:link w:val="a3"/>
    <w:uiPriority w:val="99"/>
    <w:rsid w:val="004D1888"/>
    <w:rPr>
      <w:sz w:val="18"/>
      <w:szCs w:val="18"/>
    </w:rPr>
  </w:style>
  <w:style w:type="paragraph" w:styleId="a4">
    <w:name w:val="footer"/>
    <w:basedOn w:val="a"/>
    <w:link w:val="Char0"/>
    <w:uiPriority w:val="99"/>
    <w:unhideWhenUsed/>
    <w:rsid w:val="004D1888"/>
    <w:pPr>
      <w:tabs>
        <w:tab w:val="center" w:pos="4153"/>
        <w:tab w:val="right" w:pos="8306"/>
      </w:tabs>
      <w:snapToGrid w:val="0"/>
      <w:jc w:val="left"/>
    </w:pPr>
    <w:rPr>
      <w:sz w:val="18"/>
      <w:szCs w:val="18"/>
    </w:rPr>
  </w:style>
  <w:style w:type="character" w:customStyle="1" w:styleId="Char0">
    <w:name w:val="页脚 Char"/>
    <w:basedOn w:val="a0"/>
    <w:link w:val="a4"/>
    <w:uiPriority w:val="99"/>
    <w:rsid w:val="004D1888"/>
    <w:rPr>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7"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ntTable" Target="fontTable.xml"/><Relationship Id="rId5" Type="http://schemas.openxmlformats.org/officeDocument/2006/relationships/endnotes" Target="endnotes.xml"/><Relationship Id="rId4" Type="http://schemas.openxmlformats.org/officeDocument/2006/relationships/footnotes" Target="footnot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16</TotalTime>
  <Pages>2</Pages>
  <Words>446</Words>
  <Characters>2544</Characters>
  <Application>Microsoft Office Word</Application>
  <DocSecurity>0</DocSecurity>
  <Lines>21</Lines>
  <Paragraphs>5</Paragraphs>
  <ScaleCrop>false</ScaleCrop>
  <Company>Win10NeT.COM</Company>
  <LinksUpToDate>false</LinksUpToDate>
  <CharactersWithSpaces>2985</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bioyuwei</dc:creator>
  <cp:keywords/>
  <dc:description/>
  <cp:lastModifiedBy>bioyuwei</cp:lastModifiedBy>
  <cp:revision>4</cp:revision>
  <dcterms:created xsi:type="dcterms:W3CDTF">2020-07-03T01:36:00Z</dcterms:created>
  <dcterms:modified xsi:type="dcterms:W3CDTF">2020-07-07T08:46:00Z</dcterms:modified>
</cp:coreProperties>
</file>