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6912" w14:textId="6B41C153" w:rsidR="006B277A" w:rsidRPr="00EC0B56" w:rsidRDefault="00453F8A" w:rsidP="006626CA">
      <w:pPr>
        <w:pStyle w:val="1"/>
        <w:numPr>
          <w:ilvl w:val="0"/>
          <w:numId w:val="0"/>
        </w:numPr>
        <w:jc w:val="center"/>
        <w:rPr>
          <w:rFonts w:eastAsiaTheme="minorEastAsia"/>
          <w:iCs/>
          <w:sz w:val="32"/>
          <w:szCs w:val="32"/>
        </w:rPr>
      </w:pPr>
      <w:bookmarkStart w:id="0" w:name="_Hlk162533671"/>
      <w:r w:rsidRPr="00EC0B56">
        <w:rPr>
          <w:rFonts w:eastAsiaTheme="minorEastAsia"/>
          <w:iCs/>
          <w:sz w:val="32"/>
          <w:szCs w:val="32"/>
        </w:rPr>
        <w:t>Supplementary</w:t>
      </w:r>
      <w:bookmarkEnd w:id="0"/>
      <w:r w:rsidRPr="00EC0B56">
        <w:rPr>
          <w:rFonts w:eastAsiaTheme="minorEastAsia"/>
          <w:iCs/>
          <w:sz w:val="32"/>
          <w:szCs w:val="32"/>
        </w:rPr>
        <w:t xml:space="preserve"> </w:t>
      </w:r>
      <w:r w:rsidR="006626CA" w:rsidRPr="006626CA">
        <w:rPr>
          <w:rFonts w:eastAsiaTheme="minorEastAsia"/>
          <w:iCs/>
          <w:sz w:val="32"/>
          <w:szCs w:val="32"/>
        </w:rPr>
        <w:t>materials</w:t>
      </w:r>
    </w:p>
    <w:p w14:paraId="2D040ECC" w14:textId="62929936" w:rsidR="0009368D" w:rsidRPr="0009368D" w:rsidRDefault="0009368D" w:rsidP="006626CA">
      <w:pPr>
        <w:rPr>
          <w:rFonts w:ascii="Times New Roman" w:hAnsi="Times New Roman" w:cs="Times New Roman"/>
          <w:b/>
          <w:bCs/>
          <w:sz w:val="20"/>
          <w:szCs w:val="20"/>
          <w14:ligatures w14:val="none"/>
        </w:rPr>
      </w:pPr>
    </w:p>
    <w:tbl>
      <w:tblPr>
        <w:tblStyle w:val="aa"/>
        <w:tblW w:w="92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4253"/>
        <w:gridCol w:w="3685"/>
      </w:tblGrid>
      <w:tr w:rsidR="0009368D" w:rsidRPr="00936D80" w14:paraId="37D89C84" w14:textId="77777777" w:rsidTr="00526375">
        <w:trPr>
          <w:trHeight w:val="360"/>
        </w:trPr>
        <w:tc>
          <w:tcPr>
            <w:tcW w:w="1271" w:type="dxa"/>
            <w:vAlign w:val="center"/>
          </w:tcPr>
          <w:p w14:paraId="0FB87BBC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336F83AF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Impaired nutritional status</w:t>
            </w:r>
          </w:p>
        </w:tc>
        <w:tc>
          <w:tcPr>
            <w:tcW w:w="3685" w:type="dxa"/>
            <w:vAlign w:val="center"/>
          </w:tcPr>
          <w:p w14:paraId="581BA6BE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Severity of disease</w:t>
            </w:r>
          </w:p>
        </w:tc>
      </w:tr>
      <w:tr w:rsidR="0009368D" w:rsidRPr="00936D80" w14:paraId="331BC4C5" w14:textId="77777777" w:rsidTr="00526375">
        <w:trPr>
          <w:trHeight w:val="710"/>
        </w:trPr>
        <w:tc>
          <w:tcPr>
            <w:tcW w:w="1271" w:type="dxa"/>
            <w:vAlign w:val="center"/>
          </w:tcPr>
          <w:p w14:paraId="0BF95776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Absent</w:t>
            </w:r>
          </w:p>
          <w:p w14:paraId="779D05BB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Score 0</w:t>
            </w:r>
          </w:p>
        </w:tc>
        <w:tc>
          <w:tcPr>
            <w:tcW w:w="4253" w:type="dxa"/>
            <w:vAlign w:val="center"/>
          </w:tcPr>
          <w:p w14:paraId="5DF1DC28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Normal nutritional status</w:t>
            </w:r>
          </w:p>
        </w:tc>
        <w:tc>
          <w:tcPr>
            <w:tcW w:w="3685" w:type="dxa"/>
            <w:vAlign w:val="center"/>
          </w:tcPr>
          <w:p w14:paraId="2297C2E0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Normal nutritional requirements</w:t>
            </w:r>
          </w:p>
        </w:tc>
      </w:tr>
      <w:tr w:rsidR="0009368D" w:rsidRPr="00936D80" w14:paraId="0DAE0EAF" w14:textId="77777777" w:rsidTr="00526375">
        <w:trPr>
          <w:trHeight w:val="710"/>
        </w:trPr>
        <w:tc>
          <w:tcPr>
            <w:tcW w:w="1271" w:type="dxa"/>
            <w:vAlign w:val="center"/>
          </w:tcPr>
          <w:p w14:paraId="4B5898A6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Mild</w:t>
            </w:r>
          </w:p>
          <w:p w14:paraId="20E50567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Score 1</w:t>
            </w:r>
          </w:p>
        </w:tc>
        <w:tc>
          <w:tcPr>
            <w:tcW w:w="4253" w:type="dxa"/>
            <w:vAlign w:val="center"/>
          </w:tcPr>
          <w:p w14:paraId="0D0D05E1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Weight loss &gt; 5% in 3 months</w:t>
            </w:r>
          </w:p>
          <w:p w14:paraId="47A74AD3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 w:hint="eastAsia"/>
                <w:sz w:val="20"/>
                <w:szCs w:val="20"/>
              </w:rPr>
              <w:t>O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77EE626E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Food intake below 50-75% of normal requirement in preceding week</w:t>
            </w:r>
          </w:p>
        </w:tc>
        <w:tc>
          <w:tcPr>
            <w:tcW w:w="3685" w:type="dxa"/>
            <w:vAlign w:val="center"/>
          </w:tcPr>
          <w:p w14:paraId="0F4317BD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Hip fracture</w:t>
            </w:r>
          </w:p>
          <w:p w14:paraId="1BF27837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Chronic patients, in particular with acute complications: cirrhosis</w:t>
            </w:r>
            <w:r w:rsidRPr="0009368D">
              <w:rPr>
                <w:rFonts w:ascii="Times New Roman" w:hAnsi="Times New Roman" w:cs="Times New Roman" w:hint="eastAsia"/>
                <w:sz w:val="20"/>
                <w:szCs w:val="20"/>
              </w:rPr>
              <w:t>,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 xml:space="preserve"> COPD</w:t>
            </w:r>
          </w:p>
          <w:p w14:paraId="3FFAA58E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Chronic hemodialysis, diabetes, oncology</w:t>
            </w:r>
          </w:p>
        </w:tc>
      </w:tr>
      <w:tr w:rsidR="0009368D" w:rsidRPr="00936D80" w14:paraId="3B1E9375" w14:textId="77777777" w:rsidTr="00526375">
        <w:trPr>
          <w:trHeight w:val="722"/>
        </w:trPr>
        <w:tc>
          <w:tcPr>
            <w:tcW w:w="1271" w:type="dxa"/>
            <w:vAlign w:val="center"/>
          </w:tcPr>
          <w:p w14:paraId="6975F7BC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Moderate</w:t>
            </w:r>
          </w:p>
          <w:p w14:paraId="6DADCEEC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Score 2</w:t>
            </w:r>
          </w:p>
        </w:tc>
        <w:tc>
          <w:tcPr>
            <w:tcW w:w="4253" w:type="dxa"/>
            <w:vAlign w:val="center"/>
          </w:tcPr>
          <w:p w14:paraId="3FE81597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Weight loss &gt; 5% in 2 months</w:t>
            </w:r>
          </w:p>
          <w:p w14:paraId="45912463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 w:hint="eastAsia"/>
                <w:sz w:val="20"/>
                <w:szCs w:val="20"/>
              </w:rPr>
              <w:t>O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6C2DBE55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Impaired general condition with BMI 18.5-20.5</w:t>
            </w:r>
          </w:p>
          <w:p w14:paraId="31EBB0F3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 w:hint="eastAsia"/>
                <w:sz w:val="20"/>
                <w:szCs w:val="20"/>
              </w:rPr>
              <w:t>O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39F02DAC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Food intake 25-50% of normal requirement in preceding week</w:t>
            </w:r>
          </w:p>
        </w:tc>
        <w:tc>
          <w:tcPr>
            <w:tcW w:w="3685" w:type="dxa"/>
            <w:vAlign w:val="center"/>
          </w:tcPr>
          <w:p w14:paraId="4E14FFB1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Major abdominal surgery</w:t>
            </w:r>
          </w:p>
          <w:p w14:paraId="16A20BD6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 xml:space="preserve">Stroke </w:t>
            </w:r>
          </w:p>
          <w:p w14:paraId="61ACBEBF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Severe pneumonia, hematologic malignancy</w:t>
            </w:r>
          </w:p>
        </w:tc>
      </w:tr>
      <w:tr w:rsidR="0009368D" w:rsidRPr="00936D80" w14:paraId="6A642865" w14:textId="77777777" w:rsidTr="00526375">
        <w:trPr>
          <w:trHeight w:val="710"/>
        </w:trPr>
        <w:tc>
          <w:tcPr>
            <w:tcW w:w="1271" w:type="dxa"/>
            <w:vAlign w:val="center"/>
          </w:tcPr>
          <w:p w14:paraId="1F0BC2D4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Severe</w:t>
            </w:r>
          </w:p>
          <w:p w14:paraId="213DF1E5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Score 3</w:t>
            </w:r>
          </w:p>
        </w:tc>
        <w:tc>
          <w:tcPr>
            <w:tcW w:w="4253" w:type="dxa"/>
            <w:vAlign w:val="center"/>
          </w:tcPr>
          <w:p w14:paraId="60759E7A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Weight loss &gt; 5% in 1 month (≈ &gt; 15% in 3 months)</w:t>
            </w:r>
          </w:p>
          <w:p w14:paraId="1B4DA8AE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 w:hint="eastAsia"/>
                <w:sz w:val="20"/>
                <w:szCs w:val="20"/>
              </w:rPr>
              <w:t>O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0D4CE671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Impaired general condition with BMI &lt; 18.5</w:t>
            </w:r>
          </w:p>
          <w:p w14:paraId="5A313E9D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 w:hint="eastAsia"/>
                <w:sz w:val="20"/>
                <w:szCs w:val="20"/>
              </w:rPr>
              <w:t>O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  <w:p w14:paraId="2E3BE467" w14:textId="02B77346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Food intake 0</w:t>
            </w:r>
            <w:r w:rsidR="00524FA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25% of normal requirement in preceding week</w:t>
            </w:r>
          </w:p>
        </w:tc>
        <w:tc>
          <w:tcPr>
            <w:tcW w:w="3685" w:type="dxa"/>
            <w:vAlign w:val="center"/>
          </w:tcPr>
          <w:p w14:paraId="4AB61550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Head injury</w:t>
            </w:r>
          </w:p>
          <w:p w14:paraId="465C8C5B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Bone marrow transplantation</w:t>
            </w:r>
          </w:p>
          <w:p w14:paraId="67816748" w14:textId="77777777" w:rsidR="0009368D" w:rsidRPr="0009368D" w:rsidRDefault="0009368D" w:rsidP="006626CA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Intensive care patients</w:t>
            </w:r>
          </w:p>
        </w:tc>
      </w:tr>
      <w:tr w:rsidR="0009368D" w:rsidRPr="0009368D" w14:paraId="26C0943C" w14:textId="77777777" w:rsidTr="00526375">
        <w:trPr>
          <w:trHeight w:val="349"/>
        </w:trPr>
        <w:tc>
          <w:tcPr>
            <w:tcW w:w="1271" w:type="dxa"/>
            <w:vAlign w:val="center"/>
          </w:tcPr>
          <w:p w14:paraId="1F6E9278" w14:textId="4769B17F" w:rsidR="0009368D" w:rsidRPr="0009368D" w:rsidRDefault="0009368D" w:rsidP="006626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Total score</w:t>
            </w:r>
          </w:p>
        </w:tc>
        <w:tc>
          <w:tcPr>
            <w:tcW w:w="7938" w:type="dxa"/>
            <w:gridSpan w:val="2"/>
          </w:tcPr>
          <w:p w14:paraId="6FF5CF05" w14:textId="77777777" w:rsidR="0009368D" w:rsidRPr="0009368D" w:rsidRDefault="0009368D" w:rsidP="006626C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Find score (0-3) for Impaired nutritional status and Severity of disease</w:t>
            </w:r>
          </w:p>
          <w:p w14:paraId="4413F352" w14:textId="77777777" w:rsidR="0009368D" w:rsidRPr="0009368D" w:rsidRDefault="0009368D" w:rsidP="006626C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>Add the two scores (total score)</w:t>
            </w:r>
          </w:p>
          <w:p w14:paraId="4C6A580C" w14:textId="376F0579" w:rsidR="0009368D" w:rsidRPr="0009368D" w:rsidRDefault="0009368D" w:rsidP="006626CA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 xml:space="preserve">If age </w:t>
            </w:r>
            <w:r w:rsidR="00291AA5" w:rsidRPr="00291AA5">
              <w:rPr>
                <w:rFonts w:ascii="Times New Roman" w:hAnsi="Times New Roman" w:cs="Times New Roman"/>
                <w:sz w:val="20"/>
                <w:szCs w:val="20"/>
              </w:rPr>
              <w:t>≥</w:t>
            </w:r>
            <w:r w:rsidRPr="0009368D">
              <w:rPr>
                <w:rFonts w:ascii="Times New Roman" w:hAnsi="Times New Roman" w:cs="Times New Roman"/>
                <w:sz w:val="20"/>
                <w:szCs w:val="20"/>
              </w:rPr>
              <w:t xml:space="preserve"> 70 years: add 1 to the total score to correct for frailty of elderly</w:t>
            </w:r>
          </w:p>
        </w:tc>
      </w:tr>
    </w:tbl>
    <w:p w14:paraId="45038D66" w14:textId="210E2E16" w:rsidR="0009368D" w:rsidRPr="0009368D" w:rsidRDefault="006626CA" w:rsidP="006626CA">
      <w:pPr>
        <w:spacing w:beforeLines="50" w:before="156"/>
        <w:rPr>
          <w:rFonts w:ascii="Times New Roman" w:eastAsia="等线" w:hAnsi="Times New Roman" w:cs="Times New Roman"/>
          <w:kern w:val="0"/>
          <w:sz w:val="20"/>
          <w:szCs w:val="20"/>
          <w:lang w:eastAsia="en-US"/>
          <w14:ligatures w14:val="none"/>
        </w:rPr>
      </w:pPr>
      <w:bookmarkStart w:id="1" w:name="_Hlk149231257"/>
      <w:r w:rsidRPr="0009368D">
        <w:rPr>
          <w:rFonts w:ascii="Times New Roman" w:hAnsi="Times New Roman" w:cs="Times New Roman"/>
          <w:b/>
          <w:bCs/>
          <w:sz w:val="20"/>
          <w:szCs w:val="20"/>
          <w14:ligatures w14:val="none"/>
        </w:rPr>
        <w:t>Table 1</w:t>
      </w:r>
      <w:bookmarkEnd w:id="1"/>
      <w:r>
        <w:rPr>
          <w:rFonts w:ascii="Times New Roman" w:hAnsi="Times New Roman" w:cs="Times New Roman" w:hint="eastAsia"/>
          <w:b/>
          <w:bCs/>
          <w:sz w:val="20"/>
          <w:szCs w:val="20"/>
          <w14:ligatures w14:val="none"/>
        </w:rPr>
        <w:t xml:space="preserve">.  </w:t>
      </w:r>
      <w:r w:rsidRPr="0009368D">
        <w:rPr>
          <w:rFonts w:ascii="Times New Roman" w:hAnsi="Times New Roman" w:cs="Times New Roman"/>
          <w:sz w:val="20"/>
          <w:szCs w:val="20"/>
          <w14:ligatures w14:val="none"/>
        </w:rPr>
        <w:t>Nutrition risk screening 2002.</w:t>
      </w:r>
      <w:r w:rsidR="0009368D" w:rsidRPr="0009368D">
        <w:rPr>
          <w:rFonts w:ascii="Times New Roman" w:eastAsia="等线" w:hAnsi="Times New Roman" w:cs="Times New Roman"/>
          <w:kern w:val="0"/>
          <w:sz w:val="20"/>
          <w:szCs w:val="20"/>
          <w:lang w:eastAsia="en-US"/>
          <w14:ligatures w14:val="none"/>
        </w:rPr>
        <w:t xml:space="preserve"> </w:t>
      </w:r>
      <w:r w:rsidR="0009368D" w:rsidRPr="006626CA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eastAsia="en-US"/>
          <w14:ligatures w14:val="none"/>
        </w:rPr>
        <w:t>BMI</w:t>
      </w:r>
      <w:r w:rsidR="0009368D" w:rsidRPr="0009368D">
        <w:rPr>
          <w:rFonts w:ascii="Times New Roman" w:eastAsia="等线" w:hAnsi="Times New Roman" w:cs="Times New Roman"/>
          <w:kern w:val="0"/>
          <w:sz w:val="20"/>
          <w:szCs w:val="20"/>
          <w:lang w:eastAsia="en-US"/>
          <w14:ligatures w14:val="none"/>
        </w:rPr>
        <w:t xml:space="preserve"> body mass index; </w:t>
      </w:r>
      <w:r w:rsidR="0009368D" w:rsidRPr="006626CA">
        <w:rPr>
          <w:rFonts w:ascii="Times New Roman" w:eastAsia="等线" w:hAnsi="Times New Roman" w:cs="Times New Roman"/>
          <w:i/>
          <w:iCs/>
          <w:kern w:val="0"/>
          <w:sz w:val="20"/>
          <w:szCs w:val="20"/>
          <w:lang w:eastAsia="en-US"/>
          <w14:ligatures w14:val="none"/>
        </w:rPr>
        <w:t>COPD</w:t>
      </w:r>
      <w:r w:rsidR="0009368D" w:rsidRPr="0009368D">
        <w:rPr>
          <w:rFonts w:ascii="Times New Roman" w:eastAsia="等线" w:hAnsi="Times New Roman" w:cs="Times New Roman"/>
          <w:kern w:val="0"/>
          <w:sz w:val="20"/>
          <w:szCs w:val="20"/>
          <w:lang w:eastAsia="en-US"/>
          <w14:ligatures w14:val="none"/>
        </w:rPr>
        <w:t xml:space="preserve"> chronic obstructive pulmonary disease.</w:t>
      </w:r>
    </w:p>
    <w:p w14:paraId="55891001" w14:textId="77777777" w:rsidR="006B277A" w:rsidRPr="00EC0B56" w:rsidRDefault="006B277A" w:rsidP="006626CA">
      <w:pPr>
        <w:rPr>
          <w:rFonts w:ascii="Times New Roman" w:hAnsi="Times New Roman" w:cs="Times New Roman"/>
        </w:rPr>
      </w:pPr>
    </w:p>
    <w:p w14:paraId="269E8F27" w14:textId="13A73746" w:rsidR="00E64680" w:rsidRPr="00EC0B56" w:rsidRDefault="006B277A" w:rsidP="006626CA">
      <w:pPr>
        <w:rPr>
          <w:rFonts w:ascii="Times New Roman" w:hAnsi="Times New Roman" w:cs="Times New Roman"/>
        </w:rPr>
      </w:pPr>
      <w:r w:rsidRPr="00EC0B5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003726" wp14:editId="69EA7B89">
            <wp:extent cx="3302307" cy="3187186"/>
            <wp:effectExtent l="0" t="0" r="0" b="0"/>
            <wp:docPr id="740806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06389" name="图片 7408063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7201" cy="321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D4AD" w14:textId="39BFF270" w:rsidR="006B277A" w:rsidRDefault="006B277A" w:rsidP="006626CA">
      <w:pPr>
        <w:rPr>
          <w:rFonts w:ascii="Times New Roman" w:hAnsi="Times New Roman" w:cs="Times New Roman"/>
          <w:sz w:val="20"/>
          <w:szCs w:val="20"/>
        </w:rPr>
      </w:pPr>
      <w:r w:rsidRPr="00EC0B56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6626CA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FB6261">
        <w:rPr>
          <w:rFonts w:ascii="Times New Roman" w:hAnsi="Times New Roman" w:cs="Times New Roman"/>
          <w:sz w:val="20"/>
          <w:szCs w:val="20"/>
        </w:rPr>
        <w:t>.</w:t>
      </w:r>
      <w:r w:rsidR="00425579" w:rsidRPr="00EC0B56">
        <w:rPr>
          <w:rFonts w:ascii="Times New Roman" w:hAnsi="Times New Roman" w:cs="Times New Roman"/>
          <w:sz w:val="20"/>
          <w:szCs w:val="20"/>
        </w:rPr>
        <w:t xml:space="preserve"> </w:t>
      </w:r>
      <w:r w:rsidRPr="00EC0B56">
        <w:rPr>
          <w:rFonts w:ascii="Times New Roman" w:hAnsi="Times New Roman" w:cs="Times New Roman"/>
          <w:sz w:val="20"/>
          <w:szCs w:val="20"/>
        </w:rPr>
        <w:t>Flow chart of enrolled patients.</w:t>
      </w:r>
    </w:p>
    <w:p w14:paraId="27268281" w14:textId="77777777" w:rsidR="006626CA" w:rsidRPr="006626CA" w:rsidRDefault="006626CA" w:rsidP="006626CA">
      <w:pPr>
        <w:rPr>
          <w:rFonts w:ascii="Times New Roman" w:hAnsi="Times New Roman" w:cs="Times New Roman"/>
          <w:sz w:val="20"/>
          <w:szCs w:val="20"/>
        </w:rPr>
      </w:pPr>
    </w:p>
    <w:p w14:paraId="5DAD5DD1" w14:textId="77777777" w:rsidR="006626CA" w:rsidRPr="00EC0B56" w:rsidRDefault="006626CA" w:rsidP="006626CA">
      <w:pPr>
        <w:rPr>
          <w:rFonts w:ascii="Times New Roman" w:hAnsi="Times New Roman" w:cs="Times New Roman"/>
          <w:lang w:eastAsia="en-US"/>
        </w:rPr>
      </w:pPr>
      <w:r w:rsidRPr="00EC0B5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8307FEC" wp14:editId="77A8710C">
            <wp:extent cx="3784453" cy="1679903"/>
            <wp:effectExtent l="0" t="0" r="6985" b="0"/>
            <wp:docPr id="14282338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33863" name="图片 14282338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144" cy="16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00E7" w14:textId="77777777" w:rsidR="006626CA" w:rsidRPr="00EC0B56" w:rsidRDefault="006626CA" w:rsidP="006626CA">
      <w:pPr>
        <w:rPr>
          <w:rFonts w:ascii="Times New Roman" w:hAnsi="Times New Roman" w:cs="Times New Roman"/>
          <w:sz w:val="20"/>
          <w:szCs w:val="20"/>
          <w:lang w:eastAsia="en-US"/>
        </w:rPr>
      </w:pPr>
      <w:r w:rsidRPr="00EC0B56">
        <w:rPr>
          <w:rFonts w:ascii="Times New Roman" w:hAnsi="Times New Roman" w:cs="Times New Roman"/>
          <w:b/>
          <w:bCs/>
          <w:sz w:val="20"/>
          <w:szCs w:val="20"/>
          <w:lang w:eastAsia="en-US"/>
        </w:rPr>
        <w:t xml:space="preserve">Figure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C0B56">
        <w:rPr>
          <w:rFonts w:ascii="Times New Roman" w:hAnsi="Times New Roman" w:cs="Times New Roman"/>
          <w:sz w:val="20"/>
          <w:szCs w:val="20"/>
          <w:lang w:eastAsia="en-US"/>
        </w:rPr>
        <w:t>Example of segmentation of skeletal muscle tissue at the third lumbar vertebrae level. The skeletal muscle area was measured by manual tracing in male (A) and female (B).</w:t>
      </w:r>
    </w:p>
    <w:p w14:paraId="78833C4D" w14:textId="77777777" w:rsidR="006626CA" w:rsidRPr="006626CA" w:rsidRDefault="006626CA" w:rsidP="006626CA">
      <w:pPr>
        <w:rPr>
          <w:rFonts w:ascii="Times New Roman" w:hAnsi="Times New Roman" w:cs="Times New Roman"/>
          <w:sz w:val="20"/>
          <w:szCs w:val="20"/>
        </w:rPr>
      </w:pPr>
    </w:p>
    <w:sectPr w:rsidR="006626CA" w:rsidRPr="006626CA" w:rsidSect="00214E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E8DEB0" w14:textId="77777777" w:rsidR="00214EFB" w:rsidRDefault="00214EFB" w:rsidP="00701697">
      <w:r>
        <w:separator/>
      </w:r>
    </w:p>
  </w:endnote>
  <w:endnote w:type="continuationSeparator" w:id="0">
    <w:p w14:paraId="4DE70C95" w14:textId="77777777" w:rsidR="00214EFB" w:rsidRDefault="00214EFB" w:rsidP="0070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A1FF4" w14:textId="77777777" w:rsidR="00214EFB" w:rsidRDefault="00214EFB" w:rsidP="00701697">
      <w:r>
        <w:separator/>
      </w:r>
    </w:p>
  </w:footnote>
  <w:footnote w:type="continuationSeparator" w:id="0">
    <w:p w14:paraId="2E5E3EA9" w14:textId="77777777" w:rsidR="00214EFB" w:rsidRDefault="00214EFB" w:rsidP="00701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D12E9"/>
    <w:multiLevelType w:val="hybridMultilevel"/>
    <w:tmpl w:val="EC88ADE6"/>
    <w:lvl w:ilvl="0" w:tplc="70247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85696311">
    <w:abstractNumId w:val="1"/>
  </w:num>
  <w:num w:numId="2" w16cid:durableId="1364405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80"/>
    <w:rsid w:val="0009368D"/>
    <w:rsid w:val="00214EFB"/>
    <w:rsid w:val="00291AA5"/>
    <w:rsid w:val="0036713F"/>
    <w:rsid w:val="00425579"/>
    <w:rsid w:val="00453F8A"/>
    <w:rsid w:val="00485E81"/>
    <w:rsid w:val="004B4036"/>
    <w:rsid w:val="00524FA2"/>
    <w:rsid w:val="00526375"/>
    <w:rsid w:val="005E4585"/>
    <w:rsid w:val="00607178"/>
    <w:rsid w:val="006626CA"/>
    <w:rsid w:val="006B277A"/>
    <w:rsid w:val="006D75EC"/>
    <w:rsid w:val="00701697"/>
    <w:rsid w:val="007849A7"/>
    <w:rsid w:val="00936D80"/>
    <w:rsid w:val="00B70B04"/>
    <w:rsid w:val="00CE153E"/>
    <w:rsid w:val="00DB1E41"/>
    <w:rsid w:val="00E64680"/>
    <w:rsid w:val="00E731D9"/>
    <w:rsid w:val="00EC0B56"/>
    <w:rsid w:val="00F530D6"/>
    <w:rsid w:val="00FB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60B075"/>
  <w14:defaultImageDpi w14:val="330"/>
  <w15:chartTrackingRefBased/>
  <w15:docId w15:val="{5396BC9D-0F7C-461A-BF82-40BDAAD4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qFormat/>
    <w:rsid w:val="006B277A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  <w14:ligatures w14:val="none"/>
    </w:rPr>
  </w:style>
  <w:style w:type="paragraph" w:styleId="2">
    <w:name w:val="heading 2"/>
    <w:basedOn w:val="1"/>
    <w:next w:val="a"/>
    <w:link w:val="20"/>
    <w:qFormat/>
    <w:rsid w:val="006B277A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qFormat/>
    <w:rsid w:val="006B277A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  <w14:ligatures w14:val="none"/>
    </w:rPr>
  </w:style>
  <w:style w:type="paragraph" w:styleId="4">
    <w:name w:val="heading 4"/>
    <w:basedOn w:val="3"/>
    <w:next w:val="a"/>
    <w:link w:val="40"/>
    <w:qFormat/>
    <w:rsid w:val="006B277A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6B277A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70169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70169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016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701697"/>
    <w:rPr>
      <w:sz w:val="18"/>
      <w:szCs w:val="18"/>
    </w:rPr>
  </w:style>
  <w:style w:type="paragraph" w:customStyle="1" w:styleId="SupplementaryMaterial">
    <w:name w:val="Supplementary Material"/>
    <w:basedOn w:val="a8"/>
    <w:next w:val="a8"/>
    <w:qFormat/>
    <w:rsid w:val="00701697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70169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1"/>
    <w:link w:val="a8"/>
    <w:uiPriority w:val="10"/>
    <w:rsid w:val="007016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1"/>
    <w:link w:val="1"/>
    <w:rsid w:val="006B277A"/>
    <w:rPr>
      <w:rFonts w:ascii="Times New Roman" w:eastAsia="Cambria" w:hAnsi="Times New Roman" w:cs="Times New Roman"/>
      <w:b/>
      <w:kern w:val="0"/>
      <w:sz w:val="24"/>
      <w:szCs w:val="24"/>
      <w:lang w:eastAsia="en-US"/>
      <w14:ligatures w14:val="none"/>
    </w:rPr>
  </w:style>
  <w:style w:type="character" w:customStyle="1" w:styleId="20">
    <w:name w:val="标题 2 字符"/>
    <w:basedOn w:val="a1"/>
    <w:link w:val="2"/>
    <w:rsid w:val="006B277A"/>
    <w:rPr>
      <w:rFonts w:ascii="Times New Roman" w:eastAsia="Cambria" w:hAnsi="Times New Roman" w:cs="Times New Roman"/>
      <w:b/>
      <w:kern w:val="0"/>
      <w:sz w:val="24"/>
      <w:szCs w:val="24"/>
      <w:lang w:eastAsia="en-US"/>
      <w14:ligatures w14:val="none"/>
    </w:rPr>
  </w:style>
  <w:style w:type="character" w:customStyle="1" w:styleId="30">
    <w:name w:val="标题 3 字符"/>
    <w:basedOn w:val="a1"/>
    <w:link w:val="3"/>
    <w:rsid w:val="006B277A"/>
    <w:rPr>
      <w:rFonts w:ascii="Times New Roman" w:eastAsiaTheme="majorEastAsia" w:hAnsi="Times New Roman" w:cstheme="majorBidi"/>
      <w:b/>
      <w:kern w:val="0"/>
      <w:sz w:val="24"/>
      <w:szCs w:val="24"/>
      <w:lang w:eastAsia="en-US"/>
      <w14:ligatures w14:val="none"/>
    </w:rPr>
  </w:style>
  <w:style w:type="character" w:customStyle="1" w:styleId="40">
    <w:name w:val="标题 4 字符"/>
    <w:basedOn w:val="a1"/>
    <w:link w:val="4"/>
    <w:rsid w:val="006B277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  <w14:ligatures w14:val="none"/>
    </w:rPr>
  </w:style>
  <w:style w:type="character" w:customStyle="1" w:styleId="50">
    <w:name w:val="标题 5 字符"/>
    <w:basedOn w:val="a1"/>
    <w:link w:val="5"/>
    <w:uiPriority w:val="2"/>
    <w:rsid w:val="006B277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  <w14:ligatures w14:val="none"/>
    </w:rPr>
  </w:style>
  <w:style w:type="numbering" w:customStyle="1" w:styleId="Headings">
    <w:name w:val="Headings"/>
    <w:uiPriority w:val="99"/>
    <w:rsid w:val="006B277A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6B277A"/>
    <w:pPr>
      <w:ind w:firstLineChars="200" w:firstLine="420"/>
    </w:pPr>
  </w:style>
  <w:style w:type="table" w:styleId="aa">
    <w:name w:val="Table Grid"/>
    <w:basedOn w:val="a2"/>
    <w:uiPriority w:val="39"/>
    <w:rsid w:val="0009368D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1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17</cp:revision>
  <dcterms:created xsi:type="dcterms:W3CDTF">2023-07-08T01:46:00Z</dcterms:created>
  <dcterms:modified xsi:type="dcterms:W3CDTF">2024-03-28T07:56:00Z</dcterms:modified>
</cp:coreProperties>
</file>