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A65C3" w14:textId="3A55CF0B" w:rsidR="00707C2E" w:rsidRPr="00A66256" w:rsidRDefault="00707C2E" w:rsidP="00B242B9">
      <w:pPr>
        <w:snapToGrid w:val="0"/>
        <w:spacing w:line="480" w:lineRule="auto"/>
        <w:jc w:val="left"/>
        <w:rPr>
          <w:rFonts w:ascii="Times New Roman" w:eastAsiaTheme="minorEastAsia" w:hAnsi="Times New Roman"/>
          <w:b/>
          <w:bCs/>
          <w:sz w:val="24"/>
          <w:szCs w:val="24"/>
        </w:rPr>
      </w:pPr>
      <w:r w:rsidRPr="00A66256">
        <w:rPr>
          <w:rFonts w:ascii="Times New Roman" w:eastAsiaTheme="minorEastAsia" w:hAnsi="Times New Roman"/>
          <w:b/>
          <w:bCs/>
          <w:sz w:val="24"/>
          <w:szCs w:val="24"/>
        </w:rPr>
        <w:t>Supplementa</w:t>
      </w:r>
      <w:r w:rsidR="0082275F">
        <w:rPr>
          <w:rFonts w:ascii="Times New Roman" w:eastAsiaTheme="minorEastAsia" w:hAnsi="Times New Roman"/>
          <w:b/>
          <w:bCs/>
          <w:sz w:val="24"/>
          <w:szCs w:val="24"/>
        </w:rPr>
        <w:t>ry information</w:t>
      </w:r>
    </w:p>
    <w:p w14:paraId="00DED451" w14:textId="6B12C61F" w:rsidR="00707C2E" w:rsidRPr="006A5B5E" w:rsidRDefault="00C14690" w:rsidP="00711C5C">
      <w:pPr>
        <w:snapToGrid w:val="0"/>
        <w:spacing w:line="480" w:lineRule="auto"/>
        <w:rPr>
          <w:rFonts w:ascii="Times New Roman" w:hAnsi="Times New Roman"/>
          <w:b/>
          <w:sz w:val="24"/>
        </w:rPr>
      </w:pPr>
      <w:r w:rsidRPr="00C14690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Supplementary </w:t>
      </w:r>
      <w:r w:rsidRPr="006A5B5E">
        <w:rPr>
          <w:rFonts w:ascii="Times New Roman" w:eastAsiaTheme="minorEastAsia" w:hAnsi="Times New Roman"/>
          <w:b/>
          <w:sz w:val="24"/>
        </w:rPr>
        <w:t xml:space="preserve">Table </w:t>
      </w:r>
      <w:r w:rsidR="00102F4C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="00707C2E" w:rsidRPr="00041515">
        <w:rPr>
          <w:rFonts w:ascii="Times New Roman" w:eastAsiaTheme="minorEastAsia" w:hAnsi="Times New Roman" w:cs="Times New Roman"/>
          <w:b/>
          <w:bCs/>
          <w:sz w:val="24"/>
          <w:szCs w:val="24"/>
        </w:rPr>
        <w:t>1</w:t>
      </w:r>
      <w:r w:rsidR="00707C2E" w:rsidRPr="006A5B5E">
        <w:rPr>
          <w:rFonts w:ascii="Times New Roman" w:eastAsiaTheme="minorEastAsia" w:hAnsi="Times New Roman"/>
          <w:b/>
          <w:sz w:val="24"/>
        </w:rPr>
        <w:t xml:space="preserve">: </w:t>
      </w:r>
      <w:bookmarkStart w:id="0" w:name="_Hlk55341881"/>
      <w:r w:rsidR="00707C2E" w:rsidRPr="006A5B5E">
        <w:rPr>
          <w:rFonts w:ascii="Times New Roman" w:eastAsiaTheme="minorEastAsia" w:hAnsi="Times New Roman"/>
          <w:b/>
          <w:sz w:val="24"/>
        </w:rPr>
        <w:t xml:space="preserve">Comorbidities of </w:t>
      </w:r>
      <w:r w:rsidR="00707C2E" w:rsidRPr="00041515">
        <w:rPr>
          <w:rFonts w:ascii="Times New Roman" w:eastAsiaTheme="minorEastAsia" w:hAnsi="Times New Roman" w:cs="Times New Roman"/>
          <w:b/>
          <w:bCs/>
          <w:sz w:val="24"/>
          <w:szCs w:val="24"/>
        </w:rPr>
        <w:t>patients</w:t>
      </w:r>
      <w:r w:rsidR="00707C2E" w:rsidRPr="006A5B5E">
        <w:rPr>
          <w:rFonts w:ascii="Times New Roman" w:eastAsiaTheme="minorEastAsia" w:hAnsi="Times New Roman"/>
          <w:b/>
          <w:sz w:val="24"/>
        </w:rPr>
        <w:t xml:space="preserve"> with and without </w:t>
      </w:r>
      <w:bookmarkEnd w:id="0"/>
      <w:r w:rsidR="00707C2E" w:rsidRPr="00041515">
        <w:rPr>
          <w:rFonts w:ascii="Times New Roman" w:eastAsiaTheme="minorEastAsia" w:hAnsi="Times New Roman"/>
          <w:b/>
          <w:bCs/>
          <w:sz w:val="24"/>
          <w:szCs w:val="24"/>
        </w:rPr>
        <w:t>pulmonary embolism</w:t>
      </w:r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2281"/>
        <w:gridCol w:w="1208"/>
        <w:gridCol w:w="1212"/>
        <w:gridCol w:w="2281"/>
        <w:gridCol w:w="1208"/>
        <w:gridCol w:w="1204"/>
      </w:tblGrid>
      <w:tr w:rsidR="00707C2E" w:rsidRPr="000B2520" w14:paraId="7EDF12DF" w14:textId="77777777" w:rsidTr="006A5B5E">
        <w:tc>
          <w:tcPr>
            <w:tcW w:w="1214" w:type="pct"/>
          </w:tcPr>
          <w:p w14:paraId="7F83DF2B" w14:textId="77777777" w:rsidR="00707C2E" w:rsidRPr="000B2520" w:rsidRDefault="00707C2E" w:rsidP="006A5B5E">
            <w:pPr>
              <w:snapToGrid w:val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88" w:type="pct"/>
            <w:gridSpan w:val="2"/>
          </w:tcPr>
          <w:p w14:paraId="01157A39" w14:textId="4A47757E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1" w:name="OLE_LINK1"/>
            <w:r>
              <w:rPr>
                <w:rFonts w:ascii="Times New Roman" w:hAnsi="Times New Roman" w:cs="Times New Roman"/>
                <w:sz w:val="22"/>
              </w:rPr>
              <w:t>n</w:t>
            </w:r>
            <w:r w:rsidRPr="000B2520">
              <w:rPr>
                <w:rFonts w:ascii="Times New Roman" w:hAnsi="Times New Roman" w:cs="Times New Roman"/>
                <w:sz w:val="22"/>
              </w:rPr>
              <w:t xml:space="preserve"> (%)</w:t>
            </w:r>
            <w:bookmarkEnd w:id="1"/>
          </w:p>
        </w:tc>
        <w:tc>
          <w:tcPr>
            <w:tcW w:w="1214" w:type="pct"/>
          </w:tcPr>
          <w:p w14:paraId="2FFE96A1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84" w:type="pct"/>
            <w:gridSpan w:val="2"/>
          </w:tcPr>
          <w:p w14:paraId="54E561A0" w14:textId="327341B5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0B2520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</w:tr>
      <w:tr w:rsidR="00707C2E" w:rsidRPr="000B2520" w14:paraId="19A8B3DC" w14:textId="77777777" w:rsidTr="006A5B5E">
        <w:tc>
          <w:tcPr>
            <w:tcW w:w="1214" w:type="pct"/>
            <w:hideMark/>
          </w:tcPr>
          <w:p w14:paraId="4EE3F224" w14:textId="77777777" w:rsidR="00707C2E" w:rsidRPr="000B2520" w:rsidRDefault="00707C2E" w:rsidP="006A5B5E">
            <w:pPr>
              <w:snapToGrid w:val="0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Comorbidities</w:t>
            </w:r>
          </w:p>
        </w:tc>
        <w:tc>
          <w:tcPr>
            <w:tcW w:w="643" w:type="pct"/>
            <w:hideMark/>
          </w:tcPr>
          <w:p w14:paraId="19CD361B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PE</w:t>
            </w:r>
            <w:r w:rsidRPr="000B2520">
              <w:rPr>
                <w:rFonts w:ascii="Times New Roman" w:hAnsi="Times New Roman" w:cs="Times New Roman"/>
                <w:b/>
                <w:sz w:val="22"/>
              </w:rPr>
              <w:br/>
              <w:t>(n = 719)</w:t>
            </w:r>
          </w:p>
        </w:tc>
        <w:tc>
          <w:tcPr>
            <w:tcW w:w="645" w:type="pct"/>
            <w:hideMark/>
          </w:tcPr>
          <w:p w14:paraId="70A17A47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Control</w:t>
            </w:r>
            <w:r w:rsidRPr="000B2520">
              <w:rPr>
                <w:rFonts w:ascii="Times New Roman" w:hAnsi="Times New Roman" w:cs="Times New Roman"/>
                <w:b/>
                <w:sz w:val="22"/>
              </w:rPr>
              <w:br/>
              <w:t>(n = 3,595)</w:t>
            </w:r>
          </w:p>
        </w:tc>
        <w:tc>
          <w:tcPr>
            <w:tcW w:w="1214" w:type="pct"/>
            <w:hideMark/>
          </w:tcPr>
          <w:p w14:paraId="7DDCF924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Comorbidities</w:t>
            </w:r>
          </w:p>
        </w:tc>
        <w:tc>
          <w:tcPr>
            <w:tcW w:w="643" w:type="pct"/>
            <w:hideMark/>
          </w:tcPr>
          <w:p w14:paraId="214EC3F4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PE</w:t>
            </w:r>
            <w:r w:rsidRPr="000B2520">
              <w:rPr>
                <w:rFonts w:ascii="Times New Roman" w:hAnsi="Times New Roman" w:cs="Times New Roman"/>
                <w:b/>
                <w:sz w:val="22"/>
              </w:rPr>
              <w:br/>
              <w:t>(n = 719)</w:t>
            </w:r>
          </w:p>
        </w:tc>
        <w:tc>
          <w:tcPr>
            <w:tcW w:w="641" w:type="pct"/>
            <w:hideMark/>
          </w:tcPr>
          <w:p w14:paraId="65C03471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Control</w:t>
            </w:r>
            <w:r w:rsidRPr="000B2520">
              <w:rPr>
                <w:rFonts w:ascii="Times New Roman" w:hAnsi="Times New Roman" w:cs="Times New Roman"/>
                <w:b/>
                <w:sz w:val="22"/>
              </w:rPr>
              <w:br/>
              <w:t>(n = 3,595)</w:t>
            </w:r>
          </w:p>
        </w:tc>
      </w:tr>
      <w:tr w:rsidR="006A5B5E" w:rsidRPr="000B2520" w14:paraId="1B2E79C4" w14:textId="77777777" w:rsidTr="00A400E5">
        <w:tc>
          <w:tcPr>
            <w:tcW w:w="2502" w:type="pct"/>
            <w:gridSpan w:val="3"/>
            <w:hideMark/>
          </w:tcPr>
          <w:p w14:paraId="0B35DDD7" w14:textId="77777777" w:rsidR="006A5B5E" w:rsidRPr="006A5B5E" w:rsidRDefault="006A5B5E" w:rsidP="006A5B5E">
            <w:pPr>
              <w:snapToGrid w:val="0"/>
              <w:jc w:val="left"/>
              <w:rPr>
                <w:rFonts w:ascii="Times New Roman" w:hAnsi="Times New Roman"/>
                <w:b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>Circulation</w:t>
            </w:r>
          </w:p>
        </w:tc>
        <w:tc>
          <w:tcPr>
            <w:tcW w:w="2498" w:type="pct"/>
            <w:gridSpan w:val="3"/>
            <w:hideMark/>
          </w:tcPr>
          <w:p w14:paraId="2C8C3DE0" w14:textId="77777777" w:rsidR="006A5B5E" w:rsidRPr="000B252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Metabolism</w:t>
            </w:r>
          </w:p>
        </w:tc>
      </w:tr>
      <w:tr w:rsidR="00707C2E" w:rsidRPr="000B2520" w14:paraId="5CFD4082" w14:textId="77777777" w:rsidTr="006A5B5E">
        <w:tc>
          <w:tcPr>
            <w:tcW w:w="1214" w:type="pct"/>
            <w:hideMark/>
          </w:tcPr>
          <w:p w14:paraId="478D2DE5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Ischemic heart diseases</w:t>
            </w:r>
          </w:p>
        </w:tc>
        <w:tc>
          <w:tcPr>
            <w:tcW w:w="643" w:type="pct"/>
            <w:hideMark/>
          </w:tcPr>
          <w:p w14:paraId="0E26962B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51 (7.1)</w:t>
            </w:r>
          </w:p>
        </w:tc>
        <w:tc>
          <w:tcPr>
            <w:tcW w:w="645" w:type="pct"/>
            <w:hideMark/>
          </w:tcPr>
          <w:p w14:paraId="795BA7AA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164 (4.6)</w:t>
            </w:r>
          </w:p>
        </w:tc>
        <w:tc>
          <w:tcPr>
            <w:tcW w:w="1214" w:type="pct"/>
            <w:hideMark/>
          </w:tcPr>
          <w:p w14:paraId="4C3C1FDD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643" w:type="pct"/>
            <w:hideMark/>
          </w:tcPr>
          <w:p w14:paraId="399F4BE9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88 (12.2)</w:t>
            </w:r>
          </w:p>
        </w:tc>
        <w:tc>
          <w:tcPr>
            <w:tcW w:w="641" w:type="pct"/>
            <w:hideMark/>
          </w:tcPr>
          <w:p w14:paraId="2F2FEF54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440 (12.2)</w:t>
            </w:r>
          </w:p>
        </w:tc>
      </w:tr>
      <w:tr w:rsidR="00707C2E" w:rsidRPr="000B2520" w14:paraId="4899455E" w14:textId="77777777" w:rsidTr="006A5B5E">
        <w:tc>
          <w:tcPr>
            <w:tcW w:w="1214" w:type="pct"/>
            <w:hideMark/>
          </w:tcPr>
          <w:p w14:paraId="7AA090A4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Heart failure</w:t>
            </w:r>
          </w:p>
        </w:tc>
        <w:tc>
          <w:tcPr>
            <w:tcW w:w="643" w:type="pct"/>
            <w:hideMark/>
          </w:tcPr>
          <w:p w14:paraId="7CD9E679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26 (3.6)</w:t>
            </w:r>
          </w:p>
        </w:tc>
        <w:tc>
          <w:tcPr>
            <w:tcW w:w="645" w:type="pct"/>
            <w:hideMark/>
          </w:tcPr>
          <w:p w14:paraId="4E6BBCBF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118 (3.3)</w:t>
            </w:r>
          </w:p>
        </w:tc>
        <w:tc>
          <w:tcPr>
            <w:tcW w:w="1214" w:type="pct"/>
            <w:hideMark/>
          </w:tcPr>
          <w:p w14:paraId="1634D0EB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Obesity</w:t>
            </w:r>
          </w:p>
        </w:tc>
        <w:tc>
          <w:tcPr>
            <w:tcW w:w="643" w:type="pct"/>
            <w:hideMark/>
          </w:tcPr>
          <w:p w14:paraId="033F7F92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3 (0.4)</w:t>
            </w:r>
          </w:p>
        </w:tc>
        <w:tc>
          <w:tcPr>
            <w:tcW w:w="641" w:type="pct"/>
            <w:hideMark/>
          </w:tcPr>
          <w:p w14:paraId="360DC05B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8 (0.2)</w:t>
            </w:r>
          </w:p>
        </w:tc>
      </w:tr>
      <w:tr w:rsidR="00707C2E" w:rsidRPr="000B2520" w14:paraId="1D1AEA01" w14:textId="77777777" w:rsidTr="006A5B5E">
        <w:tc>
          <w:tcPr>
            <w:tcW w:w="1214" w:type="pct"/>
            <w:hideMark/>
          </w:tcPr>
          <w:p w14:paraId="3B06FD9E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643" w:type="pct"/>
            <w:hideMark/>
          </w:tcPr>
          <w:p w14:paraId="163C6168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233 (32.4)</w:t>
            </w:r>
          </w:p>
        </w:tc>
        <w:tc>
          <w:tcPr>
            <w:tcW w:w="645" w:type="pct"/>
            <w:hideMark/>
          </w:tcPr>
          <w:p w14:paraId="25717F71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1170 (32.5)</w:t>
            </w:r>
          </w:p>
        </w:tc>
        <w:tc>
          <w:tcPr>
            <w:tcW w:w="1214" w:type="pct"/>
            <w:hideMark/>
          </w:tcPr>
          <w:p w14:paraId="0E32CF6C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643" w:type="pct"/>
            <w:hideMark/>
          </w:tcPr>
          <w:p w14:paraId="4E4C0CA5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12 (1.7)</w:t>
            </w:r>
          </w:p>
        </w:tc>
        <w:tc>
          <w:tcPr>
            <w:tcW w:w="641" w:type="pct"/>
            <w:hideMark/>
          </w:tcPr>
          <w:p w14:paraId="568DE870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122 (3.4)</w:t>
            </w:r>
          </w:p>
        </w:tc>
      </w:tr>
      <w:tr w:rsidR="006A5B5E" w:rsidRPr="000B2520" w14:paraId="2CC15BCC" w14:textId="77777777" w:rsidTr="009D085B">
        <w:tc>
          <w:tcPr>
            <w:tcW w:w="1214" w:type="pct"/>
            <w:hideMark/>
          </w:tcPr>
          <w:p w14:paraId="3F341139" w14:textId="77777777" w:rsidR="006A5B5E" w:rsidRPr="000B252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643" w:type="pct"/>
            <w:hideMark/>
          </w:tcPr>
          <w:p w14:paraId="4B8582EF" w14:textId="77777777" w:rsidR="006A5B5E" w:rsidRPr="000B252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24 (3.3)</w:t>
            </w:r>
          </w:p>
        </w:tc>
        <w:tc>
          <w:tcPr>
            <w:tcW w:w="645" w:type="pct"/>
            <w:hideMark/>
          </w:tcPr>
          <w:p w14:paraId="5BFCF2C0" w14:textId="77777777" w:rsidR="006A5B5E" w:rsidRPr="000B252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182 (5.1)</w:t>
            </w:r>
          </w:p>
        </w:tc>
        <w:tc>
          <w:tcPr>
            <w:tcW w:w="2498" w:type="pct"/>
            <w:gridSpan w:val="3"/>
            <w:hideMark/>
          </w:tcPr>
          <w:p w14:paraId="11F9871F" w14:textId="77777777" w:rsidR="006A5B5E" w:rsidRPr="006A5B5E" w:rsidRDefault="006A5B5E" w:rsidP="006A5B5E">
            <w:pPr>
              <w:snapToGrid w:val="0"/>
              <w:jc w:val="left"/>
              <w:rPr>
                <w:rFonts w:ascii="Times New Roman" w:hAnsi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Neurological</w:t>
            </w:r>
          </w:p>
        </w:tc>
      </w:tr>
      <w:tr w:rsidR="006A5B5E" w:rsidRPr="000B2520" w14:paraId="09C758A4" w14:textId="77777777" w:rsidTr="00B23D2A">
        <w:tc>
          <w:tcPr>
            <w:tcW w:w="2502" w:type="pct"/>
            <w:gridSpan w:val="3"/>
            <w:hideMark/>
          </w:tcPr>
          <w:p w14:paraId="2396F033" w14:textId="77777777" w:rsidR="006A5B5E" w:rsidRPr="000B252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>Respiratory</w:t>
            </w:r>
          </w:p>
        </w:tc>
        <w:tc>
          <w:tcPr>
            <w:tcW w:w="1214" w:type="pct"/>
            <w:hideMark/>
          </w:tcPr>
          <w:p w14:paraId="7089AA64" w14:textId="77777777" w:rsidR="006A5B5E" w:rsidRPr="000B252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Stroke</w:t>
            </w:r>
          </w:p>
        </w:tc>
        <w:tc>
          <w:tcPr>
            <w:tcW w:w="643" w:type="pct"/>
            <w:hideMark/>
          </w:tcPr>
          <w:p w14:paraId="6C5AC4AC" w14:textId="77777777" w:rsidR="006A5B5E" w:rsidRPr="000B252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68 (9.5)</w:t>
            </w:r>
          </w:p>
        </w:tc>
        <w:tc>
          <w:tcPr>
            <w:tcW w:w="641" w:type="pct"/>
            <w:hideMark/>
          </w:tcPr>
          <w:p w14:paraId="7137EE8C" w14:textId="77777777" w:rsidR="006A5B5E" w:rsidRPr="000B252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241 (6.7)</w:t>
            </w:r>
          </w:p>
        </w:tc>
      </w:tr>
      <w:tr w:rsidR="00707C2E" w:rsidRPr="000B2520" w14:paraId="7F300D0E" w14:textId="77777777" w:rsidTr="006A5B5E">
        <w:tc>
          <w:tcPr>
            <w:tcW w:w="1214" w:type="pct"/>
            <w:hideMark/>
          </w:tcPr>
          <w:p w14:paraId="5A39A4EB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Asthma</w:t>
            </w:r>
          </w:p>
        </w:tc>
        <w:tc>
          <w:tcPr>
            <w:tcW w:w="643" w:type="pct"/>
            <w:hideMark/>
          </w:tcPr>
          <w:p w14:paraId="7078B17F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29 (4.0)</w:t>
            </w:r>
          </w:p>
        </w:tc>
        <w:tc>
          <w:tcPr>
            <w:tcW w:w="645" w:type="pct"/>
            <w:hideMark/>
          </w:tcPr>
          <w:p w14:paraId="613E4514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119 (3.3)</w:t>
            </w:r>
          </w:p>
        </w:tc>
        <w:tc>
          <w:tcPr>
            <w:tcW w:w="1214" w:type="pct"/>
            <w:hideMark/>
          </w:tcPr>
          <w:p w14:paraId="2CECF87E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Psychiatric disease</w:t>
            </w:r>
          </w:p>
        </w:tc>
        <w:tc>
          <w:tcPr>
            <w:tcW w:w="643" w:type="pct"/>
            <w:hideMark/>
          </w:tcPr>
          <w:p w14:paraId="1A05C6A7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49 (6.8)</w:t>
            </w:r>
          </w:p>
        </w:tc>
        <w:tc>
          <w:tcPr>
            <w:tcW w:w="641" w:type="pct"/>
            <w:hideMark/>
          </w:tcPr>
          <w:p w14:paraId="6AA2B614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178 (5.0)</w:t>
            </w:r>
          </w:p>
        </w:tc>
      </w:tr>
      <w:tr w:rsidR="00707C2E" w:rsidRPr="000B2520" w14:paraId="305098A8" w14:textId="77777777" w:rsidTr="006A5B5E">
        <w:tc>
          <w:tcPr>
            <w:tcW w:w="1214" w:type="pct"/>
            <w:hideMark/>
          </w:tcPr>
          <w:p w14:paraId="7171D296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COPD</w:t>
            </w:r>
          </w:p>
        </w:tc>
        <w:tc>
          <w:tcPr>
            <w:tcW w:w="643" w:type="pct"/>
            <w:hideMark/>
          </w:tcPr>
          <w:p w14:paraId="36A8B21D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6 (0.8)</w:t>
            </w:r>
          </w:p>
        </w:tc>
        <w:tc>
          <w:tcPr>
            <w:tcW w:w="645" w:type="pct"/>
            <w:hideMark/>
          </w:tcPr>
          <w:p w14:paraId="00C5D27D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25 (0.7)</w:t>
            </w:r>
          </w:p>
        </w:tc>
        <w:tc>
          <w:tcPr>
            <w:tcW w:w="1214" w:type="pct"/>
            <w:hideMark/>
          </w:tcPr>
          <w:p w14:paraId="4028B19E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Dementia</w:t>
            </w:r>
          </w:p>
        </w:tc>
        <w:tc>
          <w:tcPr>
            <w:tcW w:w="643" w:type="pct"/>
            <w:hideMark/>
          </w:tcPr>
          <w:p w14:paraId="7432DAAE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97 (13.5)</w:t>
            </w:r>
          </w:p>
        </w:tc>
        <w:tc>
          <w:tcPr>
            <w:tcW w:w="641" w:type="pct"/>
            <w:hideMark/>
          </w:tcPr>
          <w:p w14:paraId="5DFC3A2C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314 (8.7)</w:t>
            </w:r>
          </w:p>
        </w:tc>
      </w:tr>
      <w:tr w:rsidR="00707C2E" w:rsidRPr="000B2520" w14:paraId="675783BE" w14:textId="77777777" w:rsidTr="006A5B5E">
        <w:tc>
          <w:tcPr>
            <w:tcW w:w="1214" w:type="pct"/>
            <w:hideMark/>
          </w:tcPr>
          <w:p w14:paraId="1EFD2360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643" w:type="pct"/>
            <w:hideMark/>
          </w:tcPr>
          <w:p w14:paraId="7042D225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6 (0.8)</w:t>
            </w:r>
          </w:p>
        </w:tc>
        <w:tc>
          <w:tcPr>
            <w:tcW w:w="645" w:type="pct"/>
            <w:hideMark/>
          </w:tcPr>
          <w:p w14:paraId="4E84BF17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37 (1.0)</w:t>
            </w:r>
          </w:p>
        </w:tc>
        <w:tc>
          <w:tcPr>
            <w:tcW w:w="1214" w:type="pct"/>
            <w:hideMark/>
          </w:tcPr>
          <w:p w14:paraId="55A3B3B0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643" w:type="pct"/>
            <w:hideMark/>
          </w:tcPr>
          <w:p w14:paraId="04315B15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9 (1.3)</w:t>
            </w:r>
          </w:p>
        </w:tc>
        <w:tc>
          <w:tcPr>
            <w:tcW w:w="641" w:type="pct"/>
            <w:hideMark/>
          </w:tcPr>
          <w:p w14:paraId="747FD692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111 (3.1)</w:t>
            </w:r>
          </w:p>
        </w:tc>
      </w:tr>
      <w:tr w:rsidR="006A5B5E" w:rsidRPr="000B2520" w14:paraId="66A1FBE6" w14:textId="77777777" w:rsidTr="002223AF">
        <w:tc>
          <w:tcPr>
            <w:tcW w:w="2502" w:type="pct"/>
            <w:gridSpan w:val="3"/>
            <w:hideMark/>
          </w:tcPr>
          <w:p w14:paraId="2846E2DF" w14:textId="77777777" w:rsidR="006A5B5E" w:rsidRPr="000B252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 xml:space="preserve">Gastroenterology &amp; </w:t>
            </w:r>
            <w:r w:rsidRPr="000B2520">
              <w:rPr>
                <w:rFonts w:ascii="Times New Roman" w:hAnsi="Times New Roman" w:cs="Times New Roman"/>
                <w:b/>
                <w:bCs/>
                <w:sz w:val="22"/>
              </w:rPr>
              <w:t>hepatobiliary</w:t>
            </w:r>
          </w:p>
        </w:tc>
        <w:tc>
          <w:tcPr>
            <w:tcW w:w="2498" w:type="pct"/>
            <w:gridSpan w:val="3"/>
            <w:hideMark/>
          </w:tcPr>
          <w:p w14:paraId="427A3DCF" w14:textId="77777777" w:rsidR="006A5B5E" w:rsidRPr="000B252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b/>
                <w:sz w:val="22"/>
              </w:rPr>
              <w:t>Others</w:t>
            </w:r>
          </w:p>
        </w:tc>
      </w:tr>
      <w:tr w:rsidR="00707C2E" w:rsidRPr="000B2520" w14:paraId="17EEDC04" w14:textId="77777777" w:rsidTr="006A5B5E">
        <w:tc>
          <w:tcPr>
            <w:tcW w:w="1214" w:type="pct"/>
            <w:hideMark/>
          </w:tcPr>
          <w:p w14:paraId="161A81E5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Liver cirrhosis</w:t>
            </w:r>
          </w:p>
        </w:tc>
        <w:tc>
          <w:tcPr>
            <w:tcW w:w="643" w:type="pct"/>
            <w:hideMark/>
          </w:tcPr>
          <w:p w14:paraId="11F5FEBE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 (0.1)</w:t>
            </w:r>
          </w:p>
        </w:tc>
        <w:tc>
          <w:tcPr>
            <w:tcW w:w="645" w:type="pct"/>
            <w:hideMark/>
          </w:tcPr>
          <w:p w14:paraId="253A7C9E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21 (0.6)</w:t>
            </w:r>
          </w:p>
        </w:tc>
        <w:tc>
          <w:tcPr>
            <w:tcW w:w="1214" w:type="pct"/>
            <w:hideMark/>
          </w:tcPr>
          <w:p w14:paraId="4FCB78B6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HIV</w:t>
            </w:r>
          </w:p>
        </w:tc>
        <w:tc>
          <w:tcPr>
            <w:tcW w:w="643" w:type="pct"/>
            <w:hideMark/>
          </w:tcPr>
          <w:p w14:paraId="4BE2CA9D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0 (0.0)</w:t>
            </w:r>
          </w:p>
        </w:tc>
        <w:tc>
          <w:tcPr>
            <w:tcW w:w="641" w:type="pct"/>
            <w:hideMark/>
          </w:tcPr>
          <w:p w14:paraId="5683C379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 (0.0)</w:t>
            </w:r>
          </w:p>
        </w:tc>
      </w:tr>
      <w:tr w:rsidR="00707C2E" w:rsidRPr="000B2520" w14:paraId="261C81AF" w14:textId="77777777" w:rsidTr="006A5B5E">
        <w:tc>
          <w:tcPr>
            <w:tcW w:w="1214" w:type="pct"/>
            <w:hideMark/>
          </w:tcPr>
          <w:p w14:paraId="417B3DE0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Chronic hepatitis</w:t>
            </w:r>
          </w:p>
        </w:tc>
        <w:tc>
          <w:tcPr>
            <w:tcW w:w="643" w:type="pct"/>
            <w:hideMark/>
          </w:tcPr>
          <w:p w14:paraId="30018B99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14 (1.9)</w:t>
            </w:r>
          </w:p>
        </w:tc>
        <w:tc>
          <w:tcPr>
            <w:tcW w:w="645" w:type="pct"/>
            <w:hideMark/>
          </w:tcPr>
          <w:p w14:paraId="46554286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48 (1.3)</w:t>
            </w:r>
          </w:p>
        </w:tc>
        <w:tc>
          <w:tcPr>
            <w:tcW w:w="1214" w:type="pct"/>
            <w:hideMark/>
          </w:tcPr>
          <w:p w14:paraId="4FE5F5A1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Malignancies</w:t>
            </w:r>
          </w:p>
        </w:tc>
        <w:tc>
          <w:tcPr>
            <w:tcW w:w="643" w:type="pct"/>
            <w:hideMark/>
          </w:tcPr>
          <w:p w14:paraId="440D115B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8 (1.1)</w:t>
            </w:r>
          </w:p>
        </w:tc>
        <w:tc>
          <w:tcPr>
            <w:tcW w:w="641" w:type="pct"/>
            <w:hideMark/>
          </w:tcPr>
          <w:p w14:paraId="445FB12A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93 (2.6)</w:t>
            </w:r>
          </w:p>
        </w:tc>
      </w:tr>
      <w:tr w:rsidR="00707C2E" w:rsidRPr="000B2520" w14:paraId="4BB7C076" w14:textId="77777777" w:rsidTr="006A5B5E">
        <w:tc>
          <w:tcPr>
            <w:tcW w:w="1214" w:type="pct"/>
            <w:hideMark/>
          </w:tcPr>
          <w:p w14:paraId="2EA7DFDB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Peptic ulcer</w:t>
            </w:r>
          </w:p>
        </w:tc>
        <w:tc>
          <w:tcPr>
            <w:tcW w:w="643" w:type="pct"/>
            <w:hideMark/>
          </w:tcPr>
          <w:p w14:paraId="7943A0C2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19 (2.6)</w:t>
            </w:r>
          </w:p>
        </w:tc>
        <w:tc>
          <w:tcPr>
            <w:tcW w:w="645" w:type="pct"/>
            <w:hideMark/>
          </w:tcPr>
          <w:p w14:paraId="327B2844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80 (2.2)</w:t>
            </w:r>
          </w:p>
        </w:tc>
        <w:tc>
          <w:tcPr>
            <w:tcW w:w="1214" w:type="pct"/>
            <w:hideMark/>
          </w:tcPr>
          <w:p w14:paraId="39C480DC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Hematological diseases</w:t>
            </w:r>
          </w:p>
        </w:tc>
        <w:tc>
          <w:tcPr>
            <w:tcW w:w="643" w:type="pct"/>
            <w:hideMark/>
          </w:tcPr>
          <w:p w14:paraId="42904EB0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641" w:type="pct"/>
            <w:hideMark/>
          </w:tcPr>
          <w:p w14:paraId="35279CD1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9 (0.3)</w:t>
            </w:r>
          </w:p>
        </w:tc>
      </w:tr>
      <w:tr w:rsidR="00707C2E" w:rsidRPr="000B2520" w14:paraId="618F498C" w14:textId="77777777" w:rsidTr="006A5B5E">
        <w:tc>
          <w:tcPr>
            <w:tcW w:w="1214" w:type="pct"/>
            <w:hideMark/>
          </w:tcPr>
          <w:p w14:paraId="635F5418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IBD</w:t>
            </w:r>
          </w:p>
        </w:tc>
        <w:tc>
          <w:tcPr>
            <w:tcW w:w="643" w:type="pct"/>
            <w:hideMark/>
          </w:tcPr>
          <w:p w14:paraId="5B2A05C4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45" w:type="pct"/>
            <w:hideMark/>
          </w:tcPr>
          <w:p w14:paraId="762C235D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15 (0.4)</w:t>
            </w:r>
          </w:p>
        </w:tc>
        <w:tc>
          <w:tcPr>
            <w:tcW w:w="1214" w:type="pct"/>
            <w:hideMark/>
          </w:tcPr>
          <w:p w14:paraId="1655ADF5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Steroid</w:t>
            </w:r>
          </w:p>
        </w:tc>
        <w:tc>
          <w:tcPr>
            <w:tcW w:w="643" w:type="pct"/>
            <w:hideMark/>
          </w:tcPr>
          <w:p w14:paraId="6FFF5D8D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 (0.1)</w:t>
            </w:r>
          </w:p>
        </w:tc>
        <w:tc>
          <w:tcPr>
            <w:tcW w:w="641" w:type="pct"/>
            <w:hideMark/>
          </w:tcPr>
          <w:p w14:paraId="32B4EA5A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16 (0.4)</w:t>
            </w:r>
          </w:p>
        </w:tc>
      </w:tr>
      <w:tr w:rsidR="00707C2E" w:rsidRPr="000B2520" w14:paraId="284B5EC4" w14:textId="77777777" w:rsidTr="006A5B5E">
        <w:tc>
          <w:tcPr>
            <w:tcW w:w="1214" w:type="pct"/>
            <w:hideMark/>
          </w:tcPr>
          <w:p w14:paraId="51056B4E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643" w:type="pct"/>
            <w:hideMark/>
          </w:tcPr>
          <w:p w14:paraId="57F27B4E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15 (2.1)</w:t>
            </w:r>
          </w:p>
        </w:tc>
        <w:tc>
          <w:tcPr>
            <w:tcW w:w="645" w:type="pct"/>
            <w:hideMark/>
          </w:tcPr>
          <w:p w14:paraId="0C7155BA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154 (4.3)</w:t>
            </w:r>
          </w:p>
        </w:tc>
        <w:tc>
          <w:tcPr>
            <w:tcW w:w="1214" w:type="pct"/>
            <w:hideMark/>
          </w:tcPr>
          <w:p w14:paraId="72F273BE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Immunosuppressant</w:t>
            </w:r>
          </w:p>
        </w:tc>
        <w:tc>
          <w:tcPr>
            <w:tcW w:w="643" w:type="pct"/>
            <w:hideMark/>
          </w:tcPr>
          <w:p w14:paraId="5A4F428C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 (0.1)</w:t>
            </w:r>
          </w:p>
        </w:tc>
        <w:tc>
          <w:tcPr>
            <w:tcW w:w="641" w:type="pct"/>
            <w:hideMark/>
          </w:tcPr>
          <w:p w14:paraId="2DB8DEE2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5 (0.1)</w:t>
            </w:r>
          </w:p>
        </w:tc>
      </w:tr>
      <w:tr w:rsidR="00707C2E" w:rsidRPr="000B2520" w14:paraId="354B8F33" w14:textId="77777777" w:rsidTr="006A5B5E">
        <w:tc>
          <w:tcPr>
            <w:tcW w:w="1214" w:type="pct"/>
          </w:tcPr>
          <w:p w14:paraId="6E7F56CC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643" w:type="pct"/>
          </w:tcPr>
          <w:p w14:paraId="2631C8E5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5" w:type="pct"/>
          </w:tcPr>
          <w:p w14:paraId="5EF4CB89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pct"/>
            <w:hideMark/>
          </w:tcPr>
          <w:p w14:paraId="70313882" w14:textId="77777777" w:rsidR="00707C2E" w:rsidRPr="000B252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643" w:type="pct"/>
            <w:hideMark/>
          </w:tcPr>
          <w:p w14:paraId="2B51C917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17 (2.4)</w:t>
            </w:r>
          </w:p>
        </w:tc>
        <w:tc>
          <w:tcPr>
            <w:tcW w:w="641" w:type="pct"/>
            <w:hideMark/>
          </w:tcPr>
          <w:p w14:paraId="7B9C468D" w14:textId="77777777" w:rsidR="00707C2E" w:rsidRPr="000B252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B2520">
              <w:rPr>
                <w:rFonts w:ascii="Times New Roman" w:hAnsi="Times New Roman" w:cs="Times New Roman"/>
                <w:sz w:val="22"/>
              </w:rPr>
              <w:t>163 (4.5)</w:t>
            </w:r>
          </w:p>
        </w:tc>
      </w:tr>
    </w:tbl>
    <w:p w14:paraId="2EC17AA9" w14:textId="77777777" w:rsidR="00707C2E" w:rsidRPr="000B2520" w:rsidRDefault="00707C2E" w:rsidP="006A5B5E">
      <w:pPr>
        <w:snapToGrid w:val="0"/>
        <w:jc w:val="left"/>
        <w:rPr>
          <w:rFonts w:ascii="Times New Roman" w:hAnsi="Times New Roman" w:cs="Times New Roman"/>
          <w:sz w:val="22"/>
        </w:rPr>
      </w:pPr>
      <w:r w:rsidRPr="000B2520">
        <w:rPr>
          <w:rFonts w:ascii="Times New Roman" w:hAnsi="Times New Roman" w:cs="Times New Roman"/>
          <w:sz w:val="22"/>
        </w:rPr>
        <w:t>Definition of abbreviations: PE = pulmonary embolism; COPD = chronic obstructive pulmonary disease; IBD = inflammatory bowel diseases; DM = diabetes mellitus; HIV = human immunodeficiency virus.</w:t>
      </w:r>
    </w:p>
    <w:p w14:paraId="4F8B64C9" w14:textId="77777777" w:rsidR="00707C2E" w:rsidRPr="000B2520" w:rsidRDefault="00707C2E" w:rsidP="006A5B5E">
      <w:pPr>
        <w:widowControl/>
        <w:snapToGrid w:val="0"/>
        <w:jc w:val="left"/>
        <w:rPr>
          <w:rFonts w:ascii="Times New Roman" w:eastAsiaTheme="minorEastAsia" w:hAnsi="Times New Roman" w:cs="Times New Roman"/>
          <w:sz w:val="22"/>
        </w:rPr>
      </w:pPr>
      <w:r w:rsidRPr="000B2520">
        <w:rPr>
          <w:rFonts w:ascii="Times New Roman" w:eastAsiaTheme="minorEastAsia" w:hAnsi="Times New Roman" w:cs="Times New Roman"/>
          <w:sz w:val="22"/>
        </w:rPr>
        <w:br w:type="page"/>
      </w:r>
    </w:p>
    <w:p w14:paraId="31A6401F" w14:textId="5CFE1025" w:rsidR="00707C2E" w:rsidRPr="006A5B5E" w:rsidRDefault="00C14690" w:rsidP="000B2520">
      <w:pPr>
        <w:snapToGrid w:val="0"/>
        <w:spacing w:line="480" w:lineRule="auto"/>
        <w:rPr>
          <w:rFonts w:ascii="Times New Roman" w:hAnsi="Times New Roman"/>
          <w:b/>
          <w:sz w:val="24"/>
        </w:rPr>
      </w:pPr>
      <w:r w:rsidRPr="00C14690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6A5B5E">
        <w:rPr>
          <w:rFonts w:ascii="Times New Roman" w:eastAsiaTheme="minorEastAsia" w:hAnsi="Times New Roman"/>
          <w:b/>
          <w:sz w:val="24"/>
        </w:rPr>
        <w:t>Table</w:t>
      </w:r>
      <w:r w:rsidR="00707C2E" w:rsidRPr="006A5B5E">
        <w:rPr>
          <w:rFonts w:ascii="Times New Roman" w:hAnsi="Times New Roman"/>
          <w:b/>
          <w:sz w:val="24"/>
        </w:rPr>
        <w:t xml:space="preserve"> </w:t>
      </w:r>
      <w:r w:rsidR="00102F4C">
        <w:rPr>
          <w:rFonts w:ascii="Times New Roman" w:hAnsi="Times New Roman" w:cs="Times New Roman"/>
          <w:b/>
          <w:sz w:val="24"/>
          <w:szCs w:val="24"/>
        </w:rPr>
        <w:t>S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2</w:t>
      </w:r>
      <w:r w:rsidR="00707C2E" w:rsidRPr="006A5B5E">
        <w:rPr>
          <w:rFonts w:ascii="Times New Roman" w:hAnsi="Times New Roman"/>
          <w:b/>
          <w:sz w:val="24"/>
        </w:rPr>
        <w:t xml:space="preserve">: </w:t>
      </w:r>
      <w:bookmarkStart w:id="2" w:name="_Hlk55341895"/>
      <w:r w:rsidR="00707C2E" w:rsidRPr="006A5B5E">
        <w:rPr>
          <w:rFonts w:ascii="Times New Roman" w:hAnsi="Times New Roman"/>
          <w:b/>
          <w:sz w:val="24"/>
        </w:rPr>
        <w:t xml:space="preserve">Complications </w:t>
      </w:r>
      <w:r w:rsidR="00707C2E">
        <w:rPr>
          <w:rFonts w:ascii="Times New Roman" w:hAnsi="Times New Roman" w:cs="Times New Roman"/>
          <w:b/>
          <w:sz w:val="24"/>
          <w:szCs w:val="24"/>
        </w:rPr>
        <w:t>in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 xml:space="preserve"> patients</w:t>
      </w:r>
      <w:r w:rsidR="00707C2E" w:rsidRPr="006A5B5E">
        <w:rPr>
          <w:rFonts w:ascii="Times New Roman" w:hAnsi="Times New Roman"/>
          <w:b/>
          <w:sz w:val="24"/>
        </w:rPr>
        <w:t xml:space="preserve"> with and without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pulmonary embolism</w:t>
      </w:r>
      <w:bookmarkEnd w:id="2"/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2433"/>
        <w:gridCol w:w="1148"/>
        <w:gridCol w:w="1231"/>
        <w:gridCol w:w="2181"/>
        <w:gridCol w:w="1152"/>
        <w:gridCol w:w="1249"/>
      </w:tblGrid>
      <w:tr w:rsidR="00707C2E" w:rsidRPr="009F77A0" w14:paraId="7A624A14" w14:textId="77777777" w:rsidTr="006A5B5E">
        <w:tc>
          <w:tcPr>
            <w:tcW w:w="1295" w:type="pct"/>
          </w:tcPr>
          <w:p w14:paraId="51F6BB94" w14:textId="77777777" w:rsidR="00707C2E" w:rsidRPr="009F77A0" w:rsidRDefault="00707C2E" w:rsidP="006A5B5E">
            <w:pPr>
              <w:snapToGrid w:val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6" w:type="pct"/>
            <w:gridSpan w:val="2"/>
          </w:tcPr>
          <w:p w14:paraId="01870033" w14:textId="19BE41F2" w:rsidR="00707C2E" w:rsidRPr="009F77A0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9F77A0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1161" w:type="pct"/>
          </w:tcPr>
          <w:p w14:paraId="331F596E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pct"/>
            <w:gridSpan w:val="2"/>
          </w:tcPr>
          <w:p w14:paraId="54B68D94" w14:textId="32F4A6F9" w:rsidR="00707C2E" w:rsidRPr="009F77A0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9F77A0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</w:tr>
      <w:tr w:rsidR="00707C2E" w:rsidRPr="009F77A0" w14:paraId="00F067A2" w14:textId="77777777" w:rsidTr="006A5B5E">
        <w:tc>
          <w:tcPr>
            <w:tcW w:w="1295" w:type="pct"/>
            <w:hideMark/>
          </w:tcPr>
          <w:p w14:paraId="27C0EB96" w14:textId="77777777" w:rsidR="00707C2E" w:rsidRPr="009F77A0" w:rsidRDefault="00707C2E" w:rsidP="006A5B5E">
            <w:pPr>
              <w:snapToGrid w:val="0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Comorbidities</w:t>
            </w:r>
          </w:p>
        </w:tc>
        <w:tc>
          <w:tcPr>
            <w:tcW w:w="611" w:type="pct"/>
            <w:hideMark/>
          </w:tcPr>
          <w:p w14:paraId="2F1A98F5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PE</w:t>
            </w:r>
            <w:r w:rsidRPr="009F77A0">
              <w:rPr>
                <w:rFonts w:ascii="Times New Roman" w:hAnsi="Times New Roman" w:cs="Times New Roman"/>
                <w:b/>
                <w:sz w:val="22"/>
              </w:rPr>
              <w:br/>
              <w:t>(n = 719)</w:t>
            </w:r>
          </w:p>
        </w:tc>
        <w:tc>
          <w:tcPr>
            <w:tcW w:w="655" w:type="pct"/>
            <w:hideMark/>
          </w:tcPr>
          <w:p w14:paraId="2A6AC31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Control</w:t>
            </w:r>
            <w:r w:rsidRPr="009F77A0">
              <w:rPr>
                <w:rFonts w:ascii="Times New Roman" w:hAnsi="Times New Roman" w:cs="Times New Roman"/>
                <w:b/>
                <w:sz w:val="22"/>
              </w:rPr>
              <w:br/>
              <w:t>(n = 3,595)</w:t>
            </w:r>
          </w:p>
        </w:tc>
        <w:tc>
          <w:tcPr>
            <w:tcW w:w="1161" w:type="pct"/>
            <w:hideMark/>
          </w:tcPr>
          <w:p w14:paraId="5CCA8219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Comorbidities</w:t>
            </w:r>
          </w:p>
        </w:tc>
        <w:tc>
          <w:tcPr>
            <w:tcW w:w="613" w:type="pct"/>
            <w:hideMark/>
          </w:tcPr>
          <w:p w14:paraId="5FEDDCE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PE</w:t>
            </w:r>
            <w:r w:rsidRPr="009F77A0">
              <w:rPr>
                <w:rFonts w:ascii="Times New Roman" w:hAnsi="Times New Roman" w:cs="Times New Roman"/>
                <w:b/>
                <w:sz w:val="22"/>
              </w:rPr>
              <w:br/>
              <w:t>(n = 719)</w:t>
            </w:r>
          </w:p>
        </w:tc>
        <w:tc>
          <w:tcPr>
            <w:tcW w:w="665" w:type="pct"/>
            <w:hideMark/>
          </w:tcPr>
          <w:p w14:paraId="433FC835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Control</w:t>
            </w:r>
            <w:r w:rsidRPr="009F77A0">
              <w:rPr>
                <w:rFonts w:ascii="Times New Roman" w:hAnsi="Times New Roman" w:cs="Times New Roman"/>
                <w:b/>
                <w:sz w:val="22"/>
              </w:rPr>
              <w:br/>
              <w:t>(n = 3,595)</w:t>
            </w:r>
          </w:p>
        </w:tc>
      </w:tr>
      <w:tr w:rsidR="006A5B5E" w:rsidRPr="009F77A0" w14:paraId="069EBF73" w14:textId="77777777" w:rsidTr="007D04F4">
        <w:tc>
          <w:tcPr>
            <w:tcW w:w="2561" w:type="pct"/>
            <w:gridSpan w:val="3"/>
            <w:hideMark/>
          </w:tcPr>
          <w:p w14:paraId="26750E5F" w14:textId="77777777" w:rsidR="006A5B5E" w:rsidRPr="006A5B5E" w:rsidRDefault="006A5B5E" w:rsidP="006A5B5E">
            <w:pPr>
              <w:snapToGrid w:val="0"/>
              <w:jc w:val="left"/>
              <w:rPr>
                <w:rFonts w:ascii="Times New Roman" w:hAnsi="Times New Roman"/>
                <w:b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>Central nerve system</w:t>
            </w:r>
          </w:p>
        </w:tc>
        <w:tc>
          <w:tcPr>
            <w:tcW w:w="2439" w:type="pct"/>
            <w:gridSpan w:val="3"/>
            <w:hideMark/>
          </w:tcPr>
          <w:p w14:paraId="73B52022" w14:textId="13236570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Gastroenterology &amp; hepatobiliary</w:t>
            </w:r>
          </w:p>
        </w:tc>
      </w:tr>
      <w:tr w:rsidR="00707C2E" w:rsidRPr="009F77A0" w14:paraId="2E117430" w14:textId="77777777" w:rsidTr="006A5B5E">
        <w:tc>
          <w:tcPr>
            <w:tcW w:w="1295" w:type="pct"/>
            <w:hideMark/>
          </w:tcPr>
          <w:p w14:paraId="5D8971FB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Diabetes insipidus</w:t>
            </w:r>
          </w:p>
        </w:tc>
        <w:tc>
          <w:tcPr>
            <w:tcW w:w="611" w:type="pct"/>
            <w:hideMark/>
          </w:tcPr>
          <w:p w14:paraId="7CE6A3B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55" w:type="pct"/>
            <w:hideMark/>
          </w:tcPr>
          <w:p w14:paraId="3723952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8 (0.2)</w:t>
            </w:r>
          </w:p>
        </w:tc>
        <w:tc>
          <w:tcPr>
            <w:tcW w:w="1161" w:type="pct"/>
            <w:hideMark/>
          </w:tcPr>
          <w:p w14:paraId="6B1D9B68" w14:textId="4FF7382D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Ulcer/Upper GI bleeding</w:t>
            </w:r>
          </w:p>
        </w:tc>
        <w:tc>
          <w:tcPr>
            <w:tcW w:w="613" w:type="pct"/>
            <w:hideMark/>
          </w:tcPr>
          <w:p w14:paraId="69DFE55B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10 (1.4)</w:t>
            </w:r>
          </w:p>
        </w:tc>
        <w:tc>
          <w:tcPr>
            <w:tcW w:w="665" w:type="pct"/>
            <w:hideMark/>
          </w:tcPr>
          <w:p w14:paraId="4D6EC892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21 (0.6)</w:t>
            </w:r>
          </w:p>
        </w:tc>
      </w:tr>
      <w:tr w:rsidR="00707C2E" w:rsidRPr="009F77A0" w14:paraId="3385C21A" w14:textId="77777777" w:rsidTr="006A5B5E">
        <w:tc>
          <w:tcPr>
            <w:tcW w:w="1295" w:type="pct"/>
            <w:hideMark/>
          </w:tcPr>
          <w:p w14:paraId="6EA32589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Hydrencephalus</w:t>
            </w:r>
          </w:p>
        </w:tc>
        <w:tc>
          <w:tcPr>
            <w:tcW w:w="611" w:type="pct"/>
            <w:hideMark/>
          </w:tcPr>
          <w:p w14:paraId="03E3D948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(0.6)</w:t>
            </w:r>
          </w:p>
        </w:tc>
        <w:tc>
          <w:tcPr>
            <w:tcW w:w="655" w:type="pct"/>
            <w:hideMark/>
          </w:tcPr>
          <w:p w14:paraId="571350D5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6 (0.2)</w:t>
            </w:r>
          </w:p>
        </w:tc>
        <w:tc>
          <w:tcPr>
            <w:tcW w:w="1161" w:type="pct"/>
            <w:hideMark/>
          </w:tcPr>
          <w:p w14:paraId="1B10E5A1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Ileus</w:t>
            </w:r>
          </w:p>
        </w:tc>
        <w:tc>
          <w:tcPr>
            <w:tcW w:w="613" w:type="pct"/>
            <w:hideMark/>
          </w:tcPr>
          <w:p w14:paraId="72461AB1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11 (1.5)</w:t>
            </w:r>
          </w:p>
        </w:tc>
        <w:tc>
          <w:tcPr>
            <w:tcW w:w="665" w:type="pct"/>
            <w:hideMark/>
          </w:tcPr>
          <w:p w14:paraId="067AE3E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8 (0.2)</w:t>
            </w:r>
          </w:p>
        </w:tc>
      </w:tr>
      <w:tr w:rsidR="00707C2E" w:rsidRPr="009F77A0" w14:paraId="1B1C0B27" w14:textId="77777777" w:rsidTr="006A5B5E">
        <w:tc>
          <w:tcPr>
            <w:tcW w:w="1295" w:type="pct"/>
            <w:hideMark/>
          </w:tcPr>
          <w:p w14:paraId="2D74273A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Fat embolism</w:t>
            </w:r>
          </w:p>
        </w:tc>
        <w:tc>
          <w:tcPr>
            <w:tcW w:w="611" w:type="pct"/>
            <w:hideMark/>
          </w:tcPr>
          <w:p w14:paraId="5C11B65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133 (18.5)</w:t>
            </w:r>
          </w:p>
        </w:tc>
        <w:tc>
          <w:tcPr>
            <w:tcW w:w="655" w:type="pct"/>
            <w:hideMark/>
          </w:tcPr>
          <w:p w14:paraId="2E8DBC8B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(0.1)</w:t>
            </w:r>
          </w:p>
        </w:tc>
        <w:tc>
          <w:tcPr>
            <w:tcW w:w="1161" w:type="pct"/>
            <w:hideMark/>
          </w:tcPr>
          <w:p w14:paraId="0E86E12A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Pancreatitis</w:t>
            </w:r>
          </w:p>
        </w:tc>
        <w:tc>
          <w:tcPr>
            <w:tcW w:w="613" w:type="pct"/>
            <w:hideMark/>
          </w:tcPr>
          <w:p w14:paraId="6778B25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65" w:type="pct"/>
            <w:hideMark/>
          </w:tcPr>
          <w:p w14:paraId="1C5F9D2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(0.1)</w:t>
            </w:r>
          </w:p>
        </w:tc>
      </w:tr>
      <w:tr w:rsidR="00707C2E" w:rsidRPr="009F77A0" w14:paraId="1B4AC833" w14:textId="77777777" w:rsidTr="006A5B5E">
        <w:tc>
          <w:tcPr>
            <w:tcW w:w="1295" w:type="pct"/>
            <w:hideMark/>
          </w:tcPr>
          <w:p w14:paraId="1DE49CEE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CSF leakage</w:t>
            </w:r>
          </w:p>
        </w:tc>
        <w:tc>
          <w:tcPr>
            <w:tcW w:w="611" w:type="pct"/>
            <w:hideMark/>
          </w:tcPr>
          <w:p w14:paraId="66650E0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55" w:type="pct"/>
            <w:hideMark/>
          </w:tcPr>
          <w:p w14:paraId="4DD926B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12 (0.3)</w:t>
            </w:r>
          </w:p>
        </w:tc>
        <w:tc>
          <w:tcPr>
            <w:tcW w:w="1161" w:type="pct"/>
            <w:hideMark/>
          </w:tcPr>
          <w:p w14:paraId="1EB04A4D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Cholecystitis</w:t>
            </w:r>
          </w:p>
        </w:tc>
        <w:tc>
          <w:tcPr>
            <w:tcW w:w="613" w:type="pct"/>
            <w:hideMark/>
          </w:tcPr>
          <w:p w14:paraId="6C1F2870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9 (1.3)</w:t>
            </w:r>
          </w:p>
        </w:tc>
        <w:tc>
          <w:tcPr>
            <w:tcW w:w="665" w:type="pct"/>
            <w:hideMark/>
          </w:tcPr>
          <w:p w14:paraId="025F40E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(0.1)</w:t>
            </w:r>
          </w:p>
        </w:tc>
      </w:tr>
      <w:tr w:rsidR="00707C2E" w:rsidRPr="009F77A0" w14:paraId="36FA46DF" w14:textId="77777777" w:rsidTr="006A5B5E">
        <w:tc>
          <w:tcPr>
            <w:tcW w:w="1295" w:type="pct"/>
            <w:hideMark/>
          </w:tcPr>
          <w:p w14:paraId="1EEF08ED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Meningitis</w:t>
            </w:r>
          </w:p>
        </w:tc>
        <w:tc>
          <w:tcPr>
            <w:tcW w:w="611" w:type="pct"/>
            <w:hideMark/>
          </w:tcPr>
          <w:p w14:paraId="53361FA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7 (1.0)</w:t>
            </w:r>
          </w:p>
        </w:tc>
        <w:tc>
          <w:tcPr>
            <w:tcW w:w="655" w:type="pct"/>
            <w:hideMark/>
          </w:tcPr>
          <w:p w14:paraId="5E68FBF1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6 (0.2)</w:t>
            </w:r>
          </w:p>
        </w:tc>
        <w:tc>
          <w:tcPr>
            <w:tcW w:w="1161" w:type="pct"/>
            <w:hideMark/>
          </w:tcPr>
          <w:p w14:paraId="7C96482E" w14:textId="5A3302EB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Bilirubinemia/Liver failure</w:t>
            </w:r>
          </w:p>
        </w:tc>
        <w:tc>
          <w:tcPr>
            <w:tcW w:w="613" w:type="pct"/>
            <w:hideMark/>
          </w:tcPr>
          <w:p w14:paraId="2C5C01AD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(0.6)</w:t>
            </w:r>
          </w:p>
        </w:tc>
        <w:tc>
          <w:tcPr>
            <w:tcW w:w="665" w:type="pct"/>
            <w:hideMark/>
          </w:tcPr>
          <w:p w14:paraId="60B9122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 (0.1)</w:t>
            </w:r>
          </w:p>
        </w:tc>
      </w:tr>
      <w:tr w:rsidR="00707C2E" w:rsidRPr="009F77A0" w14:paraId="6BDCA96B" w14:textId="77777777" w:rsidTr="006A5B5E">
        <w:tc>
          <w:tcPr>
            <w:tcW w:w="1295" w:type="pct"/>
            <w:hideMark/>
          </w:tcPr>
          <w:p w14:paraId="3A7DB7A6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Higher brain dysfunction</w:t>
            </w:r>
          </w:p>
        </w:tc>
        <w:tc>
          <w:tcPr>
            <w:tcW w:w="611" w:type="pct"/>
            <w:hideMark/>
          </w:tcPr>
          <w:p w14:paraId="03FB1E98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16 (2.2)</w:t>
            </w:r>
          </w:p>
        </w:tc>
        <w:tc>
          <w:tcPr>
            <w:tcW w:w="655" w:type="pct"/>
            <w:hideMark/>
          </w:tcPr>
          <w:p w14:paraId="53D1650A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68 (1.9)</w:t>
            </w:r>
          </w:p>
        </w:tc>
        <w:tc>
          <w:tcPr>
            <w:tcW w:w="1161" w:type="pct"/>
            <w:hideMark/>
          </w:tcPr>
          <w:p w14:paraId="231E16D6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3" w:type="pct"/>
            <w:hideMark/>
          </w:tcPr>
          <w:p w14:paraId="545EE04A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7 (1.0)</w:t>
            </w:r>
          </w:p>
        </w:tc>
        <w:tc>
          <w:tcPr>
            <w:tcW w:w="665" w:type="pct"/>
            <w:hideMark/>
          </w:tcPr>
          <w:p w14:paraId="56CF5AD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27 (0.8)</w:t>
            </w:r>
          </w:p>
        </w:tc>
      </w:tr>
      <w:tr w:rsidR="006A5B5E" w:rsidRPr="009F77A0" w14:paraId="776D9A41" w14:textId="77777777" w:rsidTr="000072B1">
        <w:tc>
          <w:tcPr>
            <w:tcW w:w="1295" w:type="pct"/>
            <w:hideMark/>
          </w:tcPr>
          <w:p w14:paraId="2DC7BC4C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Mental disorders</w:t>
            </w:r>
          </w:p>
        </w:tc>
        <w:tc>
          <w:tcPr>
            <w:tcW w:w="611" w:type="pct"/>
            <w:hideMark/>
          </w:tcPr>
          <w:p w14:paraId="628F6E9F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12 (1.7)</w:t>
            </w:r>
          </w:p>
        </w:tc>
        <w:tc>
          <w:tcPr>
            <w:tcW w:w="655" w:type="pct"/>
            <w:hideMark/>
          </w:tcPr>
          <w:p w14:paraId="3393C0C0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22 (0.6)</w:t>
            </w:r>
          </w:p>
        </w:tc>
        <w:tc>
          <w:tcPr>
            <w:tcW w:w="2439" w:type="pct"/>
            <w:gridSpan w:val="3"/>
            <w:hideMark/>
          </w:tcPr>
          <w:p w14:paraId="46564A4F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Bone &amp; joint</w:t>
            </w:r>
          </w:p>
        </w:tc>
      </w:tr>
      <w:tr w:rsidR="00707C2E" w:rsidRPr="009F77A0" w14:paraId="1399F690" w14:textId="77777777" w:rsidTr="006A5B5E">
        <w:tc>
          <w:tcPr>
            <w:tcW w:w="1295" w:type="pct"/>
            <w:hideMark/>
          </w:tcPr>
          <w:p w14:paraId="622BE821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1" w:type="pct"/>
            <w:hideMark/>
          </w:tcPr>
          <w:p w14:paraId="49752FA0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25 (3.5)</w:t>
            </w:r>
          </w:p>
        </w:tc>
        <w:tc>
          <w:tcPr>
            <w:tcW w:w="655" w:type="pct"/>
            <w:hideMark/>
          </w:tcPr>
          <w:p w14:paraId="2FB0EDB5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56 (1.6)</w:t>
            </w:r>
          </w:p>
        </w:tc>
        <w:tc>
          <w:tcPr>
            <w:tcW w:w="1161" w:type="pct"/>
            <w:hideMark/>
          </w:tcPr>
          <w:p w14:paraId="319C17C4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Compartment syndrome</w:t>
            </w:r>
          </w:p>
        </w:tc>
        <w:tc>
          <w:tcPr>
            <w:tcW w:w="613" w:type="pct"/>
            <w:hideMark/>
          </w:tcPr>
          <w:p w14:paraId="4C4879F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261 (36.3)</w:t>
            </w:r>
          </w:p>
        </w:tc>
        <w:tc>
          <w:tcPr>
            <w:tcW w:w="665" w:type="pct"/>
            <w:hideMark/>
          </w:tcPr>
          <w:p w14:paraId="137BE8AD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6 (0.2)</w:t>
            </w:r>
          </w:p>
        </w:tc>
      </w:tr>
      <w:tr w:rsidR="006A5B5E" w:rsidRPr="009F77A0" w14:paraId="653F19F1" w14:textId="77777777" w:rsidTr="0001609C">
        <w:tc>
          <w:tcPr>
            <w:tcW w:w="2561" w:type="pct"/>
            <w:gridSpan w:val="3"/>
            <w:hideMark/>
          </w:tcPr>
          <w:p w14:paraId="210A012F" w14:textId="77777777" w:rsidR="006A5B5E" w:rsidRPr="006A5B5E" w:rsidRDefault="006A5B5E" w:rsidP="006A5B5E">
            <w:pPr>
              <w:snapToGrid w:val="0"/>
              <w:jc w:val="left"/>
              <w:rPr>
                <w:rFonts w:ascii="Times New Roman" w:hAnsi="Times New Roman"/>
                <w:b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>Circulation</w:t>
            </w:r>
          </w:p>
        </w:tc>
        <w:tc>
          <w:tcPr>
            <w:tcW w:w="1161" w:type="pct"/>
            <w:hideMark/>
          </w:tcPr>
          <w:p w14:paraId="17DC261E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Osteomyelitis</w:t>
            </w:r>
          </w:p>
        </w:tc>
        <w:tc>
          <w:tcPr>
            <w:tcW w:w="613" w:type="pct"/>
            <w:hideMark/>
          </w:tcPr>
          <w:p w14:paraId="73AF0FA8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321 (44.6)</w:t>
            </w:r>
          </w:p>
        </w:tc>
        <w:tc>
          <w:tcPr>
            <w:tcW w:w="665" w:type="pct"/>
            <w:hideMark/>
          </w:tcPr>
          <w:p w14:paraId="1DF89A2B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(0.1)</w:t>
            </w:r>
          </w:p>
        </w:tc>
      </w:tr>
      <w:tr w:rsidR="00707C2E" w:rsidRPr="009F77A0" w14:paraId="79CAE0F5" w14:textId="77777777" w:rsidTr="006A5B5E">
        <w:tc>
          <w:tcPr>
            <w:tcW w:w="1295" w:type="pct"/>
            <w:hideMark/>
          </w:tcPr>
          <w:p w14:paraId="5323C5B2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Acute coronary syndrome</w:t>
            </w:r>
          </w:p>
        </w:tc>
        <w:tc>
          <w:tcPr>
            <w:tcW w:w="611" w:type="pct"/>
            <w:hideMark/>
          </w:tcPr>
          <w:p w14:paraId="1E64309B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17 (2.4)</w:t>
            </w:r>
          </w:p>
        </w:tc>
        <w:tc>
          <w:tcPr>
            <w:tcW w:w="655" w:type="pct"/>
            <w:hideMark/>
          </w:tcPr>
          <w:p w14:paraId="04A9763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 (0.0)</w:t>
            </w:r>
          </w:p>
        </w:tc>
        <w:tc>
          <w:tcPr>
            <w:tcW w:w="1161" w:type="pct"/>
            <w:hideMark/>
          </w:tcPr>
          <w:p w14:paraId="7428CF87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Refracture</w:t>
            </w:r>
          </w:p>
        </w:tc>
        <w:tc>
          <w:tcPr>
            <w:tcW w:w="613" w:type="pct"/>
            <w:hideMark/>
          </w:tcPr>
          <w:p w14:paraId="5CAE6D0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317 (44.1)</w:t>
            </w:r>
          </w:p>
        </w:tc>
        <w:tc>
          <w:tcPr>
            <w:tcW w:w="665" w:type="pct"/>
            <w:hideMark/>
          </w:tcPr>
          <w:p w14:paraId="2A9A3AB4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(0.1)</w:t>
            </w:r>
          </w:p>
        </w:tc>
      </w:tr>
      <w:tr w:rsidR="00707C2E" w:rsidRPr="009F77A0" w14:paraId="1D5EA9C7" w14:textId="77777777" w:rsidTr="006A5B5E">
        <w:tc>
          <w:tcPr>
            <w:tcW w:w="1295" w:type="pct"/>
            <w:hideMark/>
          </w:tcPr>
          <w:p w14:paraId="77250179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Lethal arrhythmia</w:t>
            </w:r>
          </w:p>
        </w:tc>
        <w:tc>
          <w:tcPr>
            <w:tcW w:w="611" w:type="pct"/>
            <w:hideMark/>
          </w:tcPr>
          <w:p w14:paraId="61B68381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 (0.4)</w:t>
            </w:r>
          </w:p>
        </w:tc>
        <w:tc>
          <w:tcPr>
            <w:tcW w:w="655" w:type="pct"/>
            <w:hideMark/>
          </w:tcPr>
          <w:p w14:paraId="31DFD224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(0.1)</w:t>
            </w:r>
          </w:p>
        </w:tc>
        <w:tc>
          <w:tcPr>
            <w:tcW w:w="1161" w:type="pct"/>
            <w:hideMark/>
          </w:tcPr>
          <w:p w14:paraId="728D8697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nonunion</w:t>
            </w:r>
          </w:p>
        </w:tc>
        <w:tc>
          <w:tcPr>
            <w:tcW w:w="613" w:type="pct"/>
            <w:hideMark/>
          </w:tcPr>
          <w:p w14:paraId="3A71550D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322 (44.8)</w:t>
            </w:r>
          </w:p>
        </w:tc>
        <w:tc>
          <w:tcPr>
            <w:tcW w:w="665" w:type="pct"/>
            <w:hideMark/>
          </w:tcPr>
          <w:p w14:paraId="28D8B9DA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 (0.0)</w:t>
            </w:r>
          </w:p>
        </w:tc>
      </w:tr>
      <w:tr w:rsidR="00707C2E" w:rsidRPr="009F77A0" w14:paraId="5354A2D4" w14:textId="77777777" w:rsidTr="006A5B5E">
        <w:tc>
          <w:tcPr>
            <w:tcW w:w="1295" w:type="pct"/>
            <w:hideMark/>
          </w:tcPr>
          <w:p w14:paraId="53A3F901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Refractory shock</w:t>
            </w:r>
          </w:p>
        </w:tc>
        <w:tc>
          <w:tcPr>
            <w:tcW w:w="611" w:type="pct"/>
            <w:hideMark/>
          </w:tcPr>
          <w:p w14:paraId="549480AA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(0.6)</w:t>
            </w:r>
          </w:p>
        </w:tc>
        <w:tc>
          <w:tcPr>
            <w:tcW w:w="655" w:type="pct"/>
            <w:hideMark/>
          </w:tcPr>
          <w:p w14:paraId="6018E9C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11 (0.3)</w:t>
            </w:r>
          </w:p>
        </w:tc>
        <w:tc>
          <w:tcPr>
            <w:tcW w:w="1161" w:type="pct"/>
            <w:hideMark/>
          </w:tcPr>
          <w:p w14:paraId="36CD3FF9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3" w:type="pct"/>
            <w:hideMark/>
          </w:tcPr>
          <w:p w14:paraId="7B1C14A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54 (7.5)</w:t>
            </w:r>
          </w:p>
        </w:tc>
        <w:tc>
          <w:tcPr>
            <w:tcW w:w="665" w:type="pct"/>
            <w:hideMark/>
          </w:tcPr>
          <w:p w14:paraId="7F50A19B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18 (0.5)</w:t>
            </w:r>
          </w:p>
        </w:tc>
      </w:tr>
      <w:tr w:rsidR="006A5B5E" w:rsidRPr="009F77A0" w14:paraId="74CF68B6" w14:textId="77777777" w:rsidTr="00226860">
        <w:tc>
          <w:tcPr>
            <w:tcW w:w="1295" w:type="pct"/>
            <w:hideMark/>
          </w:tcPr>
          <w:p w14:paraId="134AB8EC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CPA</w:t>
            </w:r>
          </w:p>
        </w:tc>
        <w:tc>
          <w:tcPr>
            <w:tcW w:w="611" w:type="pct"/>
            <w:hideMark/>
          </w:tcPr>
          <w:p w14:paraId="34A50084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15 (2.1)</w:t>
            </w:r>
          </w:p>
        </w:tc>
        <w:tc>
          <w:tcPr>
            <w:tcW w:w="655" w:type="pct"/>
            <w:hideMark/>
          </w:tcPr>
          <w:p w14:paraId="39118612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21 (0.6)</w:t>
            </w:r>
          </w:p>
        </w:tc>
        <w:tc>
          <w:tcPr>
            <w:tcW w:w="2439" w:type="pct"/>
            <w:gridSpan w:val="3"/>
            <w:hideMark/>
          </w:tcPr>
          <w:p w14:paraId="70512A44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hAnsi="Times New Roman" w:cs="Times New Roman"/>
                <w:b/>
                <w:sz w:val="22"/>
              </w:rPr>
              <w:t>Infection et al</w:t>
            </w:r>
            <w:r>
              <w:rPr>
                <w:rFonts w:ascii="Times New Roman" w:hAnsi="Times New Roman" w:cs="Times New Roman"/>
                <w:b/>
                <w:sz w:val="22"/>
              </w:rPr>
              <w:t>.</w:t>
            </w:r>
          </w:p>
        </w:tc>
      </w:tr>
      <w:tr w:rsidR="00707C2E" w:rsidRPr="009F77A0" w14:paraId="4B3660C5" w14:textId="77777777" w:rsidTr="006A5B5E">
        <w:tc>
          <w:tcPr>
            <w:tcW w:w="1295" w:type="pct"/>
            <w:hideMark/>
          </w:tcPr>
          <w:p w14:paraId="7BE7DC75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Acute kidney injury</w:t>
            </w:r>
          </w:p>
        </w:tc>
        <w:tc>
          <w:tcPr>
            <w:tcW w:w="611" w:type="pct"/>
            <w:hideMark/>
          </w:tcPr>
          <w:p w14:paraId="09017C0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8 (1.1)</w:t>
            </w:r>
          </w:p>
        </w:tc>
        <w:tc>
          <w:tcPr>
            <w:tcW w:w="655" w:type="pct"/>
            <w:hideMark/>
          </w:tcPr>
          <w:p w14:paraId="1900C8D4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12 (0.3)</w:t>
            </w:r>
          </w:p>
        </w:tc>
        <w:tc>
          <w:tcPr>
            <w:tcW w:w="1161" w:type="pct"/>
            <w:hideMark/>
          </w:tcPr>
          <w:p w14:paraId="4E253924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Bacteremia</w:t>
            </w:r>
          </w:p>
        </w:tc>
        <w:tc>
          <w:tcPr>
            <w:tcW w:w="613" w:type="pct"/>
            <w:hideMark/>
          </w:tcPr>
          <w:p w14:paraId="050E08E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19 (2.6)</w:t>
            </w:r>
          </w:p>
        </w:tc>
        <w:tc>
          <w:tcPr>
            <w:tcW w:w="665" w:type="pct"/>
            <w:hideMark/>
          </w:tcPr>
          <w:p w14:paraId="06782BD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12 (0.3)</w:t>
            </w:r>
          </w:p>
        </w:tc>
      </w:tr>
      <w:tr w:rsidR="00707C2E" w:rsidRPr="009F77A0" w14:paraId="597D48E4" w14:textId="77777777" w:rsidTr="006A5B5E">
        <w:tc>
          <w:tcPr>
            <w:tcW w:w="1295" w:type="pct"/>
            <w:hideMark/>
          </w:tcPr>
          <w:p w14:paraId="002B4FF8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Abdominal compartment</w:t>
            </w:r>
          </w:p>
        </w:tc>
        <w:tc>
          <w:tcPr>
            <w:tcW w:w="611" w:type="pct"/>
            <w:hideMark/>
          </w:tcPr>
          <w:p w14:paraId="18A78DE0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55" w:type="pct"/>
            <w:hideMark/>
          </w:tcPr>
          <w:p w14:paraId="6EFA875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1161" w:type="pct"/>
            <w:hideMark/>
          </w:tcPr>
          <w:p w14:paraId="1C2803D0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Sepsis or MOF</w:t>
            </w:r>
          </w:p>
        </w:tc>
        <w:tc>
          <w:tcPr>
            <w:tcW w:w="613" w:type="pct"/>
            <w:hideMark/>
          </w:tcPr>
          <w:p w14:paraId="4627065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221 (30.7)</w:t>
            </w:r>
          </w:p>
        </w:tc>
        <w:tc>
          <w:tcPr>
            <w:tcW w:w="665" w:type="pct"/>
            <w:hideMark/>
          </w:tcPr>
          <w:p w14:paraId="622C531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20 (0.6)</w:t>
            </w:r>
          </w:p>
        </w:tc>
      </w:tr>
      <w:tr w:rsidR="00707C2E" w:rsidRPr="009F77A0" w14:paraId="6E548732" w14:textId="77777777" w:rsidTr="006A5B5E">
        <w:tc>
          <w:tcPr>
            <w:tcW w:w="1295" w:type="pct"/>
            <w:hideMark/>
          </w:tcPr>
          <w:p w14:paraId="36622600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1" w:type="pct"/>
            <w:hideMark/>
          </w:tcPr>
          <w:p w14:paraId="6E58994D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31 (4.3)</w:t>
            </w:r>
          </w:p>
        </w:tc>
        <w:tc>
          <w:tcPr>
            <w:tcW w:w="655" w:type="pct"/>
            <w:hideMark/>
          </w:tcPr>
          <w:p w14:paraId="57FE0DD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27 (0.8)</w:t>
            </w:r>
          </w:p>
        </w:tc>
        <w:tc>
          <w:tcPr>
            <w:tcW w:w="1161" w:type="pct"/>
            <w:hideMark/>
          </w:tcPr>
          <w:p w14:paraId="4866D0E5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Abdominal abscess</w:t>
            </w:r>
          </w:p>
        </w:tc>
        <w:tc>
          <w:tcPr>
            <w:tcW w:w="613" w:type="pct"/>
            <w:hideMark/>
          </w:tcPr>
          <w:p w14:paraId="2B68B37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65" w:type="pct"/>
            <w:hideMark/>
          </w:tcPr>
          <w:p w14:paraId="6AB9A0A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 (0.1)</w:t>
            </w:r>
          </w:p>
        </w:tc>
      </w:tr>
      <w:tr w:rsidR="006A5B5E" w:rsidRPr="009F77A0" w14:paraId="0E245F93" w14:textId="77777777" w:rsidTr="009B4253">
        <w:tc>
          <w:tcPr>
            <w:tcW w:w="2561" w:type="pct"/>
            <w:gridSpan w:val="3"/>
            <w:hideMark/>
          </w:tcPr>
          <w:p w14:paraId="76135CDA" w14:textId="77777777" w:rsidR="006A5B5E" w:rsidRPr="006A5B5E" w:rsidRDefault="006A5B5E" w:rsidP="006A5B5E">
            <w:pPr>
              <w:snapToGrid w:val="0"/>
              <w:jc w:val="left"/>
              <w:rPr>
                <w:rFonts w:ascii="Times New Roman" w:hAnsi="Times New Roman"/>
                <w:b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>Respiratory</w:t>
            </w:r>
          </w:p>
        </w:tc>
        <w:tc>
          <w:tcPr>
            <w:tcW w:w="1161" w:type="pct"/>
            <w:hideMark/>
          </w:tcPr>
          <w:p w14:paraId="5FDE1F30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Urinary tract infection</w:t>
            </w:r>
          </w:p>
        </w:tc>
        <w:tc>
          <w:tcPr>
            <w:tcW w:w="613" w:type="pct"/>
            <w:hideMark/>
          </w:tcPr>
          <w:p w14:paraId="675F6859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29 (4.0)</w:t>
            </w:r>
          </w:p>
        </w:tc>
        <w:tc>
          <w:tcPr>
            <w:tcW w:w="665" w:type="pct"/>
            <w:hideMark/>
          </w:tcPr>
          <w:p w14:paraId="52331E75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71 (2.0)</w:t>
            </w:r>
          </w:p>
        </w:tc>
      </w:tr>
      <w:tr w:rsidR="00707C2E" w:rsidRPr="009F77A0" w14:paraId="4F234FEB" w14:textId="77777777" w:rsidTr="006A5B5E">
        <w:tc>
          <w:tcPr>
            <w:tcW w:w="1295" w:type="pct"/>
            <w:hideMark/>
          </w:tcPr>
          <w:p w14:paraId="00795240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Lung edema</w:t>
            </w:r>
          </w:p>
        </w:tc>
        <w:tc>
          <w:tcPr>
            <w:tcW w:w="611" w:type="pct"/>
            <w:hideMark/>
          </w:tcPr>
          <w:p w14:paraId="4954FE8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 (0.4)</w:t>
            </w:r>
          </w:p>
        </w:tc>
        <w:tc>
          <w:tcPr>
            <w:tcW w:w="655" w:type="pct"/>
            <w:hideMark/>
          </w:tcPr>
          <w:p w14:paraId="5CB61B8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 (0.1)</w:t>
            </w:r>
          </w:p>
        </w:tc>
        <w:tc>
          <w:tcPr>
            <w:tcW w:w="1161" w:type="pct"/>
            <w:hideMark/>
          </w:tcPr>
          <w:p w14:paraId="514AC0BD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Infectious colitis</w:t>
            </w:r>
          </w:p>
        </w:tc>
        <w:tc>
          <w:tcPr>
            <w:tcW w:w="613" w:type="pct"/>
            <w:hideMark/>
          </w:tcPr>
          <w:p w14:paraId="3BD1036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(0.6)</w:t>
            </w:r>
          </w:p>
        </w:tc>
        <w:tc>
          <w:tcPr>
            <w:tcW w:w="665" w:type="pct"/>
            <w:hideMark/>
          </w:tcPr>
          <w:p w14:paraId="5C7D5499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6 (0.2)</w:t>
            </w:r>
          </w:p>
        </w:tc>
      </w:tr>
      <w:tr w:rsidR="00707C2E" w:rsidRPr="009F77A0" w14:paraId="440EA28B" w14:textId="77777777" w:rsidTr="006A5B5E">
        <w:tc>
          <w:tcPr>
            <w:tcW w:w="1295" w:type="pct"/>
            <w:hideMark/>
          </w:tcPr>
          <w:p w14:paraId="18BDB826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Atelectasis</w:t>
            </w:r>
          </w:p>
        </w:tc>
        <w:tc>
          <w:tcPr>
            <w:tcW w:w="611" w:type="pct"/>
            <w:hideMark/>
          </w:tcPr>
          <w:p w14:paraId="414E521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27 (3.8)</w:t>
            </w:r>
          </w:p>
        </w:tc>
        <w:tc>
          <w:tcPr>
            <w:tcW w:w="655" w:type="pct"/>
            <w:hideMark/>
          </w:tcPr>
          <w:p w14:paraId="74B0E0D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46 (1.3)</w:t>
            </w:r>
          </w:p>
        </w:tc>
        <w:tc>
          <w:tcPr>
            <w:tcW w:w="1161" w:type="pct"/>
            <w:hideMark/>
          </w:tcPr>
          <w:p w14:paraId="40AFD002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Wound infection</w:t>
            </w:r>
          </w:p>
        </w:tc>
        <w:tc>
          <w:tcPr>
            <w:tcW w:w="613" w:type="pct"/>
            <w:hideMark/>
          </w:tcPr>
          <w:p w14:paraId="33CBC674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370 (51.5)</w:t>
            </w:r>
          </w:p>
        </w:tc>
        <w:tc>
          <w:tcPr>
            <w:tcW w:w="665" w:type="pct"/>
            <w:hideMark/>
          </w:tcPr>
          <w:p w14:paraId="2B890EE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41 (1.1)</w:t>
            </w:r>
          </w:p>
        </w:tc>
      </w:tr>
      <w:tr w:rsidR="00707C2E" w:rsidRPr="009F77A0" w14:paraId="1E623256" w14:textId="77777777" w:rsidTr="006A5B5E">
        <w:tc>
          <w:tcPr>
            <w:tcW w:w="1295" w:type="pct"/>
            <w:hideMark/>
          </w:tcPr>
          <w:p w14:paraId="007E7F6C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bookmarkStart w:id="3" w:name="_Hlk55370092"/>
            <w:r w:rsidRPr="009F77A0">
              <w:rPr>
                <w:rFonts w:ascii="Times New Roman" w:eastAsia="游ゴシック" w:hAnsi="Times New Roman" w:cs="Times New Roman"/>
                <w:sz w:val="22"/>
              </w:rPr>
              <w:t>Pneumonia</w:t>
            </w:r>
          </w:p>
        </w:tc>
        <w:tc>
          <w:tcPr>
            <w:tcW w:w="611" w:type="pct"/>
            <w:hideMark/>
          </w:tcPr>
          <w:p w14:paraId="0FEB0C4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341 (47.4)</w:t>
            </w:r>
          </w:p>
        </w:tc>
        <w:tc>
          <w:tcPr>
            <w:tcW w:w="655" w:type="pct"/>
            <w:hideMark/>
          </w:tcPr>
          <w:p w14:paraId="4743DD69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105 (2.9)</w:t>
            </w:r>
          </w:p>
        </w:tc>
        <w:tc>
          <w:tcPr>
            <w:tcW w:w="1161" w:type="pct"/>
            <w:hideMark/>
          </w:tcPr>
          <w:p w14:paraId="1191D8A8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Wound disruption</w:t>
            </w:r>
          </w:p>
        </w:tc>
        <w:tc>
          <w:tcPr>
            <w:tcW w:w="613" w:type="pct"/>
            <w:hideMark/>
          </w:tcPr>
          <w:p w14:paraId="23315630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6 (0.8)</w:t>
            </w:r>
          </w:p>
        </w:tc>
        <w:tc>
          <w:tcPr>
            <w:tcW w:w="665" w:type="pct"/>
            <w:hideMark/>
          </w:tcPr>
          <w:p w14:paraId="36C428E9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9 (0.3)</w:t>
            </w:r>
          </w:p>
        </w:tc>
      </w:tr>
      <w:bookmarkEnd w:id="3"/>
      <w:tr w:rsidR="00707C2E" w:rsidRPr="009F77A0" w14:paraId="733BF969" w14:textId="77777777" w:rsidTr="006A5B5E">
        <w:tc>
          <w:tcPr>
            <w:tcW w:w="1295" w:type="pct"/>
            <w:hideMark/>
          </w:tcPr>
          <w:p w14:paraId="3831CFDB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Pyothorax</w:t>
            </w:r>
          </w:p>
        </w:tc>
        <w:tc>
          <w:tcPr>
            <w:tcW w:w="611" w:type="pct"/>
            <w:hideMark/>
          </w:tcPr>
          <w:p w14:paraId="69FFCA64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655" w:type="pct"/>
            <w:hideMark/>
          </w:tcPr>
          <w:p w14:paraId="15044342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(0.1)</w:t>
            </w:r>
          </w:p>
        </w:tc>
        <w:tc>
          <w:tcPr>
            <w:tcW w:w="1161" w:type="pct"/>
            <w:hideMark/>
          </w:tcPr>
          <w:p w14:paraId="5F950827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Decubitus</w:t>
            </w:r>
          </w:p>
        </w:tc>
        <w:tc>
          <w:tcPr>
            <w:tcW w:w="613" w:type="pct"/>
            <w:hideMark/>
          </w:tcPr>
          <w:p w14:paraId="73669D7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32 (4.5)</w:t>
            </w:r>
          </w:p>
        </w:tc>
        <w:tc>
          <w:tcPr>
            <w:tcW w:w="665" w:type="pct"/>
            <w:hideMark/>
          </w:tcPr>
          <w:p w14:paraId="42B34A73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14 (0.4)</w:t>
            </w:r>
          </w:p>
        </w:tc>
      </w:tr>
      <w:tr w:rsidR="00707C2E" w:rsidRPr="009F77A0" w14:paraId="0689FB57" w14:textId="77777777" w:rsidTr="006A5B5E">
        <w:tc>
          <w:tcPr>
            <w:tcW w:w="1295" w:type="pct"/>
            <w:hideMark/>
          </w:tcPr>
          <w:p w14:paraId="5EDC36F7" w14:textId="2473418D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ARDS/respiratory failure</w:t>
            </w:r>
          </w:p>
        </w:tc>
        <w:tc>
          <w:tcPr>
            <w:tcW w:w="611" w:type="pct"/>
            <w:hideMark/>
          </w:tcPr>
          <w:p w14:paraId="41358B74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18 (2.5)</w:t>
            </w:r>
          </w:p>
        </w:tc>
        <w:tc>
          <w:tcPr>
            <w:tcW w:w="655" w:type="pct"/>
            <w:hideMark/>
          </w:tcPr>
          <w:p w14:paraId="3E33C64B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18 (0.5)</w:t>
            </w:r>
          </w:p>
        </w:tc>
        <w:tc>
          <w:tcPr>
            <w:tcW w:w="1161" w:type="pct"/>
            <w:hideMark/>
          </w:tcPr>
          <w:p w14:paraId="634B0D53" w14:textId="74A68C12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Hypothermia (&lt;35°C)</w:t>
            </w:r>
          </w:p>
        </w:tc>
        <w:tc>
          <w:tcPr>
            <w:tcW w:w="613" w:type="pct"/>
            <w:hideMark/>
          </w:tcPr>
          <w:p w14:paraId="514B2070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(0.3)</w:t>
            </w:r>
          </w:p>
        </w:tc>
        <w:tc>
          <w:tcPr>
            <w:tcW w:w="665" w:type="pct"/>
            <w:hideMark/>
          </w:tcPr>
          <w:p w14:paraId="4A28491F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 (0.1)</w:t>
            </w:r>
          </w:p>
        </w:tc>
      </w:tr>
      <w:tr w:rsidR="00707C2E" w:rsidRPr="009F77A0" w14:paraId="635F6168" w14:textId="77777777" w:rsidTr="006A5B5E">
        <w:tc>
          <w:tcPr>
            <w:tcW w:w="1295" w:type="pct"/>
            <w:hideMark/>
          </w:tcPr>
          <w:p w14:paraId="767BDA3F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1" w:type="pct"/>
            <w:hideMark/>
          </w:tcPr>
          <w:p w14:paraId="0870921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 (0.7)</w:t>
            </w:r>
          </w:p>
        </w:tc>
        <w:tc>
          <w:tcPr>
            <w:tcW w:w="655" w:type="pct"/>
            <w:hideMark/>
          </w:tcPr>
          <w:p w14:paraId="61A0F862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23 (0.6)</w:t>
            </w:r>
          </w:p>
        </w:tc>
        <w:tc>
          <w:tcPr>
            <w:tcW w:w="1161" w:type="pct"/>
            <w:hideMark/>
          </w:tcPr>
          <w:p w14:paraId="7765AFC0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Drug allergy</w:t>
            </w:r>
          </w:p>
        </w:tc>
        <w:tc>
          <w:tcPr>
            <w:tcW w:w="613" w:type="pct"/>
            <w:hideMark/>
          </w:tcPr>
          <w:p w14:paraId="1314450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5 (0.7)</w:t>
            </w:r>
          </w:p>
        </w:tc>
        <w:tc>
          <w:tcPr>
            <w:tcW w:w="665" w:type="pct"/>
            <w:hideMark/>
          </w:tcPr>
          <w:p w14:paraId="0BA8BCCB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 (0.1)</w:t>
            </w:r>
          </w:p>
        </w:tc>
      </w:tr>
      <w:tr w:rsidR="006A5B5E" w:rsidRPr="009F77A0" w14:paraId="2C49376C" w14:textId="77777777" w:rsidTr="00AB4E66">
        <w:tc>
          <w:tcPr>
            <w:tcW w:w="2561" w:type="pct"/>
            <w:gridSpan w:val="3"/>
            <w:hideMark/>
          </w:tcPr>
          <w:p w14:paraId="14CB50FD" w14:textId="77777777" w:rsidR="006A5B5E" w:rsidRPr="006A5B5E" w:rsidRDefault="006A5B5E" w:rsidP="006A5B5E">
            <w:pPr>
              <w:snapToGrid w:val="0"/>
              <w:jc w:val="left"/>
              <w:rPr>
                <w:rFonts w:ascii="Times New Roman" w:hAnsi="Times New Roman"/>
                <w:b/>
                <w:sz w:val="22"/>
              </w:rPr>
            </w:pPr>
            <w:r w:rsidRPr="006A5B5E">
              <w:rPr>
                <w:rFonts w:ascii="Times New Roman" w:hAnsi="Times New Roman"/>
                <w:b/>
                <w:sz w:val="22"/>
              </w:rPr>
              <w:t>Coagulation</w:t>
            </w:r>
          </w:p>
        </w:tc>
        <w:tc>
          <w:tcPr>
            <w:tcW w:w="1161" w:type="pct"/>
            <w:hideMark/>
          </w:tcPr>
          <w:p w14:paraId="56EEC55D" w14:textId="77777777" w:rsidR="006A5B5E" w:rsidRPr="009F77A0" w:rsidRDefault="006A5B5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3" w:type="pct"/>
            <w:hideMark/>
          </w:tcPr>
          <w:p w14:paraId="21165741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20 (2.8)</w:t>
            </w:r>
          </w:p>
        </w:tc>
        <w:tc>
          <w:tcPr>
            <w:tcW w:w="665" w:type="pct"/>
            <w:hideMark/>
          </w:tcPr>
          <w:p w14:paraId="711E239D" w14:textId="77777777" w:rsidR="006A5B5E" w:rsidRPr="009F77A0" w:rsidRDefault="006A5B5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40 (1.1)</w:t>
            </w:r>
          </w:p>
        </w:tc>
      </w:tr>
      <w:tr w:rsidR="00707C2E" w:rsidRPr="009F77A0" w14:paraId="0317FE11" w14:textId="77777777" w:rsidTr="006A5B5E">
        <w:tc>
          <w:tcPr>
            <w:tcW w:w="1295" w:type="pct"/>
            <w:hideMark/>
          </w:tcPr>
          <w:p w14:paraId="7A87E677" w14:textId="0FDFE79B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>DIC/Coagulation disorder</w:t>
            </w:r>
          </w:p>
        </w:tc>
        <w:tc>
          <w:tcPr>
            <w:tcW w:w="611" w:type="pct"/>
            <w:hideMark/>
          </w:tcPr>
          <w:p w14:paraId="4AA1635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32 (4.5)</w:t>
            </w:r>
          </w:p>
        </w:tc>
        <w:tc>
          <w:tcPr>
            <w:tcW w:w="655" w:type="pct"/>
            <w:hideMark/>
          </w:tcPr>
          <w:p w14:paraId="2C6D8B47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31 (0.9)</w:t>
            </w:r>
          </w:p>
        </w:tc>
        <w:tc>
          <w:tcPr>
            <w:tcW w:w="1161" w:type="pct"/>
          </w:tcPr>
          <w:p w14:paraId="0184E7E2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" w:type="pct"/>
          </w:tcPr>
          <w:p w14:paraId="62C06858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65" w:type="pct"/>
          </w:tcPr>
          <w:p w14:paraId="0A6FEE5C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07C2E" w:rsidRPr="00E9234B" w14:paraId="6E501C6B" w14:textId="77777777" w:rsidTr="006A5B5E">
        <w:tc>
          <w:tcPr>
            <w:tcW w:w="1295" w:type="pct"/>
            <w:hideMark/>
          </w:tcPr>
          <w:p w14:paraId="4A7A7FF5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9F77A0">
              <w:rPr>
                <w:rFonts w:ascii="Times New Roman" w:eastAsia="游ゴシック" w:hAnsi="Times New Roman" w:cs="Times New Roman"/>
                <w:sz w:val="22"/>
              </w:rPr>
              <w:t xml:space="preserve">Thrombopenia </w:t>
            </w:r>
            <w:r w:rsidRPr="009F77A0">
              <w:rPr>
                <w:rFonts w:ascii="Times New Roman" w:eastAsia="游ゴシック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611" w:type="pct"/>
            <w:hideMark/>
          </w:tcPr>
          <w:p w14:paraId="588BB32B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12 (1.7)</w:t>
            </w:r>
          </w:p>
        </w:tc>
        <w:tc>
          <w:tcPr>
            <w:tcW w:w="655" w:type="pct"/>
            <w:hideMark/>
          </w:tcPr>
          <w:p w14:paraId="02656F50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9F77A0">
              <w:rPr>
                <w:rFonts w:ascii="Times New Roman" w:hAnsi="Times New Roman" w:cs="Times New Roman"/>
                <w:sz w:val="22"/>
              </w:rPr>
              <w:t>13 (0.4)</w:t>
            </w:r>
          </w:p>
        </w:tc>
        <w:tc>
          <w:tcPr>
            <w:tcW w:w="1161" w:type="pct"/>
          </w:tcPr>
          <w:p w14:paraId="086BF8C1" w14:textId="77777777" w:rsidR="00707C2E" w:rsidRPr="009F77A0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" w:type="pct"/>
          </w:tcPr>
          <w:p w14:paraId="3132A96E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65" w:type="pct"/>
          </w:tcPr>
          <w:p w14:paraId="7F9ABCF6" w14:textId="77777777" w:rsidR="00707C2E" w:rsidRPr="009F77A0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07C2E" w:rsidRPr="00E9234B" w14:paraId="0D4FA541" w14:textId="77777777" w:rsidTr="006A5B5E">
        <w:tc>
          <w:tcPr>
            <w:tcW w:w="1295" w:type="pct"/>
            <w:tcBorders>
              <w:bottom w:val="single" w:sz="4" w:space="0" w:color="auto"/>
            </w:tcBorders>
            <w:hideMark/>
          </w:tcPr>
          <w:p w14:paraId="125F1E73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E9234B">
              <w:rPr>
                <w:rFonts w:ascii="Times New Roman" w:eastAsia="游ゴシック" w:hAnsi="Times New Roman" w:cs="Times New Roman"/>
                <w:sz w:val="22"/>
              </w:rPr>
              <w:t>Others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hideMark/>
          </w:tcPr>
          <w:p w14:paraId="661FD2B4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18 (2.5)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hideMark/>
          </w:tcPr>
          <w:p w14:paraId="6DE334AE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9 (0.3)</w:t>
            </w:r>
          </w:p>
        </w:tc>
        <w:tc>
          <w:tcPr>
            <w:tcW w:w="1161" w:type="pct"/>
            <w:tcBorders>
              <w:bottom w:val="single" w:sz="4" w:space="0" w:color="auto"/>
            </w:tcBorders>
          </w:tcPr>
          <w:p w14:paraId="4068E9A0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" w:type="pct"/>
            <w:tcBorders>
              <w:bottom w:val="single" w:sz="4" w:space="0" w:color="auto"/>
            </w:tcBorders>
          </w:tcPr>
          <w:p w14:paraId="13D7870E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</w:tcPr>
          <w:p w14:paraId="4E64D517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4383768B" w14:textId="77777777" w:rsidR="00707C2E" w:rsidRPr="00E9234B" w:rsidRDefault="00707C2E" w:rsidP="00E9234B">
      <w:pPr>
        <w:snapToGrid w:val="0"/>
        <w:jc w:val="left"/>
        <w:rPr>
          <w:rFonts w:ascii="Times New Roman" w:hAnsi="Times New Roman" w:cs="Times New Roman"/>
          <w:sz w:val="22"/>
        </w:rPr>
      </w:pPr>
      <w:r w:rsidRPr="00E9234B">
        <w:rPr>
          <w:rFonts w:ascii="Times New Roman" w:eastAsia="游ゴシック" w:hAnsi="Times New Roman" w:cs="Times New Roman"/>
          <w:sz w:val="22"/>
          <w:vertAlign w:val="superscript"/>
        </w:rPr>
        <w:t>a</w:t>
      </w:r>
      <w:r w:rsidRPr="00E9234B">
        <w:rPr>
          <w:rFonts w:ascii="Times New Roman" w:eastAsia="游ゴシック" w:hAnsi="Times New Roman" w:cs="Times New Roman"/>
          <w:sz w:val="22"/>
        </w:rPr>
        <w:t xml:space="preserve"> Thrombopenia is defined as </w:t>
      </w:r>
      <w:r>
        <w:rPr>
          <w:rFonts w:ascii="Times New Roman" w:eastAsia="游ゴシック" w:hAnsi="Times New Roman" w:cs="Times New Roman"/>
          <w:sz w:val="22"/>
        </w:rPr>
        <w:t>platelets &lt;</w:t>
      </w:r>
      <w:r w:rsidRPr="00E9234B">
        <w:rPr>
          <w:rFonts w:ascii="Times New Roman" w:eastAsia="游ゴシック" w:hAnsi="Times New Roman" w:cs="Times New Roman"/>
          <w:sz w:val="22"/>
        </w:rPr>
        <w:t>50,000 mm</w:t>
      </w:r>
      <w:r w:rsidRPr="00E9234B">
        <w:rPr>
          <w:rFonts w:ascii="Times New Roman" w:eastAsia="游ゴシック" w:hAnsi="Times New Roman" w:cs="Times New Roman"/>
          <w:sz w:val="22"/>
          <w:vertAlign w:val="superscript"/>
        </w:rPr>
        <w:t>3</w:t>
      </w:r>
      <w:r w:rsidRPr="00E9234B">
        <w:rPr>
          <w:rFonts w:ascii="Times New Roman" w:eastAsia="游ゴシック" w:hAnsi="Times New Roman" w:cs="Times New Roman"/>
          <w:sz w:val="22"/>
        </w:rPr>
        <w:t>.</w:t>
      </w:r>
    </w:p>
    <w:p w14:paraId="25679AB9" w14:textId="77777777" w:rsidR="00707C2E" w:rsidRPr="006A5B5E" w:rsidRDefault="00707C2E" w:rsidP="006A5B5E">
      <w:pPr>
        <w:snapToGrid w:val="0"/>
        <w:jc w:val="left"/>
        <w:rPr>
          <w:rFonts w:ascii="Times New Roman" w:eastAsiaTheme="minorEastAsia" w:hAnsi="Times New Roman"/>
          <w:b/>
          <w:sz w:val="22"/>
        </w:rPr>
      </w:pPr>
      <w:r w:rsidRPr="00E9234B">
        <w:rPr>
          <w:rFonts w:ascii="Times New Roman" w:hAnsi="Times New Roman" w:cs="Times New Roman"/>
          <w:sz w:val="22"/>
        </w:rPr>
        <w:t xml:space="preserve">Definition of abbreviations: PE = pulmonary embolism; CSF = </w:t>
      </w:r>
      <w:r w:rsidRPr="00E9234B">
        <w:rPr>
          <w:rFonts w:ascii="Times New Roman" w:eastAsia="游ゴシック" w:hAnsi="Times New Roman" w:cs="Times New Roman"/>
          <w:sz w:val="22"/>
        </w:rPr>
        <w:t>cerebrospinal fluid</w:t>
      </w:r>
      <w:r w:rsidRPr="00E9234B">
        <w:rPr>
          <w:rFonts w:ascii="Times New Roman" w:hAnsi="Times New Roman" w:cs="Times New Roman"/>
          <w:sz w:val="22"/>
        </w:rPr>
        <w:t>; CPA = cardiopulmonary arrest; ARDS = acute respiratory distress syndrome; DIC = disseminated intravascular coagulation; GI = gastrointestinal; MOF = multiple organ failure.</w:t>
      </w:r>
    </w:p>
    <w:p w14:paraId="12A77816" w14:textId="68619856" w:rsidR="00707C2E" w:rsidRDefault="00707C2E">
      <w:pPr>
        <w:widowControl/>
        <w:jc w:val="left"/>
        <w:rPr>
          <w:rFonts w:ascii="Times New Roman" w:eastAsiaTheme="minorEastAsia" w:hAnsi="Times New Roman" w:cs="Times New Roman"/>
          <w:sz w:val="22"/>
        </w:rPr>
      </w:pPr>
      <w:r>
        <w:rPr>
          <w:rFonts w:ascii="Times New Roman" w:eastAsiaTheme="minorEastAsia" w:hAnsi="Times New Roman" w:cs="Times New Roman"/>
          <w:sz w:val="22"/>
        </w:rPr>
        <w:br w:type="page"/>
      </w:r>
    </w:p>
    <w:p w14:paraId="3DB6A568" w14:textId="213D438C" w:rsidR="00707C2E" w:rsidRPr="006A5B5E" w:rsidRDefault="00C14690" w:rsidP="00E9234B">
      <w:pPr>
        <w:widowControl/>
        <w:snapToGrid w:val="0"/>
        <w:spacing w:line="480" w:lineRule="auto"/>
        <w:jc w:val="left"/>
        <w:rPr>
          <w:rFonts w:ascii="Times New Roman" w:hAnsi="Times New Roman"/>
          <w:b/>
          <w:sz w:val="24"/>
        </w:rPr>
      </w:pPr>
      <w:r w:rsidRPr="00C14690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6A5B5E">
        <w:rPr>
          <w:rFonts w:ascii="Times New Roman" w:eastAsiaTheme="minorEastAsia" w:hAnsi="Times New Roman"/>
          <w:b/>
          <w:sz w:val="24"/>
        </w:rPr>
        <w:t xml:space="preserve">Table </w:t>
      </w:r>
      <w:r w:rsidR="00102F4C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="00707C2E" w:rsidRPr="00E9234B"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 w:rsidR="00707C2E" w:rsidRPr="006A5B5E">
        <w:rPr>
          <w:rFonts w:ascii="Times New Roman" w:hAnsi="Times New Roman"/>
          <w:b/>
          <w:sz w:val="24"/>
        </w:rPr>
        <w:t xml:space="preserve">: </w:t>
      </w:r>
      <w:bookmarkStart w:id="4" w:name="_Hlk55341910"/>
      <w:r w:rsidR="00707C2E" w:rsidRPr="006A5B5E">
        <w:rPr>
          <w:rFonts w:ascii="Times New Roman" w:hAnsi="Times New Roman"/>
          <w:b/>
          <w:sz w:val="24"/>
        </w:rPr>
        <w:t xml:space="preserve">Time to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bone fixation</w:t>
      </w:r>
      <w:r w:rsidR="00707C2E" w:rsidRPr="006A5B5E">
        <w:rPr>
          <w:rFonts w:ascii="Times New Roman" w:hAnsi="Times New Roman"/>
          <w:b/>
          <w:sz w:val="24"/>
        </w:rPr>
        <w:t xml:space="preserve"> of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patients</w:t>
      </w:r>
      <w:r w:rsidR="00707C2E" w:rsidRPr="006A5B5E">
        <w:rPr>
          <w:rFonts w:ascii="Times New Roman" w:hAnsi="Times New Roman"/>
          <w:b/>
          <w:sz w:val="24"/>
        </w:rPr>
        <w:t xml:space="preserve"> with and without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 xml:space="preserve">pulmonary </w:t>
      </w:r>
      <w:proofErr w:type="gramStart"/>
      <w:r w:rsidR="00707C2E" w:rsidRPr="00E9234B">
        <w:rPr>
          <w:rFonts w:ascii="Times New Roman" w:hAnsi="Times New Roman" w:cs="Times New Roman"/>
          <w:b/>
          <w:sz w:val="24"/>
          <w:szCs w:val="24"/>
        </w:rPr>
        <w:t>embolism</w:t>
      </w:r>
      <w:bookmarkEnd w:id="4"/>
      <w:proofErr w:type="gramEnd"/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3132"/>
        <w:gridCol w:w="3132"/>
        <w:gridCol w:w="3130"/>
      </w:tblGrid>
      <w:tr w:rsidR="00707C2E" w:rsidRPr="00E9234B" w14:paraId="0E6E36A9" w14:textId="77777777" w:rsidTr="006A5B5E">
        <w:tc>
          <w:tcPr>
            <w:tcW w:w="1667" w:type="pct"/>
            <w:tcBorders>
              <w:bottom w:val="nil"/>
            </w:tcBorders>
          </w:tcPr>
          <w:p w14:paraId="22F45037" w14:textId="77777777" w:rsidR="00707C2E" w:rsidRPr="00E9234B" w:rsidRDefault="00707C2E" w:rsidP="006A5B5E">
            <w:pPr>
              <w:snapToGrid w:val="0"/>
              <w:ind w:leftChars="100" w:left="210"/>
              <w:jc w:val="left"/>
              <w:rPr>
                <w:rFonts w:ascii="Times New Roman" w:eastAsiaTheme="minorEastAsia" w:hAnsi="Times New Roman" w:cs="Times New Roman"/>
                <w:b/>
                <w:sz w:val="22"/>
              </w:rPr>
            </w:pPr>
          </w:p>
        </w:tc>
        <w:tc>
          <w:tcPr>
            <w:tcW w:w="3333" w:type="pct"/>
            <w:gridSpan w:val="2"/>
            <w:tcBorders>
              <w:bottom w:val="nil"/>
            </w:tcBorders>
          </w:tcPr>
          <w:p w14:paraId="11B601C2" w14:textId="46552794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n</w:t>
            </w:r>
            <w:r w:rsidRPr="00E9234B">
              <w:rPr>
                <w:rFonts w:ascii="Times New Roman" w:hAnsi="Times New Roman" w:cs="Times New Roman"/>
                <w:b/>
                <w:sz w:val="22"/>
              </w:rPr>
              <w:t xml:space="preserve"> (%)</w:t>
            </w:r>
          </w:p>
        </w:tc>
      </w:tr>
      <w:tr w:rsidR="00707C2E" w:rsidRPr="00E9234B" w14:paraId="400C45F2" w14:textId="77777777" w:rsidTr="006A5B5E">
        <w:tc>
          <w:tcPr>
            <w:tcW w:w="1667" w:type="pct"/>
            <w:tcBorders>
              <w:top w:val="nil"/>
              <w:bottom w:val="single" w:sz="4" w:space="0" w:color="auto"/>
            </w:tcBorders>
          </w:tcPr>
          <w:p w14:paraId="3533BA4D" w14:textId="77777777" w:rsidR="00707C2E" w:rsidRPr="00E9234B" w:rsidRDefault="00707C2E" w:rsidP="006A5B5E">
            <w:pPr>
              <w:snapToGrid w:val="0"/>
              <w:ind w:firstLineChars="100" w:firstLine="216"/>
              <w:jc w:val="lef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b/>
                <w:sz w:val="22"/>
              </w:rPr>
              <w:t>Time to bone fixation</w:t>
            </w:r>
          </w:p>
        </w:tc>
        <w:tc>
          <w:tcPr>
            <w:tcW w:w="1667" w:type="pct"/>
            <w:tcBorders>
              <w:top w:val="nil"/>
              <w:bottom w:val="single" w:sz="4" w:space="0" w:color="auto"/>
            </w:tcBorders>
          </w:tcPr>
          <w:p w14:paraId="1C7EEBB3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E9234B">
              <w:rPr>
                <w:rFonts w:ascii="Times New Roman" w:hAnsi="Times New Roman" w:cs="Times New Roman"/>
                <w:b/>
                <w:sz w:val="22"/>
              </w:rPr>
              <w:t>PE group</w:t>
            </w:r>
            <w:r w:rsidRPr="00E9234B">
              <w:rPr>
                <w:rFonts w:ascii="Times New Roman" w:hAnsi="Times New Roman" w:cs="Times New Roman"/>
                <w:b/>
                <w:sz w:val="22"/>
              </w:rPr>
              <w:br/>
              <w:t>(n = 521)</w:t>
            </w:r>
          </w:p>
        </w:tc>
        <w:tc>
          <w:tcPr>
            <w:tcW w:w="1666" w:type="pct"/>
            <w:tcBorders>
              <w:top w:val="nil"/>
              <w:bottom w:val="single" w:sz="4" w:space="0" w:color="auto"/>
            </w:tcBorders>
          </w:tcPr>
          <w:p w14:paraId="4C24EFB1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E9234B">
              <w:rPr>
                <w:rFonts w:ascii="Times New Roman" w:hAnsi="Times New Roman" w:cs="Times New Roman"/>
                <w:b/>
                <w:sz w:val="22"/>
              </w:rPr>
              <w:t>Control group</w:t>
            </w:r>
            <w:r w:rsidRPr="00E9234B">
              <w:rPr>
                <w:rFonts w:ascii="Times New Roman" w:hAnsi="Times New Roman" w:cs="Times New Roman"/>
                <w:b/>
                <w:sz w:val="22"/>
              </w:rPr>
              <w:br/>
              <w:t>(n = 1,476)</w:t>
            </w:r>
          </w:p>
        </w:tc>
      </w:tr>
      <w:tr w:rsidR="00707C2E" w:rsidRPr="00E9234B" w14:paraId="2910B4B5" w14:textId="77777777" w:rsidTr="006A5B5E">
        <w:tc>
          <w:tcPr>
            <w:tcW w:w="1667" w:type="pct"/>
            <w:tcBorders>
              <w:top w:val="single" w:sz="4" w:space="0" w:color="auto"/>
            </w:tcBorders>
          </w:tcPr>
          <w:p w14:paraId="31E43D4A" w14:textId="5863436E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="游明朝" w:hAnsi="Times New Roman" w:cs="Times New Roman"/>
                <w:sz w:val="22"/>
              </w:rPr>
              <w:t>≤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>24 h</w:t>
            </w:r>
          </w:p>
        </w:tc>
        <w:tc>
          <w:tcPr>
            <w:tcW w:w="1667" w:type="pct"/>
            <w:tcBorders>
              <w:top w:val="single" w:sz="4" w:space="0" w:color="auto"/>
            </w:tcBorders>
          </w:tcPr>
          <w:p w14:paraId="1C101AB3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110 (22.4)</w:t>
            </w:r>
          </w:p>
        </w:tc>
        <w:tc>
          <w:tcPr>
            <w:tcW w:w="1666" w:type="pct"/>
            <w:tcBorders>
              <w:top w:val="single" w:sz="4" w:space="0" w:color="auto"/>
            </w:tcBorders>
          </w:tcPr>
          <w:p w14:paraId="30DCFE33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359 (27.5)</w:t>
            </w:r>
          </w:p>
        </w:tc>
      </w:tr>
      <w:tr w:rsidR="00707C2E" w:rsidRPr="00E9234B" w14:paraId="0776A8CA" w14:textId="77777777" w:rsidTr="008B0C55">
        <w:tc>
          <w:tcPr>
            <w:tcW w:w="1667" w:type="pct"/>
            <w:tcBorders>
              <w:top w:val="nil"/>
              <w:bottom w:val="nil"/>
              <w:right w:val="nil"/>
            </w:tcBorders>
          </w:tcPr>
          <w:p w14:paraId="00F156DB" w14:textId="1EFE7DDE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&gt;24</w:t>
            </w:r>
            <w:r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h, </w:t>
            </w:r>
            <w:r w:rsidRPr="00E9234B">
              <w:rPr>
                <w:rFonts w:ascii="Times New Roman" w:eastAsia="游明朝" w:hAnsi="Times New Roman" w:cs="Times New Roman"/>
                <w:sz w:val="22"/>
              </w:rPr>
              <w:t xml:space="preserve">≤48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>h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</w:tcPr>
          <w:p w14:paraId="459DAD88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106 (21.6)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4D17070F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161 (12.3)</w:t>
            </w:r>
          </w:p>
        </w:tc>
      </w:tr>
      <w:tr w:rsidR="00707C2E" w:rsidRPr="00E9234B" w14:paraId="203F8F20" w14:textId="77777777" w:rsidTr="008B0C55">
        <w:tc>
          <w:tcPr>
            <w:tcW w:w="1667" w:type="pct"/>
            <w:tcBorders>
              <w:top w:val="nil"/>
              <w:bottom w:val="nil"/>
              <w:right w:val="nil"/>
            </w:tcBorders>
          </w:tcPr>
          <w:p w14:paraId="6E35F4CB" w14:textId="17065303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&gt;48</w:t>
            </w:r>
            <w:r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h, </w:t>
            </w:r>
            <w:r w:rsidRPr="00E9234B">
              <w:rPr>
                <w:rFonts w:ascii="Times New Roman" w:eastAsia="游明朝" w:hAnsi="Times New Roman" w:cs="Times New Roman"/>
                <w:sz w:val="22"/>
              </w:rPr>
              <w:t>≤72 h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</w:tcPr>
          <w:p w14:paraId="26FCFE6B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88 (17.9)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52B90D49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172 (13.2)</w:t>
            </w:r>
          </w:p>
        </w:tc>
      </w:tr>
      <w:tr w:rsidR="00707C2E" w:rsidRPr="00E9234B" w14:paraId="4C2CA5D0" w14:textId="77777777" w:rsidTr="008B0C55">
        <w:tc>
          <w:tcPr>
            <w:tcW w:w="1667" w:type="pct"/>
            <w:tcBorders>
              <w:top w:val="nil"/>
              <w:bottom w:val="nil"/>
              <w:right w:val="nil"/>
            </w:tcBorders>
          </w:tcPr>
          <w:p w14:paraId="41627DCA" w14:textId="328F47AE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&gt;72</w:t>
            </w:r>
            <w:r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h, </w:t>
            </w:r>
            <w:r w:rsidRPr="00E9234B">
              <w:rPr>
                <w:rFonts w:ascii="Times New Roman" w:eastAsia="游明朝" w:hAnsi="Times New Roman" w:cs="Times New Roman"/>
                <w:sz w:val="22"/>
              </w:rPr>
              <w:t>≤96 h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</w:tcPr>
          <w:p w14:paraId="7A808CF0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56 (11.4)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30ABDC3C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110 (8.4)</w:t>
            </w:r>
          </w:p>
        </w:tc>
      </w:tr>
      <w:tr w:rsidR="00707C2E" w:rsidRPr="00E9234B" w14:paraId="1367C6EA" w14:textId="77777777" w:rsidTr="008B0C55">
        <w:tc>
          <w:tcPr>
            <w:tcW w:w="1667" w:type="pct"/>
            <w:tcBorders>
              <w:top w:val="nil"/>
              <w:bottom w:val="nil"/>
              <w:right w:val="nil"/>
            </w:tcBorders>
          </w:tcPr>
          <w:p w14:paraId="67E2095B" w14:textId="2ACFA5CC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&gt;96</w:t>
            </w:r>
            <w:r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h, </w:t>
            </w:r>
            <w:r w:rsidRPr="00E9234B">
              <w:rPr>
                <w:rFonts w:ascii="Times New Roman" w:eastAsia="游明朝" w:hAnsi="Times New Roman" w:cs="Times New Roman"/>
                <w:sz w:val="22"/>
              </w:rPr>
              <w:t>≤120 h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</w:tcPr>
          <w:p w14:paraId="658DDE5E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40 (8.1)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0E98B516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94 (7.2)</w:t>
            </w:r>
          </w:p>
        </w:tc>
      </w:tr>
      <w:tr w:rsidR="00707C2E" w:rsidRPr="00E9234B" w14:paraId="7B811266" w14:textId="77777777" w:rsidTr="008B0C55">
        <w:tc>
          <w:tcPr>
            <w:tcW w:w="1667" w:type="pct"/>
            <w:tcBorders>
              <w:top w:val="nil"/>
              <w:bottom w:val="nil"/>
              <w:right w:val="nil"/>
            </w:tcBorders>
          </w:tcPr>
          <w:p w14:paraId="0F46C226" w14:textId="6E488E45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&gt;120</w:t>
            </w:r>
            <w:r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h, </w:t>
            </w:r>
            <w:r w:rsidRPr="00E9234B">
              <w:rPr>
                <w:rFonts w:ascii="Times New Roman" w:eastAsia="游明朝" w:hAnsi="Times New Roman" w:cs="Times New Roman"/>
                <w:sz w:val="22"/>
              </w:rPr>
              <w:t>≤144 h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</w:tcPr>
          <w:p w14:paraId="2892D5B1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23 (4.7)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241CAF62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90 (6.9)</w:t>
            </w:r>
          </w:p>
        </w:tc>
      </w:tr>
      <w:tr w:rsidR="00707C2E" w:rsidRPr="00E9234B" w14:paraId="4D9D4281" w14:textId="77777777" w:rsidTr="008B0C55">
        <w:tc>
          <w:tcPr>
            <w:tcW w:w="1667" w:type="pct"/>
            <w:tcBorders>
              <w:top w:val="nil"/>
              <w:right w:val="nil"/>
            </w:tcBorders>
          </w:tcPr>
          <w:p w14:paraId="21ABBE0E" w14:textId="002A25C5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eastAsia="游明朝" w:hAnsi="Times New Roman" w:cs="Times New Roman"/>
                <w:sz w:val="22"/>
              </w:rPr>
              <w:t xml:space="preserve">&gt;144 </w:t>
            </w:r>
            <w:r w:rsidRPr="00E9234B">
              <w:rPr>
                <w:rFonts w:ascii="Times New Roman" w:eastAsiaTheme="minorEastAsia" w:hAnsi="Times New Roman" w:cs="Times New Roman"/>
                <w:sz w:val="22"/>
              </w:rPr>
              <w:t>h</w:t>
            </w:r>
          </w:p>
        </w:tc>
        <w:tc>
          <w:tcPr>
            <w:tcW w:w="1667" w:type="pct"/>
            <w:tcBorders>
              <w:top w:val="nil"/>
              <w:left w:val="nil"/>
              <w:right w:val="nil"/>
            </w:tcBorders>
          </w:tcPr>
          <w:p w14:paraId="54A6E13F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68 (13.8)</w:t>
            </w:r>
          </w:p>
        </w:tc>
        <w:tc>
          <w:tcPr>
            <w:tcW w:w="1666" w:type="pct"/>
            <w:tcBorders>
              <w:top w:val="nil"/>
              <w:left w:val="nil"/>
            </w:tcBorders>
          </w:tcPr>
          <w:p w14:paraId="211C16A4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321 (24.6)</w:t>
            </w:r>
          </w:p>
        </w:tc>
      </w:tr>
    </w:tbl>
    <w:p w14:paraId="250D4028" w14:textId="77777777" w:rsidR="00707C2E" w:rsidRPr="00E9234B" w:rsidRDefault="00707C2E" w:rsidP="006A5B5E">
      <w:pPr>
        <w:snapToGrid w:val="0"/>
        <w:jc w:val="left"/>
        <w:rPr>
          <w:rFonts w:ascii="Times New Roman" w:hAnsi="Times New Roman" w:cs="Times New Roman"/>
          <w:sz w:val="22"/>
        </w:rPr>
      </w:pPr>
      <w:r w:rsidRPr="00E9234B">
        <w:rPr>
          <w:rFonts w:ascii="Times New Roman" w:hAnsi="Times New Roman" w:cs="Times New Roman"/>
          <w:sz w:val="22"/>
        </w:rPr>
        <w:t>Definition of abbreviations: PE = pulmonary embolism.</w:t>
      </w:r>
      <w:r w:rsidRPr="00E9234B">
        <w:rPr>
          <w:rFonts w:ascii="Times New Roman" w:eastAsiaTheme="minorEastAsia" w:hAnsi="Times New Roman" w:cs="Times New Roman"/>
          <w:sz w:val="22"/>
        </w:rPr>
        <w:br/>
      </w:r>
      <w:r w:rsidRPr="00E9234B">
        <w:rPr>
          <w:rFonts w:ascii="Times New Roman" w:hAnsi="Times New Roman" w:cs="Times New Roman"/>
          <w:sz w:val="22"/>
        </w:rPr>
        <w:t>Missing data: 30 patients in the PE group and 169 patients in the control group.</w:t>
      </w:r>
    </w:p>
    <w:p w14:paraId="08630A96" w14:textId="77777777" w:rsidR="00707C2E" w:rsidRPr="00E9234B" w:rsidRDefault="00707C2E" w:rsidP="006A5B5E">
      <w:pPr>
        <w:widowControl/>
        <w:snapToGrid w:val="0"/>
        <w:jc w:val="left"/>
        <w:rPr>
          <w:rFonts w:ascii="Times New Roman" w:eastAsiaTheme="minorEastAsia" w:hAnsi="Times New Roman" w:cs="Times New Roman"/>
          <w:sz w:val="22"/>
        </w:rPr>
      </w:pPr>
      <w:r w:rsidRPr="00E9234B">
        <w:rPr>
          <w:rFonts w:ascii="Times New Roman" w:eastAsiaTheme="minorEastAsia" w:hAnsi="Times New Roman" w:cs="Times New Roman"/>
          <w:sz w:val="22"/>
        </w:rPr>
        <w:br w:type="page"/>
      </w:r>
    </w:p>
    <w:p w14:paraId="5A99DDFA" w14:textId="1001C900" w:rsidR="00707C2E" w:rsidRPr="006A5B5E" w:rsidRDefault="00C14690" w:rsidP="00E9234B">
      <w:pPr>
        <w:widowControl/>
        <w:snapToGrid w:val="0"/>
        <w:spacing w:line="480" w:lineRule="auto"/>
        <w:jc w:val="left"/>
        <w:rPr>
          <w:rFonts w:ascii="Times New Roman" w:eastAsiaTheme="minorEastAsia" w:hAnsi="Times New Roman"/>
          <w:sz w:val="24"/>
        </w:rPr>
      </w:pPr>
      <w:bookmarkStart w:id="5" w:name="_Hlk56611235"/>
      <w:r w:rsidRPr="00C14690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6A5B5E">
        <w:rPr>
          <w:rFonts w:ascii="Times New Roman" w:eastAsiaTheme="minorEastAsia" w:hAnsi="Times New Roman"/>
          <w:b/>
          <w:sz w:val="24"/>
        </w:rPr>
        <w:t xml:space="preserve">Table </w:t>
      </w:r>
      <w:r w:rsidR="00102F4C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4</w:t>
      </w:r>
      <w:bookmarkEnd w:id="5"/>
      <w:r w:rsidR="00707C2E" w:rsidRPr="006A5B5E">
        <w:rPr>
          <w:rFonts w:ascii="Times New Roman" w:hAnsi="Times New Roman"/>
          <w:b/>
          <w:sz w:val="24"/>
        </w:rPr>
        <w:t xml:space="preserve">: </w:t>
      </w:r>
      <w:bookmarkStart w:id="6" w:name="OLE_LINK2"/>
      <w:r w:rsidR="00707C2E" w:rsidRPr="006A5B5E">
        <w:rPr>
          <w:rFonts w:ascii="Times New Roman" w:hAnsi="Times New Roman"/>
          <w:b/>
          <w:sz w:val="24"/>
        </w:rPr>
        <w:t xml:space="preserve">Association between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pulmonary embolism</w:t>
      </w:r>
      <w:r w:rsidR="00707C2E" w:rsidRPr="006A5B5E">
        <w:rPr>
          <w:rFonts w:ascii="Times New Roman" w:hAnsi="Times New Roman"/>
          <w:b/>
          <w:sz w:val="24"/>
        </w:rPr>
        <w:t xml:space="preserve"> and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various characteristics</w:t>
      </w:r>
      <w:r w:rsidR="00707C2E" w:rsidRPr="006A5B5E">
        <w:rPr>
          <w:rFonts w:ascii="Times New Roman" w:hAnsi="Times New Roman"/>
          <w:b/>
          <w:sz w:val="24"/>
        </w:rPr>
        <w:t xml:space="preserve"> among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patients admitted</w:t>
      </w:r>
      <w:r w:rsidR="00707C2E" w:rsidRPr="006A5B5E">
        <w:rPr>
          <w:rFonts w:ascii="Times New Roman" w:hAnsi="Times New Roman"/>
          <w:b/>
          <w:sz w:val="24"/>
        </w:rPr>
        <w:t xml:space="preserve"> to </w:t>
      </w:r>
      <w:r w:rsidR="00707C2E" w:rsidRPr="00E9234B">
        <w:rPr>
          <w:rFonts w:ascii="Times New Roman" w:hAnsi="Times New Roman" w:cs="Times New Roman"/>
          <w:b/>
          <w:sz w:val="24"/>
          <w:szCs w:val="24"/>
        </w:rPr>
        <w:t>intensive care unit (sensitivity analysis</w:t>
      </w:r>
      <w:r w:rsidR="00707C2E" w:rsidRPr="006A5B5E">
        <w:rPr>
          <w:rFonts w:ascii="Times New Roman" w:hAnsi="Times New Roman"/>
          <w:b/>
          <w:sz w:val="24"/>
        </w:rPr>
        <w:t>)</w:t>
      </w:r>
      <w:bookmarkEnd w:id="6"/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3132"/>
        <w:gridCol w:w="3132"/>
        <w:gridCol w:w="3130"/>
      </w:tblGrid>
      <w:tr w:rsidR="00707C2E" w:rsidRPr="00E9234B" w14:paraId="67BE7D1A" w14:textId="77777777" w:rsidTr="006A5B5E">
        <w:tc>
          <w:tcPr>
            <w:tcW w:w="1667" w:type="pct"/>
          </w:tcPr>
          <w:p w14:paraId="5BE5B695" w14:textId="77777777" w:rsidR="00707C2E" w:rsidRPr="00E9234B" w:rsidRDefault="00707C2E" w:rsidP="006A5B5E">
            <w:pPr>
              <w:snapToGrid w:val="0"/>
              <w:ind w:leftChars="100" w:left="210"/>
              <w:jc w:val="lef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b/>
                <w:sz w:val="22"/>
              </w:rPr>
              <w:t>Variable</w:t>
            </w:r>
          </w:p>
        </w:tc>
        <w:tc>
          <w:tcPr>
            <w:tcW w:w="1667" w:type="pct"/>
          </w:tcPr>
          <w:p w14:paraId="169A4826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 w:rsidRPr="00E9234B">
              <w:rPr>
                <w:rFonts w:ascii="Times New Roman" w:hAnsi="Times New Roman" w:cs="Times New Roman"/>
                <w:b/>
                <w:kern w:val="0"/>
                <w:sz w:val="22"/>
              </w:rPr>
              <w:t>OR (95% CI)</w:t>
            </w:r>
          </w:p>
          <w:p w14:paraId="37CEA15D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 w:rsidRPr="00E9234B">
              <w:rPr>
                <w:rFonts w:ascii="Times New Roman" w:hAnsi="Times New Roman" w:cs="Times New Roman"/>
                <w:b/>
                <w:sz w:val="22"/>
              </w:rPr>
              <w:t>(n = 1,910)</w:t>
            </w:r>
          </w:p>
        </w:tc>
        <w:tc>
          <w:tcPr>
            <w:tcW w:w="1666" w:type="pct"/>
          </w:tcPr>
          <w:p w14:paraId="0D11322C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2"/>
              </w:rPr>
            </w:pPr>
            <w:r w:rsidRPr="00E9234B">
              <w:rPr>
                <w:rFonts w:ascii="Times New Roman" w:hAnsi="Times New Roman" w:cs="Times New Roman"/>
                <w:b/>
                <w:kern w:val="0"/>
                <w:sz w:val="22"/>
              </w:rPr>
              <w:t>P value</w:t>
            </w:r>
          </w:p>
        </w:tc>
      </w:tr>
      <w:tr w:rsidR="00707C2E" w:rsidRPr="00E9234B" w14:paraId="11EA7DAD" w14:textId="77777777" w:rsidTr="006A5B5E">
        <w:tc>
          <w:tcPr>
            <w:tcW w:w="1667" w:type="pct"/>
          </w:tcPr>
          <w:p w14:paraId="11D2345A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="游明朝" w:hAnsi="Times New Roman" w:cs="Times New Roman"/>
                <w:sz w:val="22"/>
              </w:rPr>
              <w:t xml:space="preserve">Head AIS </w:t>
            </w:r>
            <w:r w:rsidRPr="00E9234B">
              <w:rPr>
                <w:rFonts w:ascii="Times New Roman" w:hAnsi="Times New Roman" w:cs="Times New Roman"/>
                <w:kern w:val="0"/>
                <w:sz w:val="22"/>
              </w:rPr>
              <w:t>≥ 3</w:t>
            </w:r>
          </w:p>
        </w:tc>
        <w:tc>
          <w:tcPr>
            <w:tcW w:w="1667" w:type="pct"/>
          </w:tcPr>
          <w:p w14:paraId="482F155F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0.76 (0.57–1.00)</w:t>
            </w:r>
          </w:p>
        </w:tc>
        <w:tc>
          <w:tcPr>
            <w:tcW w:w="1666" w:type="pct"/>
          </w:tcPr>
          <w:p w14:paraId="5153AB96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0.05</w:t>
            </w:r>
          </w:p>
        </w:tc>
      </w:tr>
      <w:tr w:rsidR="00707C2E" w:rsidRPr="00E9234B" w14:paraId="34FAA2E3" w14:textId="77777777" w:rsidTr="006A5B5E">
        <w:tc>
          <w:tcPr>
            <w:tcW w:w="1667" w:type="pct"/>
          </w:tcPr>
          <w:p w14:paraId="6BE403B4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Thorax AIS</w:t>
            </w:r>
            <w:r w:rsidRPr="00E9234B">
              <w:rPr>
                <w:rFonts w:ascii="Times New Roman" w:hAnsi="Times New Roman" w:cs="Times New Roman"/>
                <w:kern w:val="0"/>
                <w:sz w:val="22"/>
              </w:rPr>
              <w:t xml:space="preserve"> ≥ 3</w:t>
            </w:r>
          </w:p>
        </w:tc>
        <w:tc>
          <w:tcPr>
            <w:tcW w:w="1667" w:type="pct"/>
          </w:tcPr>
          <w:p w14:paraId="256EF087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1.18 (0.90–1.55)</w:t>
            </w:r>
          </w:p>
        </w:tc>
        <w:tc>
          <w:tcPr>
            <w:tcW w:w="1666" w:type="pct"/>
          </w:tcPr>
          <w:p w14:paraId="2C0E2052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0.23</w:t>
            </w:r>
          </w:p>
        </w:tc>
      </w:tr>
      <w:tr w:rsidR="00707C2E" w:rsidRPr="00E9234B" w14:paraId="51D427F6" w14:textId="77777777" w:rsidTr="006A5B5E">
        <w:tc>
          <w:tcPr>
            <w:tcW w:w="1667" w:type="pct"/>
          </w:tcPr>
          <w:p w14:paraId="0E47A1AE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Abdomen AIS</w:t>
            </w:r>
            <w:r w:rsidRPr="00E9234B">
              <w:rPr>
                <w:rFonts w:ascii="Times New Roman" w:hAnsi="Times New Roman" w:cs="Times New Roman"/>
                <w:kern w:val="0"/>
                <w:sz w:val="22"/>
              </w:rPr>
              <w:t xml:space="preserve"> ≥ 3</w:t>
            </w:r>
          </w:p>
        </w:tc>
        <w:tc>
          <w:tcPr>
            <w:tcW w:w="1667" w:type="pct"/>
          </w:tcPr>
          <w:p w14:paraId="6D124110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0.93 (0.62–1.38)</w:t>
            </w:r>
          </w:p>
        </w:tc>
        <w:tc>
          <w:tcPr>
            <w:tcW w:w="1666" w:type="pct"/>
          </w:tcPr>
          <w:p w14:paraId="7056ED22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0.70</w:t>
            </w:r>
          </w:p>
        </w:tc>
      </w:tr>
      <w:tr w:rsidR="00707C2E" w:rsidRPr="00E9234B" w14:paraId="4A218699" w14:textId="77777777" w:rsidTr="006A5B5E">
        <w:tc>
          <w:tcPr>
            <w:tcW w:w="1667" w:type="pct"/>
          </w:tcPr>
          <w:p w14:paraId="530DF6E3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bookmarkStart w:id="7" w:name="_Hlk56611729"/>
            <w:r w:rsidRPr="00E9234B">
              <w:rPr>
                <w:rFonts w:ascii="Times New Roman" w:eastAsiaTheme="minorEastAsia" w:hAnsi="Times New Roman" w:cs="Times New Roman"/>
                <w:sz w:val="22"/>
              </w:rPr>
              <w:t>Spine AIS</w:t>
            </w:r>
            <w:r w:rsidRPr="00E9234B">
              <w:rPr>
                <w:rFonts w:ascii="Times New Roman" w:hAnsi="Times New Roman" w:cs="Times New Roman"/>
                <w:kern w:val="0"/>
                <w:sz w:val="22"/>
              </w:rPr>
              <w:t xml:space="preserve"> ≥ 3</w:t>
            </w:r>
            <w:bookmarkEnd w:id="7"/>
          </w:p>
        </w:tc>
        <w:tc>
          <w:tcPr>
            <w:tcW w:w="1667" w:type="pct"/>
          </w:tcPr>
          <w:p w14:paraId="59C5393B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bookmarkStart w:id="8" w:name="_Hlk56611758"/>
            <w:r w:rsidRPr="00E9234B">
              <w:rPr>
                <w:rFonts w:ascii="Times New Roman" w:hAnsi="Times New Roman" w:cs="Times New Roman"/>
                <w:sz w:val="22"/>
              </w:rPr>
              <w:t>1.62 (1.15–2.27)</w:t>
            </w:r>
            <w:bookmarkEnd w:id="8"/>
          </w:p>
        </w:tc>
        <w:tc>
          <w:tcPr>
            <w:tcW w:w="1666" w:type="pct"/>
          </w:tcPr>
          <w:p w14:paraId="7E31734F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0.006</w:t>
            </w:r>
          </w:p>
        </w:tc>
      </w:tr>
      <w:tr w:rsidR="00707C2E" w:rsidRPr="00E9234B" w14:paraId="77489C88" w14:textId="77777777" w:rsidTr="006A5B5E">
        <w:tc>
          <w:tcPr>
            <w:tcW w:w="1667" w:type="pct"/>
          </w:tcPr>
          <w:p w14:paraId="033580D0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Upper extremity AIS </w:t>
            </w:r>
            <w:r w:rsidRPr="00E9234B">
              <w:rPr>
                <w:rFonts w:ascii="Times New Roman" w:hAnsi="Times New Roman" w:cs="Times New Roman"/>
                <w:kern w:val="0"/>
                <w:sz w:val="22"/>
              </w:rPr>
              <w:t>≥ 3</w:t>
            </w:r>
          </w:p>
        </w:tc>
        <w:tc>
          <w:tcPr>
            <w:tcW w:w="1667" w:type="pct"/>
          </w:tcPr>
          <w:p w14:paraId="369B6E40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</w:p>
        </w:tc>
        <w:tc>
          <w:tcPr>
            <w:tcW w:w="1666" w:type="pct"/>
          </w:tcPr>
          <w:p w14:paraId="03E15A0F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</w:p>
        </w:tc>
      </w:tr>
      <w:tr w:rsidR="00707C2E" w:rsidRPr="00E9234B" w14:paraId="7F4CE9A3" w14:textId="77777777" w:rsidTr="006A5B5E">
        <w:tc>
          <w:tcPr>
            <w:tcW w:w="1667" w:type="pct"/>
          </w:tcPr>
          <w:p w14:paraId="37A9F841" w14:textId="77777777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Long bone fracture</w:t>
            </w:r>
          </w:p>
        </w:tc>
        <w:tc>
          <w:tcPr>
            <w:tcW w:w="1667" w:type="pct"/>
          </w:tcPr>
          <w:p w14:paraId="0EA5B05B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</w:p>
        </w:tc>
        <w:tc>
          <w:tcPr>
            <w:tcW w:w="1666" w:type="pct"/>
          </w:tcPr>
          <w:p w14:paraId="056B4544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</w:p>
        </w:tc>
      </w:tr>
      <w:tr w:rsidR="00707C2E" w:rsidRPr="00E9234B" w14:paraId="14CC6C6E" w14:textId="77777777" w:rsidTr="008B0C5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667" w:type="pct"/>
          </w:tcPr>
          <w:p w14:paraId="44AC0B4D" w14:textId="2F88B076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 Open</w:t>
            </w:r>
          </w:p>
        </w:tc>
        <w:tc>
          <w:tcPr>
            <w:tcW w:w="1667" w:type="pct"/>
          </w:tcPr>
          <w:p w14:paraId="173A50D5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9" w:name="_Hlk56613647"/>
            <w:r w:rsidRPr="00E9234B">
              <w:rPr>
                <w:rFonts w:ascii="Times New Roman" w:hAnsi="Times New Roman" w:cs="Times New Roman"/>
                <w:sz w:val="22"/>
              </w:rPr>
              <w:t>1.30 (0.80–2.10)</w:t>
            </w:r>
            <w:bookmarkEnd w:id="9"/>
          </w:p>
        </w:tc>
        <w:tc>
          <w:tcPr>
            <w:tcW w:w="1666" w:type="pct"/>
          </w:tcPr>
          <w:p w14:paraId="333BB646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0.29</w:t>
            </w:r>
          </w:p>
        </w:tc>
      </w:tr>
      <w:tr w:rsidR="00707C2E" w:rsidRPr="00E9234B" w14:paraId="136B94FE" w14:textId="77777777" w:rsidTr="008B0C5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667" w:type="pct"/>
          </w:tcPr>
          <w:p w14:paraId="01687901" w14:textId="29E65FD5" w:rsidR="00707C2E" w:rsidRPr="00E9234B" w:rsidRDefault="00707C2E" w:rsidP="006A5B5E">
            <w:pPr>
              <w:snapToGrid w:val="0"/>
              <w:ind w:firstLineChars="100" w:firstLine="22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 Closed</w:t>
            </w:r>
          </w:p>
        </w:tc>
        <w:tc>
          <w:tcPr>
            <w:tcW w:w="1667" w:type="pct"/>
          </w:tcPr>
          <w:p w14:paraId="1FF6C1F4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  <w:vertAlign w:val="superscript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1666" w:type="pct"/>
          </w:tcPr>
          <w:p w14:paraId="587B7605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  <w:vertAlign w:val="superscript"/>
              </w:rPr>
            </w:pPr>
          </w:p>
        </w:tc>
      </w:tr>
      <w:tr w:rsidR="00707C2E" w:rsidRPr="00E9234B" w14:paraId="25D51BEB" w14:textId="77777777" w:rsidTr="006A5B5E">
        <w:tc>
          <w:tcPr>
            <w:tcW w:w="1667" w:type="pct"/>
          </w:tcPr>
          <w:p w14:paraId="213F971D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Lower extremity</w:t>
            </w:r>
            <w:r w:rsidRPr="00E9234B">
              <w:rPr>
                <w:rFonts w:ascii="Times New Roman" w:hAnsi="Times New Roman" w:cs="Times New Roman"/>
                <w:kern w:val="0"/>
                <w:sz w:val="22"/>
              </w:rPr>
              <w:t xml:space="preserve"> AIS ≥ 3</w:t>
            </w:r>
          </w:p>
        </w:tc>
        <w:tc>
          <w:tcPr>
            <w:tcW w:w="1667" w:type="pct"/>
          </w:tcPr>
          <w:p w14:paraId="1F94E7EA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66" w:type="pct"/>
          </w:tcPr>
          <w:p w14:paraId="2E91AE36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07C2E" w:rsidRPr="00E9234B" w14:paraId="6A9AE943" w14:textId="77777777" w:rsidTr="008B0C5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667" w:type="pct"/>
          </w:tcPr>
          <w:p w14:paraId="7B9CD917" w14:textId="05F7345E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 xml:space="preserve"> Long bone fracture</w:t>
            </w:r>
          </w:p>
        </w:tc>
        <w:tc>
          <w:tcPr>
            <w:tcW w:w="1667" w:type="pct"/>
          </w:tcPr>
          <w:p w14:paraId="4B413593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66" w:type="pct"/>
          </w:tcPr>
          <w:p w14:paraId="1FB129BD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07C2E" w:rsidRPr="00E9234B" w14:paraId="1594530D" w14:textId="77777777" w:rsidTr="008B0C5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667" w:type="pct"/>
          </w:tcPr>
          <w:p w14:paraId="53F3929E" w14:textId="77A0A049" w:rsidR="00707C2E" w:rsidRPr="00E9234B" w:rsidRDefault="00707C2E" w:rsidP="006A5B5E">
            <w:pPr>
              <w:snapToGrid w:val="0"/>
              <w:ind w:firstLine="426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Open</w:t>
            </w:r>
          </w:p>
        </w:tc>
        <w:tc>
          <w:tcPr>
            <w:tcW w:w="1667" w:type="pct"/>
          </w:tcPr>
          <w:p w14:paraId="424CAB17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10" w:name="_Hlk56611830"/>
            <w:r w:rsidRPr="00E9234B">
              <w:rPr>
                <w:rFonts w:ascii="Times New Roman" w:hAnsi="Times New Roman" w:cs="Times New Roman"/>
                <w:sz w:val="22"/>
              </w:rPr>
              <w:t>2.11 (1.50–2.96)</w:t>
            </w:r>
            <w:bookmarkEnd w:id="10"/>
          </w:p>
        </w:tc>
        <w:tc>
          <w:tcPr>
            <w:tcW w:w="1666" w:type="pct"/>
          </w:tcPr>
          <w:p w14:paraId="124C5638" w14:textId="6831FBD1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707C2E" w:rsidRPr="00E9234B" w14:paraId="4AF6BC91" w14:textId="77777777" w:rsidTr="008B0C5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667" w:type="pct"/>
          </w:tcPr>
          <w:p w14:paraId="7642CFBE" w14:textId="60965EF6" w:rsidR="00707C2E" w:rsidRPr="00E9234B" w:rsidRDefault="00707C2E" w:rsidP="006A5B5E">
            <w:pPr>
              <w:snapToGrid w:val="0"/>
              <w:ind w:firstLine="426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Closed</w:t>
            </w:r>
          </w:p>
        </w:tc>
        <w:tc>
          <w:tcPr>
            <w:tcW w:w="1667" w:type="pct"/>
          </w:tcPr>
          <w:p w14:paraId="7C28AACC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1.08 (0.74–1.58)</w:t>
            </w:r>
          </w:p>
        </w:tc>
        <w:tc>
          <w:tcPr>
            <w:tcW w:w="1666" w:type="pct"/>
          </w:tcPr>
          <w:p w14:paraId="3F2D6133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0.69</w:t>
            </w:r>
          </w:p>
        </w:tc>
      </w:tr>
      <w:tr w:rsidR="00707C2E" w:rsidRPr="00E9234B" w14:paraId="6DF66E36" w14:textId="77777777" w:rsidTr="006A5B5E">
        <w:tc>
          <w:tcPr>
            <w:tcW w:w="1667" w:type="pct"/>
          </w:tcPr>
          <w:p w14:paraId="76ACD4C0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Blood transfusion</w:t>
            </w:r>
          </w:p>
        </w:tc>
        <w:tc>
          <w:tcPr>
            <w:tcW w:w="1667" w:type="pct"/>
          </w:tcPr>
          <w:p w14:paraId="5F6AADED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0.84 (0.62–1.13)</w:t>
            </w:r>
          </w:p>
        </w:tc>
        <w:tc>
          <w:tcPr>
            <w:tcW w:w="1666" w:type="pct"/>
          </w:tcPr>
          <w:p w14:paraId="1A9F57C2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0.25</w:t>
            </w:r>
          </w:p>
        </w:tc>
      </w:tr>
      <w:tr w:rsidR="00707C2E" w:rsidRPr="00E9234B" w14:paraId="0376F41C" w14:textId="77777777" w:rsidTr="006A5B5E">
        <w:tc>
          <w:tcPr>
            <w:tcW w:w="1667" w:type="pct"/>
          </w:tcPr>
          <w:p w14:paraId="21EF0B6D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Central vein catheter</w:t>
            </w:r>
          </w:p>
        </w:tc>
        <w:tc>
          <w:tcPr>
            <w:tcW w:w="1667" w:type="pct"/>
          </w:tcPr>
          <w:p w14:paraId="6A96072C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11" w:name="_Hlk56612725"/>
            <w:r w:rsidRPr="00E9234B">
              <w:rPr>
                <w:rFonts w:ascii="Times New Roman" w:hAnsi="Times New Roman" w:cs="Times New Roman"/>
                <w:sz w:val="22"/>
              </w:rPr>
              <w:t>1.91 (1.27–2.86)</w:t>
            </w:r>
            <w:bookmarkEnd w:id="11"/>
          </w:p>
        </w:tc>
        <w:tc>
          <w:tcPr>
            <w:tcW w:w="1666" w:type="pct"/>
          </w:tcPr>
          <w:p w14:paraId="189E1421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0.002</w:t>
            </w:r>
          </w:p>
        </w:tc>
      </w:tr>
      <w:tr w:rsidR="00707C2E" w:rsidRPr="00E9234B" w14:paraId="0BEF4040" w14:textId="77777777" w:rsidTr="008B0C5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667" w:type="pct"/>
            <w:tcBorders>
              <w:top w:val="nil"/>
              <w:bottom w:val="single" w:sz="4" w:space="0" w:color="auto"/>
            </w:tcBorders>
          </w:tcPr>
          <w:p w14:paraId="057F798B" w14:textId="77777777" w:rsidR="00707C2E" w:rsidRPr="00E9234B" w:rsidRDefault="00707C2E" w:rsidP="006A5B5E">
            <w:pPr>
              <w:snapToGrid w:val="0"/>
              <w:jc w:val="left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eastAsiaTheme="minorEastAsia" w:hAnsi="Times New Roman" w:cs="Times New Roman"/>
                <w:sz w:val="22"/>
              </w:rPr>
              <w:t>Any surgery</w:t>
            </w:r>
          </w:p>
        </w:tc>
        <w:tc>
          <w:tcPr>
            <w:tcW w:w="1667" w:type="pct"/>
            <w:tcBorders>
              <w:top w:val="nil"/>
              <w:bottom w:val="single" w:sz="4" w:space="0" w:color="auto"/>
            </w:tcBorders>
          </w:tcPr>
          <w:p w14:paraId="066672C9" w14:textId="77777777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bookmarkStart w:id="12" w:name="_Hlk56612756"/>
            <w:r w:rsidRPr="00E9234B">
              <w:rPr>
                <w:rFonts w:ascii="Times New Roman" w:eastAsiaTheme="minorEastAsia" w:hAnsi="Times New Roman" w:cs="Times New Roman"/>
                <w:sz w:val="22"/>
              </w:rPr>
              <w:t>3.53 (2.57–4.85)</w:t>
            </w:r>
            <w:bookmarkEnd w:id="12"/>
          </w:p>
        </w:tc>
        <w:tc>
          <w:tcPr>
            <w:tcW w:w="1666" w:type="pct"/>
            <w:tcBorders>
              <w:top w:val="nil"/>
              <w:bottom w:val="single" w:sz="4" w:space="0" w:color="auto"/>
            </w:tcBorders>
          </w:tcPr>
          <w:p w14:paraId="234E3FB8" w14:textId="03C5DBA3" w:rsidR="00707C2E" w:rsidRPr="00E9234B" w:rsidRDefault="00707C2E" w:rsidP="006A5B5E">
            <w:pPr>
              <w:snapToGrid w:val="0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E9234B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41EEF853" w14:textId="1A4CB460" w:rsidR="0063720F" w:rsidRPr="008703EC" w:rsidRDefault="00707C2E" w:rsidP="00B7382F">
      <w:pPr>
        <w:snapToGrid w:val="0"/>
        <w:jc w:val="left"/>
        <w:rPr>
          <w:rFonts w:eastAsiaTheme="minorEastAsia"/>
        </w:rPr>
      </w:pPr>
      <w:r w:rsidRPr="00E9234B">
        <w:rPr>
          <w:rFonts w:ascii="Times New Roman" w:hAnsi="Times New Roman" w:cs="Times New Roman"/>
          <w:sz w:val="22"/>
        </w:rPr>
        <w:t xml:space="preserve">All models </w:t>
      </w:r>
      <w:r>
        <w:rPr>
          <w:rFonts w:ascii="Times New Roman" w:hAnsi="Times New Roman" w:cs="Times New Roman"/>
          <w:sz w:val="22"/>
        </w:rPr>
        <w:t>were</w:t>
      </w:r>
      <w:r w:rsidRPr="00E9234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adjusted</w:t>
      </w:r>
      <w:r w:rsidRPr="00E9234B">
        <w:rPr>
          <w:rFonts w:ascii="Times New Roman" w:hAnsi="Times New Roman" w:cs="Times New Roman"/>
          <w:sz w:val="22"/>
        </w:rPr>
        <w:t xml:space="preserve"> for comorbidities </w:t>
      </w:r>
      <w:r>
        <w:rPr>
          <w:rFonts w:ascii="Times New Roman" w:hAnsi="Times New Roman" w:cs="Times New Roman"/>
          <w:sz w:val="22"/>
        </w:rPr>
        <w:t>that were present in</w:t>
      </w:r>
      <w:r w:rsidRPr="00E9234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≥11</w:t>
      </w:r>
      <w:r w:rsidRPr="00E9234B">
        <w:rPr>
          <w:rFonts w:ascii="Times New Roman" w:hAnsi="Times New Roman" w:cs="Times New Roman"/>
          <w:sz w:val="22"/>
        </w:rPr>
        <w:t xml:space="preserve"> patients in both </w:t>
      </w:r>
      <w:r>
        <w:rPr>
          <w:rFonts w:ascii="Times New Roman" w:hAnsi="Times New Roman" w:cs="Times New Roman"/>
          <w:sz w:val="22"/>
        </w:rPr>
        <w:t xml:space="preserve">the </w:t>
      </w:r>
      <w:r w:rsidRPr="00E9234B">
        <w:rPr>
          <w:rFonts w:ascii="Times New Roman" w:hAnsi="Times New Roman" w:cs="Times New Roman"/>
          <w:sz w:val="22"/>
        </w:rPr>
        <w:t>pulmonary embolism and control group</w:t>
      </w:r>
      <w:r>
        <w:rPr>
          <w:rFonts w:ascii="Times New Roman" w:hAnsi="Times New Roman" w:cs="Times New Roman"/>
          <w:sz w:val="22"/>
        </w:rPr>
        <w:t>s</w:t>
      </w:r>
      <w:r w:rsidRPr="00E9234B">
        <w:rPr>
          <w:rFonts w:ascii="Times New Roman" w:hAnsi="Times New Roman" w:cs="Times New Roman"/>
          <w:sz w:val="22"/>
        </w:rPr>
        <w:t>.</w:t>
      </w:r>
      <w:r w:rsidRPr="00E9234B">
        <w:rPr>
          <w:rFonts w:ascii="Times New Roman" w:hAnsi="Times New Roman" w:cs="Times New Roman"/>
          <w:sz w:val="22"/>
        </w:rPr>
        <w:br/>
        <w:t>The 3</w:t>
      </w:r>
      <w:r w:rsidRPr="006A5B5E">
        <w:rPr>
          <w:rFonts w:ascii="Times New Roman" w:hAnsi="Times New Roman"/>
          <w:sz w:val="22"/>
          <w:vertAlign w:val="superscript"/>
        </w:rPr>
        <w:t>rd</w:t>
      </w:r>
      <w:r w:rsidRPr="00E9234B">
        <w:rPr>
          <w:rFonts w:ascii="Times New Roman" w:hAnsi="Times New Roman" w:cs="Times New Roman"/>
          <w:sz w:val="22"/>
        </w:rPr>
        <w:t xml:space="preserve"> model and the final model were adjusted for unclassifiable fracture in </w:t>
      </w:r>
      <w:r>
        <w:rPr>
          <w:rFonts w:ascii="Times New Roman" w:hAnsi="Times New Roman" w:cs="Times New Roman"/>
          <w:sz w:val="22"/>
        </w:rPr>
        <w:t xml:space="preserve">the </w:t>
      </w:r>
      <w:r w:rsidRPr="00E9234B">
        <w:rPr>
          <w:rFonts w:ascii="Times New Roman" w:hAnsi="Times New Roman" w:cs="Times New Roman"/>
          <w:sz w:val="22"/>
        </w:rPr>
        <w:t>lower extremity and pelvis.</w:t>
      </w:r>
      <w:r w:rsidRPr="00E9234B">
        <w:rPr>
          <w:rFonts w:ascii="Times New Roman" w:hAnsi="Times New Roman" w:cs="Times New Roman"/>
          <w:sz w:val="22"/>
        </w:rPr>
        <w:br/>
      </w:r>
      <w:r w:rsidRPr="00E9234B">
        <w:rPr>
          <w:rFonts w:ascii="Times New Roman" w:hAnsi="Times New Roman" w:cs="Times New Roman"/>
          <w:sz w:val="22"/>
          <w:vertAlign w:val="superscript"/>
        </w:rPr>
        <w:t>a</w:t>
      </w:r>
      <w:r w:rsidRPr="00E9234B">
        <w:rPr>
          <w:rFonts w:ascii="Times New Roman" w:hAnsi="Times New Roman" w:cs="Times New Roman"/>
          <w:sz w:val="22"/>
        </w:rPr>
        <w:t xml:space="preserve"> Covariate </w:t>
      </w:r>
      <w:r>
        <w:rPr>
          <w:rFonts w:ascii="Times New Roman" w:hAnsi="Times New Roman" w:cs="Times New Roman"/>
          <w:sz w:val="22"/>
        </w:rPr>
        <w:t>that</w:t>
      </w:r>
      <w:r w:rsidRPr="00E9234B">
        <w:rPr>
          <w:rFonts w:ascii="Times New Roman" w:hAnsi="Times New Roman" w:cs="Times New Roman"/>
          <w:sz w:val="22"/>
        </w:rPr>
        <w:t xml:space="preserve"> was not used for the model because</w:t>
      </w:r>
      <w:r>
        <w:rPr>
          <w:rFonts w:ascii="Times New Roman" w:hAnsi="Times New Roman" w:cs="Times New Roman"/>
          <w:sz w:val="22"/>
        </w:rPr>
        <w:t xml:space="preserve"> it was present in</w:t>
      </w:r>
      <w:r w:rsidRPr="00E9234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&lt;</w:t>
      </w:r>
      <w:r w:rsidRPr="00E9234B">
        <w:rPr>
          <w:rFonts w:ascii="Times New Roman" w:hAnsi="Times New Roman" w:cs="Times New Roman"/>
          <w:sz w:val="22"/>
        </w:rPr>
        <w:t xml:space="preserve">10 patients in </w:t>
      </w:r>
      <w:r>
        <w:rPr>
          <w:rFonts w:ascii="Times New Roman" w:hAnsi="Times New Roman" w:cs="Times New Roman"/>
          <w:sz w:val="22"/>
        </w:rPr>
        <w:t xml:space="preserve">the </w:t>
      </w:r>
      <w:r w:rsidRPr="00E9234B">
        <w:rPr>
          <w:rFonts w:ascii="Times New Roman" w:hAnsi="Times New Roman" w:cs="Times New Roman"/>
          <w:sz w:val="22"/>
        </w:rPr>
        <w:t>PE group</w:t>
      </w:r>
      <w:r>
        <w:rPr>
          <w:rFonts w:ascii="Times New Roman" w:hAnsi="Times New Roman" w:cs="Times New Roman"/>
          <w:sz w:val="22"/>
        </w:rPr>
        <w:t>.</w:t>
      </w:r>
      <w:r w:rsidRPr="00E9234B">
        <w:rPr>
          <w:rFonts w:ascii="Times New Roman" w:hAnsi="Times New Roman" w:cs="Times New Roman"/>
          <w:sz w:val="22"/>
        </w:rPr>
        <w:br/>
        <w:t xml:space="preserve">Definition of abbreviations: OR = odds ratio; IQR = </w:t>
      </w:r>
      <w:bookmarkStart w:id="13" w:name="_Hlk56612191"/>
      <w:r w:rsidRPr="00E9234B">
        <w:rPr>
          <w:rFonts w:ascii="Times New Roman" w:hAnsi="Times New Roman" w:cs="Times New Roman"/>
          <w:sz w:val="22"/>
        </w:rPr>
        <w:t>interquartile range</w:t>
      </w:r>
      <w:bookmarkEnd w:id="13"/>
      <w:r w:rsidRPr="00E9234B">
        <w:rPr>
          <w:rFonts w:ascii="Times New Roman" w:hAnsi="Times New Roman" w:cs="Times New Roman"/>
          <w:sz w:val="22"/>
        </w:rPr>
        <w:t>; AIS = Abbreviated Injury Scale score.</w:t>
      </w:r>
    </w:p>
    <w:sectPr w:rsidR="0063720F" w:rsidRPr="008703EC" w:rsidSect="006A5B5E">
      <w:headerReference w:type="default" r:id="rId9"/>
      <w:footerReference w:type="default" r:id="rId10"/>
      <w:pgSz w:w="12240" w:h="15840" w:code="1"/>
      <w:pgMar w:top="1418" w:right="1418" w:bottom="1418" w:left="1418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BF3FDF" w14:textId="77777777" w:rsidR="00A53BEF" w:rsidRDefault="00A53BEF">
      <w:r>
        <w:separator/>
      </w:r>
    </w:p>
  </w:endnote>
  <w:endnote w:type="continuationSeparator" w:id="0">
    <w:p w14:paraId="28AD63A9" w14:textId="77777777" w:rsidR="00A53BEF" w:rsidRDefault="00A53BEF">
      <w:r>
        <w:continuationSeparator/>
      </w:r>
    </w:p>
  </w:endnote>
  <w:endnote w:type="continuationNotice" w:id="1">
    <w:p w14:paraId="6EB427CF" w14:textId="77777777" w:rsidR="00A53BEF" w:rsidRDefault="00A53B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.">
    <w:altName w:val="Cambria"/>
    <w:panose1 w:val="00000000000000000000"/>
    <w:charset w:val="00"/>
    <w:family w:val="roman"/>
    <w:notTrueType/>
    <w:pitch w:val="default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/>
      </w:rPr>
      <w:id w:val="-294215952"/>
      <w:docPartObj>
        <w:docPartGallery w:val="Page Numbers (Bottom of Page)"/>
        <w:docPartUnique/>
      </w:docPartObj>
    </w:sdtPr>
    <w:sdtEndPr/>
    <w:sdtContent>
      <w:p w14:paraId="29F762B0" w14:textId="77777777" w:rsidR="00C64861" w:rsidRPr="001239CE" w:rsidRDefault="00707C2E" w:rsidP="006536F9">
        <w:pPr>
          <w:pStyle w:val="a8"/>
          <w:jc w:val="center"/>
          <w:rPr>
            <w:rFonts w:ascii="Times New Roman" w:hAnsi="Times New Roman"/>
          </w:rPr>
        </w:pPr>
        <w:r w:rsidRPr="00C56F24">
          <w:rPr>
            <w:rFonts w:ascii="Times New Roman" w:hAnsi="Times New Roman"/>
            <w:color w:val="000000" w:themeColor="text1"/>
          </w:rPr>
          <w:fldChar w:fldCharType="begin"/>
        </w:r>
        <w:r w:rsidRPr="00D52E79">
          <w:rPr>
            <w:rFonts w:ascii="Times New Roman" w:hAnsi="Times New Roman" w:cs="Times New Roman"/>
            <w:color w:val="000000" w:themeColor="text1"/>
          </w:rPr>
          <w:instrText>PAGE   \* MERGEFORMAT</w:instrText>
        </w:r>
        <w:r w:rsidRPr="00C56F24">
          <w:rPr>
            <w:rFonts w:ascii="Times New Roman" w:hAnsi="Times New Roman"/>
            <w:color w:val="000000" w:themeColor="text1"/>
          </w:rPr>
          <w:fldChar w:fldCharType="separate"/>
        </w:r>
        <w:r w:rsidR="00B7382F" w:rsidRPr="00B7382F">
          <w:rPr>
            <w:rFonts w:ascii="Times New Roman" w:hAnsi="Times New Roman" w:cs="Times New Roman"/>
            <w:noProof/>
            <w:color w:val="000000" w:themeColor="text1"/>
            <w:lang w:val="ja-JP"/>
          </w:rPr>
          <w:t>4</w:t>
        </w:r>
        <w:r w:rsidRPr="00C56F24">
          <w:rPr>
            <w:rFonts w:ascii="Times New Roman" w:hAnsi="Times New Roman"/>
            <w:color w:val="000000" w:themeColor="text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D36FAE" w14:textId="77777777" w:rsidR="00A53BEF" w:rsidRDefault="00A53BEF">
      <w:r>
        <w:separator/>
      </w:r>
    </w:p>
  </w:footnote>
  <w:footnote w:type="continuationSeparator" w:id="0">
    <w:p w14:paraId="253433FD" w14:textId="77777777" w:rsidR="00A53BEF" w:rsidRDefault="00A53BEF">
      <w:r>
        <w:continuationSeparator/>
      </w:r>
    </w:p>
  </w:footnote>
  <w:footnote w:type="continuationNotice" w:id="1">
    <w:p w14:paraId="4F7218FA" w14:textId="77777777" w:rsidR="00A53BEF" w:rsidRDefault="00A53BE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81C80" w14:textId="77777777" w:rsidR="009F4CFD" w:rsidRDefault="009F4CF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8660796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17063A8"/>
    <w:multiLevelType w:val="hybridMultilevel"/>
    <w:tmpl w:val="03042F9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5242C1"/>
    <w:multiLevelType w:val="hybridMultilevel"/>
    <w:tmpl w:val="55365E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5D1B82"/>
    <w:multiLevelType w:val="hybridMultilevel"/>
    <w:tmpl w:val="E098E2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697020"/>
    <w:multiLevelType w:val="hybridMultilevel"/>
    <w:tmpl w:val="A0AC7C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A380BA0"/>
    <w:multiLevelType w:val="hybridMultilevel"/>
    <w:tmpl w:val="5ABEC0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4977301"/>
    <w:multiLevelType w:val="hybridMultilevel"/>
    <w:tmpl w:val="5948844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B525B9"/>
    <w:multiLevelType w:val="hybridMultilevel"/>
    <w:tmpl w:val="E3361F24"/>
    <w:lvl w:ilvl="0" w:tplc="113A1D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A145D7A"/>
    <w:multiLevelType w:val="multilevel"/>
    <w:tmpl w:val="2FA6646E"/>
    <w:styleLink w:val="1"/>
    <w:lvl w:ilvl="0">
      <w:start w:val="1"/>
      <w:numFmt w:val="bullet"/>
      <w:lvlText w:val=""/>
      <w:lvlJc w:val="left"/>
      <w:pPr>
        <w:tabs>
          <w:tab w:val="num" w:pos="644"/>
        </w:tabs>
        <w:ind w:left="201" w:hanging="357"/>
      </w:pPr>
      <w:rPr>
        <w:rFonts w:ascii="Symbol" w:hAnsi="Symbol" w:hint="default"/>
        <w:color w:val="4472C4" w:themeColor="accent1"/>
      </w:rPr>
    </w:lvl>
    <w:lvl w:ilvl="1">
      <w:start w:val="1"/>
      <w:numFmt w:val="bullet"/>
      <w:lvlText w:val="o"/>
      <w:lvlJc w:val="left"/>
      <w:pPr>
        <w:tabs>
          <w:tab w:val="num" w:pos="708"/>
        </w:tabs>
        <w:ind w:left="1145" w:hanging="528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57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57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</w:rPr>
    </w:lvl>
  </w:abstractNum>
  <w:abstractNum w:abstractNumId="9" w15:restartNumberingAfterBreak="0">
    <w:nsid w:val="71B44F71"/>
    <w:multiLevelType w:val="hybridMultilevel"/>
    <w:tmpl w:val="F54273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9"/>
  </w:num>
  <w:num w:numId="5">
    <w:abstractNumId w:val="1"/>
  </w:num>
  <w:num w:numId="6">
    <w:abstractNumId w:val="6"/>
  </w:num>
  <w:num w:numId="7">
    <w:abstractNumId w:val="5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07C2E"/>
    <w:rsid w:val="00005031"/>
    <w:rsid w:val="000060D2"/>
    <w:rsid w:val="0001095E"/>
    <w:rsid w:val="00015BC2"/>
    <w:rsid w:val="00016870"/>
    <w:rsid w:val="0002086B"/>
    <w:rsid w:val="0002123C"/>
    <w:rsid w:val="00022955"/>
    <w:rsid w:val="0002368A"/>
    <w:rsid w:val="00033201"/>
    <w:rsid w:val="000401BB"/>
    <w:rsid w:val="000432F2"/>
    <w:rsid w:val="00045335"/>
    <w:rsid w:val="00064F76"/>
    <w:rsid w:val="00065BC7"/>
    <w:rsid w:val="00066A53"/>
    <w:rsid w:val="00067065"/>
    <w:rsid w:val="0006782C"/>
    <w:rsid w:val="0007151E"/>
    <w:rsid w:val="00073E10"/>
    <w:rsid w:val="000745DE"/>
    <w:rsid w:val="00074C3F"/>
    <w:rsid w:val="00080643"/>
    <w:rsid w:val="000848C0"/>
    <w:rsid w:val="00085D52"/>
    <w:rsid w:val="00086CBF"/>
    <w:rsid w:val="00092525"/>
    <w:rsid w:val="00092D01"/>
    <w:rsid w:val="00095641"/>
    <w:rsid w:val="000960D2"/>
    <w:rsid w:val="000A2F08"/>
    <w:rsid w:val="000A3A25"/>
    <w:rsid w:val="000A5273"/>
    <w:rsid w:val="000A55E9"/>
    <w:rsid w:val="000A565B"/>
    <w:rsid w:val="000A61DF"/>
    <w:rsid w:val="000B08D4"/>
    <w:rsid w:val="000B2216"/>
    <w:rsid w:val="000B412E"/>
    <w:rsid w:val="000B4218"/>
    <w:rsid w:val="000C250E"/>
    <w:rsid w:val="000C2FF8"/>
    <w:rsid w:val="000C428E"/>
    <w:rsid w:val="000C58A0"/>
    <w:rsid w:val="000D008A"/>
    <w:rsid w:val="000D430F"/>
    <w:rsid w:val="000D4D52"/>
    <w:rsid w:val="000D7833"/>
    <w:rsid w:val="000E0B4A"/>
    <w:rsid w:val="000E37D6"/>
    <w:rsid w:val="000E546D"/>
    <w:rsid w:val="000E616D"/>
    <w:rsid w:val="000F2963"/>
    <w:rsid w:val="000F3545"/>
    <w:rsid w:val="000F3C8D"/>
    <w:rsid w:val="000F5EDB"/>
    <w:rsid w:val="000F70F8"/>
    <w:rsid w:val="000F758D"/>
    <w:rsid w:val="000F7995"/>
    <w:rsid w:val="001028B1"/>
    <w:rsid w:val="00102F4C"/>
    <w:rsid w:val="00105491"/>
    <w:rsid w:val="0010588C"/>
    <w:rsid w:val="00107387"/>
    <w:rsid w:val="001156AC"/>
    <w:rsid w:val="00120AA7"/>
    <w:rsid w:val="00121A97"/>
    <w:rsid w:val="00121BC6"/>
    <w:rsid w:val="001255F9"/>
    <w:rsid w:val="00134500"/>
    <w:rsid w:val="0013478B"/>
    <w:rsid w:val="00136171"/>
    <w:rsid w:val="00136789"/>
    <w:rsid w:val="00140035"/>
    <w:rsid w:val="0014010F"/>
    <w:rsid w:val="001415A4"/>
    <w:rsid w:val="00143D0B"/>
    <w:rsid w:val="00146D0F"/>
    <w:rsid w:val="00147F69"/>
    <w:rsid w:val="00151375"/>
    <w:rsid w:val="001522B6"/>
    <w:rsid w:val="00157E54"/>
    <w:rsid w:val="00162C1E"/>
    <w:rsid w:val="0016373B"/>
    <w:rsid w:val="00166F65"/>
    <w:rsid w:val="0017113A"/>
    <w:rsid w:val="00173789"/>
    <w:rsid w:val="001774C5"/>
    <w:rsid w:val="0017779A"/>
    <w:rsid w:val="00177C8B"/>
    <w:rsid w:val="00186A0F"/>
    <w:rsid w:val="001877C4"/>
    <w:rsid w:val="00190E1B"/>
    <w:rsid w:val="0019458E"/>
    <w:rsid w:val="00195A09"/>
    <w:rsid w:val="00197B14"/>
    <w:rsid w:val="001A2D52"/>
    <w:rsid w:val="001A4D8F"/>
    <w:rsid w:val="001A588B"/>
    <w:rsid w:val="001B1FFC"/>
    <w:rsid w:val="001C219A"/>
    <w:rsid w:val="001C24E8"/>
    <w:rsid w:val="001C4395"/>
    <w:rsid w:val="001D0D17"/>
    <w:rsid w:val="001D0F90"/>
    <w:rsid w:val="001D0F94"/>
    <w:rsid w:val="001D174A"/>
    <w:rsid w:val="001D2081"/>
    <w:rsid w:val="001D4574"/>
    <w:rsid w:val="001D4CA5"/>
    <w:rsid w:val="001D690E"/>
    <w:rsid w:val="001E6C8D"/>
    <w:rsid w:val="001F09AB"/>
    <w:rsid w:val="001F2221"/>
    <w:rsid w:val="001F4787"/>
    <w:rsid w:val="001F6C6A"/>
    <w:rsid w:val="00202C78"/>
    <w:rsid w:val="002142D0"/>
    <w:rsid w:val="00214A64"/>
    <w:rsid w:val="0022099A"/>
    <w:rsid w:val="00221236"/>
    <w:rsid w:val="00224B37"/>
    <w:rsid w:val="00224F36"/>
    <w:rsid w:val="002266D8"/>
    <w:rsid w:val="00233886"/>
    <w:rsid w:val="00235891"/>
    <w:rsid w:val="00240A03"/>
    <w:rsid w:val="002428E3"/>
    <w:rsid w:val="0024449C"/>
    <w:rsid w:val="002462BA"/>
    <w:rsid w:val="00246D76"/>
    <w:rsid w:val="00247698"/>
    <w:rsid w:val="002516C6"/>
    <w:rsid w:val="00253C5F"/>
    <w:rsid w:val="00254E89"/>
    <w:rsid w:val="00257186"/>
    <w:rsid w:val="00261C2F"/>
    <w:rsid w:val="00262BC7"/>
    <w:rsid w:val="00262F23"/>
    <w:rsid w:val="00272FB9"/>
    <w:rsid w:val="00273F7F"/>
    <w:rsid w:val="00273FE0"/>
    <w:rsid w:val="00274145"/>
    <w:rsid w:val="00276388"/>
    <w:rsid w:val="00285577"/>
    <w:rsid w:val="00287D5B"/>
    <w:rsid w:val="002A1D6E"/>
    <w:rsid w:val="002A3A01"/>
    <w:rsid w:val="002A7497"/>
    <w:rsid w:val="002B7CD3"/>
    <w:rsid w:val="002C3147"/>
    <w:rsid w:val="002C3A2E"/>
    <w:rsid w:val="002D104E"/>
    <w:rsid w:val="002D2EBB"/>
    <w:rsid w:val="002D3450"/>
    <w:rsid w:val="002D391B"/>
    <w:rsid w:val="002D5EF2"/>
    <w:rsid w:val="002F0403"/>
    <w:rsid w:val="002F3132"/>
    <w:rsid w:val="002F3272"/>
    <w:rsid w:val="00300BF6"/>
    <w:rsid w:val="003049C5"/>
    <w:rsid w:val="00306E4E"/>
    <w:rsid w:val="0030747A"/>
    <w:rsid w:val="0031561A"/>
    <w:rsid w:val="003235D1"/>
    <w:rsid w:val="003262E6"/>
    <w:rsid w:val="0032659B"/>
    <w:rsid w:val="00330169"/>
    <w:rsid w:val="00332B5F"/>
    <w:rsid w:val="003369D8"/>
    <w:rsid w:val="0034037B"/>
    <w:rsid w:val="00342097"/>
    <w:rsid w:val="0034373C"/>
    <w:rsid w:val="003438F2"/>
    <w:rsid w:val="00347AF2"/>
    <w:rsid w:val="00350C0E"/>
    <w:rsid w:val="00356FD1"/>
    <w:rsid w:val="00357F96"/>
    <w:rsid w:val="00360CB5"/>
    <w:rsid w:val="00364894"/>
    <w:rsid w:val="00375659"/>
    <w:rsid w:val="003757F1"/>
    <w:rsid w:val="0037590E"/>
    <w:rsid w:val="00375A3B"/>
    <w:rsid w:val="00376F0E"/>
    <w:rsid w:val="00380B5E"/>
    <w:rsid w:val="003858D0"/>
    <w:rsid w:val="00387825"/>
    <w:rsid w:val="003919E2"/>
    <w:rsid w:val="00394377"/>
    <w:rsid w:val="00395406"/>
    <w:rsid w:val="00395F86"/>
    <w:rsid w:val="003A2E7A"/>
    <w:rsid w:val="003B0331"/>
    <w:rsid w:val="003B4905"/>
    <w:rsid w:val="003C0303"/>
    <w:rsid w:val="003C634E"/>
    <w:rsid w:val="003C7A74"/>
    <w:rsid w:val="003C7ED9"/>
    <w:rsid w:val="003D0897"/>
    <w:rsid w:val="003D3A75"/>
    <w:rsid w:val="003D4D53"/>
    <w:rsid w:val="003D4EE3"/>
    <w:rsid w:val="003D553D"/>
    <w:rsid w:val="003D710C"/>
    <w:rsid w:val="003E142D"/>
    <w:rsid w:val="003E1C67"/>
    <w:rsid w:val="003E240D"/>
    <w:rsid w:val="003E7151"/>
    <w:rsid w:val="003E753F"/>
    <w:rsid w:val="003F11E1"/>
    <w:rsid w:val="003F1656"/>
    <w:rsid w:val="003F3E3E"/>
    <w:rsid w:val="0040206E"/>
    <w:rsid w:val="004119ED"/>
    <w:rsid w:val="00415BEC"/>
    <w:rsid w:val="004236FE"/>
    <w:rsid w:val="00425FDA"/>
    <w:rsid w:val="00426BA9"/>
    <w:rsid w:val="00431B6A"/>
    <w:rsid w:val="00433030"/>
    <w:rsid w:val="00436CEB"/>
    <w:rsid w:val="00440207"/>
    <w:rsid w:val="00441E6B"/>
    <w:rsid w:val="0044472B"/>
    <w:rsid w:val="00450240"/>
    <w:rsid w:val="004512AF"/>
    <w:rsid w:val="00451E74"/>
    <w:rsid w:val="00453530"/>
    <w:rsid w:val="004539AC"/>
    <w:rsid w:val="00457424"/>
    <w:rsid w:val="0045784C"/>
    <w:rsid w:val="00465F93"/>
    <w:rsid w:val="00466FAA"/>
    <w:rsid w:val="00467540"/>
    <w:rsid w:val="004679C1"/>
    <w:rsid w:val="00467B85"/>
    <w:rsid w:val="00481751"/>
    <w:rsid w:val="00490EDA"/>
    <w:rsid w:val="00492C90"/>
    <w:rsid w:val="00496E59"/>
    <w:rsid w:val="00497108"/>
    <w:rsid w:val="004971ED"/>
    <w:rsid w:val="004A0CD5"/>
    <w:rsid w:val="004A5303"/>
    <w:rsid w:val="004A5E10"/>
    <w:rsid w:val="004A7CC2"/>
    <w:rsid w:val="004B1CF4"/>
    <w:rsid w:val="004B33DF"/>
    <w:rsid w:val="004B37C2"/>
    <w:rsid w:val="004C0120"/>
    <w:rsid w:val="004C473B"/>
    <w:rsid w:val="004C642E"/>
    <w:rsid w:val="004D043B"/>
    <w:rsid w:val="004D0DD7"/>
    <w:rsid w:val="004D342C"/>
    <w:rsid w:val="004D42A0"/>
    <w:rsid w:val="004D6100"/>
    <w:rsid w:val="004D7F8D"/>
    <w:rsid w:val="004E6785"/>
    <w:rsid w:val="004F0227"/>
    <w:rsid w:val="004F0B14"/>
    <w:rsid w:val="004F1A02"/>
    <w:rsid w:val="004F2AF1"/>
    <w:rsid w:val="004F4710"/>
    <w:rsid w:val="004F4ACA"/>
    <w:rsid w:val="004F7CAA"/>
    <w:rsid w:val="00501F23"/>
    <w:rsid w:val="00505738"/>
    <w:rsid w:val="00506745"/>
    <w:rsid w:val="00512AA6"/>
    <w:rsid w:val="0051527B"/>
    <w:rsid w:val="00521AAB"/>
    <w:rsid w:val="00527DB6"/>
    <w:rsid w:val="00530E58"/>
    <w:rsid w:val="00533DE1"/>
    <w:rsid w:val="005374B5"/>
    <w:rsid w:val="00537F53"/>
    <w:rsid w:val="00541BCF"/>
    <w:rsid w:val="005537A1"/>
    <w:rsid w:val="00563443"/>
    <w:rsid w:val="00563DE1"/>
    <w:rsid w:val="00566A3B"/>
    <w:rsid w:val="0058136D"/>
    <w:rsid w:val="005814CB"/>
    <w:rsid w:val="00581BEE"/>
    <w:rsid w:val="005911A7"/>
    <w:rsid w:val="005916ED"/>
    <w:rsid w:val="00593F6A"/>
    <w:rsid w:val="00597565"/>
    <w:rsid w:val="005A39EB"/>
    <w:rsid w:val="005A3C58"/>
    <w:rsid w:val="005A4F89"/>
    <w:rsid w:val="005A6953"/>
    <w:rsid w:val="005B44F4"/>
    <w:rsid w:val="005B7803"/>
    <w:rsid w:val="005C088F"/>
    <w:rsid w:val="005C3CC6"/>
    <w:rsid w:val="005C509F"/>
    <w:rsid w:val="005D5F96"/>
    <w:rsid w:val="005D7072"/>
    <w:rsid w:val="005E130C"/>
    <w:rsid w:val="005E13BF"/>
    <w:rsid w:val="005E4A41"/>
    <w:rsid w:val="005E57C8"/>
    <w:rsid w:val="005E5BF5"/>
    <w:rsid w:val="005F08DF"/>
    <w:rsid w:val="005F1CBB"/>
    <w:rsid w:val="005F5E9B"/>
    <w:rsid w:val="006001F3"/>
    <w:rsid w:val="00600795"/>
    <w:rsid w:val="0061058C"/>
    <w:rsid w:val="00613F71"/>
    <w:rsid w:val="00614647"/>
    <w:rsid w:val="00614E01"/>
    <w:rsid w:val="00614E52"/>
    <w:rsid w:val="006153A3"/>
    <w:rsid w:val="0061664F"/>
    <w:rsid w:val="0062498A"/>
    <w:rsid w:val="00625CFA"/>
    <w:rsid w:val="00627C62"/>
    <w:rsid w:val="00627D99"/>
    <w:rsid w:val="00631D8D"/>
    <w:rsid w:val="0063440C"/>
    <w:rsid w:val="0063720F"/>
    <w:rsid w:val="00646E28"/>
    <w:rsid w:val="006474ED"/>
    <w:rsid w:val="006536F9"/>
    <w:rsid w:val="006537AF"/>
    <w:rsid w:val="00657032"/>
    <w:rsid w:val="00657A71"/>
    <w:rsid w:val="00661264"/>
    <w:rsid w:val="006613F8"/>
    <w:rsid w:val="00664539"/>
    <w:rsid w:val="006646B5"/>
    <w:rsid w:val="00671C3A"/>
    <w:rsid w:val="00676690"/>
    <w:rsid w:val="006774BA"/>
    <w:rsid w:val="00681C7F"/>
    <w:rsid w:val="00682D06"/>
    <w:rsid w:val="00686382"/>
    <w:rsid w:val="006867C7"/>
    <w:rsid w:val="00690F64"/>
    <w:rsid w:val="00691431"/>
    <w:rsid w:val="00691BDB"/>
    <w:rsid w:val="0069409B"/>
    <w:rsid w:val="006959F4"/>
    <w:rsid w:val="00696913"/>
    <w:rsid w:val="006A5B5E"/>
    <w:rsid w:val="006B177A"/>
    <w:rsid w:val="006B23FB"/>
    <w:rsid w:val="006B5FF0"/>
    <w:rsid w:val="006B63CB"/>
    <w:rsid w:val="006B6F03"/>
    <w:rsid w:val="006C0617"/>
    <w:rsid w:val="006D39E2"/>
    <w:rsid w:val="006D67F1"/>
    <w:rsid w:val="006E0342"/>
    <w:rsid w:val="006E17A6"/>
    <w:rsid w:val="006E625F"/>
    <w:rsid w:val="006E7420"/>
    <w:rsid w:val="006F29C4"/>
    <w:rsid w:val="006F419C"/>
    <w:rsid w:val="00707C2E"/>
    <w:rsid w:val="00710655"/>
    <w:rsid w:val="0071268A"/>
    <w:rsid w:val="0071351A"/>
    <w:rsid w:val="0071431C"/>
    <w:rsid w:val="00721DAF"/>
    <w:rsid w:val="00722F16"/>
    <w:rsid w:val="00727F3D"/>
    <w:rsid w:val="00731AF4"/>
    <w:rsid w:val="007368B4"/>
    <w:rsid w:val="00737D7C"/>
    <w:rsid w:val="00744A4A"/>
    <w:rsid w:val="0074537A"/>
    <w:rsid w:val="00746511"/>
    <w:rsid w:val="00746BC2"/>
    <w:rsid w:val="007501EE"/>
    <w:rsid w:val="00770ACB"/>
    <w:rsid w:val="00773272"/>
    <w:rsid w:val="00780357"/>
    <w:rsid w:val="007808F4"/>
    <w:rsid w:val="0078341D"/>
    <w:rsid w:val="00784524"/>
    <w:rsid w:val="007859FD"/>
    <w:rsid w:val="00791209"/>
    <w:rsid w:val="00791B4E"/>
    <w:rsid w:val="00791C51"/>
    <w:rsid w:val="00793479"/>
    <w:rsid w:val="00796DFE"/>
    <w:rsid w:val="007A37DB"/>
    <w:rsid w:val="007A677E"/>
    <w:rsid w:val="007A7C41"/>
    <w:rsid w:val="007A7F76"/>
    <w:rsid w:val="007B078C"/>
    <w:rsid w:val="007B4441"/>
    <w:rsid w:val="007B5178"/>
    <w:rsid w:val="007C016D"/>
    <w:rsid w:val="007C2CF7"/>
    <w:rsid w:val="007C31CE"/>
    <w:rsid w:val="007C36D5"/>
    <w:rsid w:val="007C4F04"/>
    <w:rsid w:val="007C7A93"/>
    <w:rsid w:val="007D08C3"/>
    <w:rsid w:val="007D17D5"/>
    <w:rsid w:val="007D5721"/>
    <w:rsid w:val="007E26CF"/>
    <w:rsid w:val="007E41EC"/>
    <w:rsid w:val="007E446A"/>
    <w:rsid w:val="007E5642"/>
    <w:rsid w:val="007E77C8"/>
    <w:rsid w:val="007F0E4E"/>
    <w:rsid w:val="007F1A7F"/>
    <w:rsid w:val="007F4CF9"/>
    <w:rsid w:val="007F5E4A"/>
    <w:rsid w:val="007F7E95"/>
    <w:rsid w:val="008038D3"/>
    <w:rsid w:val="0080477E"/>
    <w:rsid w:val="008056B4"/>
    <w:rsid w:val="008060DC"/>
    <w:rsid w:val="00810014"/>
    <w:rsid w:val="008104FD"/>
    <w:rsid w:val="008126FD"/>
    <w:rsid w:val="00813AA5"/>
    <w:rsid w:val="008170E0"/>
    <w:rsid w:val="0082275F"/>
    <w:rsid w:val="00822B20"/>
    <w:rsid w:val="0082364C"/>
    <w:rsid w:val="00824A10"/>
    <w:rsid w:val="00825170"/>
    <w:rsid w:val="008277A0"/>
    <w:rsid w:val="00830044"/>
    <w:rsid w:val="0083616B"/>
    <w:rsid w:val="00841F38"/>
    <w:rsid w:val="00843E67"/>
    <w:rsid w:val="00845486"/>
    <w:rsid w:val="00850672"/>
    <w:rsid w:val="00851770"/>
    <w:rsid w:val="00861F03"/>
    <w:rsid w:val="00865B2E"/>
    <w:rsid w:val="008703EC"/>
    <w:rsid w:val="008738B5"/>
    <w:rsid w:val="00874A29"/>
    <w:rsid w:val="00875CC2"/>
    <w:rsid w:val="00886312"/>
    <w:rsid w:val="008865BD"/>
    <w:rsid w:val="008868DA"/>
    <w:rsid w:val="008A044D"/>
    <w:rsid w:val="008A1825"/>
    <w:rsid w:val="008A1D0D"/>
    <w:rsid w:val="008A2F4A"/>
    <w:rsid w:val="008A5525"/>
    <w:rsid w:val="008B0BF0"/>
    <w:rsid w:val="008B0C13"/>
    <w:rsid w:val="008B0E8D"/>
    <w:rsid w:val="008B3FCF"/>
    <w:rsid w:val="008C1048"/>
    <w:rsid w:val="008C652B"/>
    <w:rsid w:val="008D1B06"/>
    <w:rsid w:val="008D3C34"/>
    <w:rsid w:val="008D3C79"/>
    <w:rsid w:val="008D441B"/>
    <w:rsid w:val="008E5FF0"/>
    <w:rsid w:val="008E6A7A"/>
    <w:rsid w:val="008F4D71"/>
    <w:rsid w:val="008F528C"/>
    <w:rsid w:val="008F78A4"/>
    <w:rsid w:val="009003CA"/>
    <w:rsid w:val="00901880"/>
    <w:rsid w:val="00904334"/>
    <w:rsid w:val="0090472C"/>
    <w:rsid w:val="009057AB"/>
    <w:rsid w:val="00907E44"/>
    <w:rsid w:val="00911686"/>
    <w:rsid w:val="009136C3"/>
    <w:rsid w:val="00916802"/>
    <w:rsid w:val="0092119E"/>
    <w:rsid w:val="00921C49"/>
    <w:rsid w:val="00931570"/>
    <w:rsid w:val="00937FF7"/>
    <w:rsid w:val="00941116"/>
    <w:rsid w:val="00942584"/>
    <w:rsid w:val="0094538B"/>
    <w:rsid w:val="00945F0F"/>
    <w:rsid w:val="0094655B"/>
    <w:rsid w:val="0094676C"/>
    <w:rsid w:val="00946C17"/>
    <w:rsid w:val="00950A00"/>
    <w:rsid w:val="00950C91"/>
    <w:rsid w:val="009511DD"/>
    <w:rsid w:val="009512F2"/>
    <w:rsid w:val="00951E32"/>
    <w:rsid w:val="00953A9A"/>
    <w:rsid w:val="00957819"/>
    <w:rsid w:val="00960943"/>
    <w:rsid w:val="00963984"/>
    <w:rsid w:val="00963CCE"/>
    <w:rsid w:val="0097431A"/>
    <w:rsid w:val="009764C1"/>
    <w:rsid w:val="00977380"/>
    <w:rsid w:val="00977C73"/>
    <w:rsid w:val="0098780A"/>
    <w:rsid w:val="00992C82"/>
    <w:rsid w:val="00993904"/>
    <w:rsid w:val="009B4C9B"/>
    <w:rsid w:val="009B5007"/>
    <w:rsid w:val="009B7A11"/>
    <w:rsid w:val="009C758D"/>
    <w:rsid w:val="009D7252"/>
    <w:rsid w:val="009E08C0"/>
    <w:rsid w:val="009E25AE"/>
    <w:rsid w:val="009E52A2"/>
    <w:rsid w:val="009E6278"/>
    <w:rsid w:val="009E69A8"/>
    <w:rsid w:val="009F0926"/>
    <w:rsid w:val="009F31A1"/>
    <w:rsid w:val="009F4CFD"/>
    <w:rsid w:val="009F4DFF"/>
    <w:rsid w:val="009F59D1"/>
    <w:rsid w:val="009F7DFC"/>
    <w:rsid w:val="00A05D92"/>
    <w:rsid w:val="00A06D04"/>
    <w:rsid w:val="00A11506"/>
    <w:rsid w:val="00A1313E"/>
    <w:rsid w:val="00A13FE5"/>
    <w:rsid w:val="00A1465C"/>
    <w:rsid w:val="00A150E5"/>
    <w:rsid w:val="00A20D5B"/>
    <w:rsid w:val="00A2760E"/>
    <w:rsid w:val="00A32C84"/>
    <w:rsid w:val="00A3481C"/>
    <w:rsid w:val="00A366C0"/>
    <w:rsid w:val="00A4744F"/>
    <w:rsid w:val="00A53BEF"/>
    <w:rsid w:val="00A53D97"/>
    <w:rsid w:val="00A66302"/>
    <w:rsid w:val="00A703C4"/>
    <w:rsid w:val="00A70DFC"/>
    <w:rsid w:val="00A72FF5"/>
    <w:rsid w:val="00A73EA4"/>
    <w:rsid w:val="00A77614"/>
    <w:rsid w:val="00A779BD"/>
    <w:rsid w:val="00A80EE9"/>
    <w:rsid w:val="00A81484"/>
    <w:rsid w:val="00A83371"/>
    <w:rsid w:val="00A86BB4"/>
    <w:rsid w:val="00A87AE5"/>
    <w:rsid w:val="00A92649"/>
    <w:rsid w:val="00A93C39"/>
    <w:rsid w:val="00A944D7"/>
    <w:rsid w:val="00AA07A9"/>
    <w:rsid w:val="00AA2CCE"/>
    <w:rsid w:val="00AA2DD4"/>
    <w:rsid w:val="00AA35D3"/>
    <w:rsid w:val="00AA55B9"/>
    <w:rsid w:val="00AA63BC"/>
    <w:rsid w:val="00AB3100"/>
    <w:rsid w:val="00AB757E"/>
    <w:rsid w:val="00AB7982"/>
    <w:rsid w:val="00AC2A97"/>
    <w:rsid w:val="00AC4145"/>
    <w:rsid w:val="00AC5C6C"/>
    <w:rsid w:val="00AC5D40"/>
    <w:rsid w:val="00AD174C"/>
    <w:rsid w:val="00AD1DC7"/>
    <w:rsid w:val="00AD283B"/>
    <w:rsid w:val="00AD36F2"/>
    <w:rsid w:val="00AD39D9"/>
    <w:rsid w:val="00AE57F2"/>
    <w:rsid w:val="00AE790A"/>
    <w:rsid w:val="00AE7A9E"/>
    <w:rsid w:val="00AF15F1"/>
    <w:rsid w:val="00AF1F6A"/>
    <w:rsid w:val="00AF2A94"/>
    <w:rsid w:val="00AF40E2"/>
    <w:rsid w:val="00AF523F"/>
    <w:rsid w:val="00AF7A35"/>
    <w:rsid w:val="00B00949"/>
    <w:rsid w:val="00B06EA6"/>
    <w:rsid w:val="00B13741"/>
    <w:rsid w:val="00B14AC9"/>
    <w:rsid w:val="00B166AA"/>
    <w:rsid w:val="00B2074D"/>
    <w:rsid w:val="00B213DD"/>
    <w:rsid w:val="00B24622"/>
    <w:rsid w:val="00B256A9"/>
    <w:rsid w:val="00B265E3"/>
    <w:rsid w:val="00B266CF"/>
    <w:rsid w:val="00B345D9"/>
    <w:rsid w:val="00B3497E"/>
    <w:rsid w:val="00B41FE0"/>
    <w:rsid w:val="00B51722"/>
    <w:rsid w:val="00B6164F"/>
    <w:rsid w:val="00B64674"/>
    <w:rsid w:val="00B7382F"/>
    <w:rsid w:val="00B816B3"/>
    <w:rsid w:val="00B8349F"/>
    <w:rsid w:val="00B87FD6"/>
    <w:rsid w:val="00B9011F"/>
    <w:rsid w:val="00B91986"/>
    <w:rsid w:val="00B9784C"/>
    <w:rsid w:val="00BA596C"/>
    <w:rsid w:val="00BB140A"/>
    <w:rsid w:val="00BB4445"/>
    <w:rsid w:val="00BB5117"/>
    <w:rsid w:val="00BB67F7"/>
    <w:rsid w:val="00BB68E6"/>
    <w:rsid w:val="00BB7DB6"/>
    <w:rsid w:val="00BC0575"/>
    <w:rsid w:val="00BC111E"/>
    <w:rsid w:val="00BC2774"/>
    <w:rsid w:val="00BC5FDB"/>
    <w:rsid w:val="00BD5100"/>
    <w:rsid w:val="00BD5252"/>
    <w:rsid w:val="00BD590C"/>
    <w:rsid w:val="00BD67BA"/>
    <w:rsid w:val="00BD6F35"/>
    <w:rsid w:val="00BD72AC"/>
    <w:rsid w:val="00BE111A"/>
    <w:rsid w:val="00BE3F93"/>
    <w:rsid w:val="00BE47EF"/>
    <w:rsid w:val="00BE4944"/>
    <w:rsid w:val="00BE4E46"/>
    <w:rsid w:val="00BE5521"/>
    <w:rsid w:val="00BF172E"/>
    <w:rsid w:val="00BF1F59"/>
    <w:rsid w:val="00BF78A4"/>
    <w:rsid w:val="00C02440"/>
    <w:rsid w:val="00C02FFC"/>
    <w:rsid w:val="00C04C88"/>
    <w:rsid w:val="00C06FE0"/>
    <w:rsid w:val="00C07F28"/>
    <w:rsid w:val="00C1044A"/>
    <w:rsid w:val="00C133AD"/>
    <w:rsid w:val="00C14690"/>
    <w:rsid w:val="00C17554"/>
    <w:rsid w:val="00C20469"/>
    <w:rsid w:val="00C2307A"/>
    <w:rsid w:val="00C24032"/>
    <w:rsid w:val="00C27420"/>
    <w:rsid w:val="00C279AA"/>
    <w:rsid w:val="00C304CE"/>
    <w:rsid w:val="00C31CA0"/>
    <w:rsid w:val="00C35F4F"/>
    <w:rsid w:val="00C409DB"/>
    <w:rsid w:val="00C41026"/>
    <w:rsid w:val="00C41640"/>
    <w:rsid w:val="00C43169"/>
    <w:rsid w:val="00C45B99"/>
    <w:rsid w:val="00C47AEF"/>
    <w:rsid w:val="00C51B44"/>
    <w:rsid w:val="00C5308F"/>
    <w:rsid w:val="00C5493D"/>
    <w:rsid w:val="00C553F5"/>
    <w:rsid w:val="00C56012"/>
    <w:rsid w:val="00C61311"/>
    <w:rsid w:val="00C65A21"/>
    <w:rsid w:val="00C712E2"/>
    <w:rsid w:val="00C72771"/>
    <w:rsid w:val="00C76E3C"/>
    <w:rsid w:val="00C83E92"/>
    <w:rsid w:val="00CA6B53"/>
    <w:rsid w:val="00CA729C"/>
    <w:rsid w:val="00CB4A8A"/>
    <w:rsid w:val="00CB783F"/>
    <w:rsid w:val="00CC1DB7"/>
    <w:rsid w:val="00CC6F36"/>
    <w:rsid w:val="00CC7D65"/>
    <w:rsid w:val="00CC7F39"/>
    <w:rsid w:val="00CD32C7"/>
    <w:rsid w:val="00CD664B"/>
    <w:rsid w:val="00CE15B3"/>
    <w:rsid w:val="00CE1971"/>
    <w:rsid w:val="00CE4EAC"/>
    <w:rsid w:val="00CE73B4"/>
    <w:rsid w:val="00CE76C9"/>
    <w:rsid w:val="00CF480A"/>
    <w:rsid w:val="00D02B75"/>
    <w:rsid w:val="00D02E37"/>
    <w:rsid w:val="00D03343"/>
    <w:rsid w:val="00D12687"/>
    <w:rsid w:val="00D12C4D"/>
    <w:rsid w:val="00D22732"/>
    <w:rsid w:val="00D262C9"/>
    <w:rsid w:val="00D26FB6"/>
    <w:rsid w:val="00D32720"/>
    <w:rsid w:val="00D40922"/>
    <w:rsid w:val="00D4350B"/>
    <w:rsid w:val="00D449E4"/>
    <w:rsid w:val="00D47DB8"/>
    <w:rsid w:val="00D53BF3"/>
    <w:rsid w:val="00D54207"/>
    <w:rsid w:val="00D602FC"/>
    <w:rsid w:val="00D61437"/>
    <w:rsid w:val="00D61EDC"/>
    <w:rsid w:val="00D622F7"/>
    <w:rsid w:val="00D624EF"/>
    <w:rsid w:val="00D66BA3"/>
    <w:rsid w:val="00D71223"/>
    <w:rsid w:val="00D74151"/>
    <w:rsid w:val="00D743E9"/>
    <w:rsid w:val="00D773B1"/>
    <w:rsid w:val="00D77463"/>
    <w:rsid w:val="00D85CA9"/>
    <w:rsid w:val="00D86DE8"/>
    <w:rsid w:val="00D911A4"/>
    <w:rsid w:val="00D911D9"/>
    <w:rsid w:val="00D93214"/>
    <w:rsid w:val="00D94F96"/>
    <w:rsid w:val="00D976E5"/>
    <w:rsid w:val="00DA26E8"/>
    <w:rsid w:val="00DB35C3"/>
    <w:rsid w:val="00DB40A0"/>
    <w:rsid w:val="00DC4C0C"/>
    <w:rsid w:val="00DC72E1"/>
    <w:rsid w:val="00DC7DAF"/>
    <w:rsid w:val="00DD32BF"/>
    <w:rsid w:val="00DD5006"/>
    <w:rsid w:val="00DD515E"/>
    <w:rsid w:val="00DE54D8"/>
    <w:rsid w:val="00DE7883"/>
    <w:rsid w:val="00DF357D"/>
    <w:rsid w:val="00DF40EE"/>
    <w:rsid w:val="00DF4663"/>
    <w:rsid w:val="00DF6CF2"/>
    <w:rsid w:val="00DF7A45"/>
    <w:rsid w:val="00DF7C93"/>
    <w:rsid w:val="00E04022"/>
    <w:rsid w:val="00E0499C"/>
    <w:rsid w:val="00E15DB2"/>
    <w:rsid w:val="00E171EE"/>
    <w:rsid w:val="00E17D40"/>
    <w:rsid w:val="00E17D4B"/>
    <w:rsid w:val="00E17FD5"/>
    <w:rsid w:val="00E22BA5"/>
    <w:rsid w:val="00E23CF0"/>
    <w:rsid w:val="00E25B6F"/>
    <w:rsid w:val="00E31D55"/>
    <w:rsid w:val="00E47FA8"/>
    <w:rsid w:val="00E52A69"/>
    <w:rsid w:val="00E555FC"/>
    <w:rsid w:val="00E60736"/>
    <w:rsid w:val="00E67C81"/>
    <w:rsid w:val="00E701C4"/>
    <w:rsid w:val="00E70238"/>
    <w:rsid w:val="00E769E9"/>
    <w:rsid w:val="00E8074C"/>
    <w:rsid w:val="00E82C09"/>
    <w:rsid w:val="00E838C6"/>
    <w:rsid w:val="00E83E21"/>
    <w:rsid w:val="00E8593E"/>
    <w:rsid w:val="00E8677A"/>
    <w:rsid w:val="00E86A0D"/>
    <w:rsid w:val="00E918ED"/>
    <w:rsid w:val="00E91DFD"/>
    <w:rsid w:val="00E94D80"/>
    <w:rsid w:val="00E94EAC"/>
    <w:rsid w:val="00E9672B"/>
    <w:rsid w:val="00E97A3D"/>
    <w:rsid w:val="00EA09EF"/>
    <w:rsid w:val="00EA242B"/>
    <w:rsid w:val="00EA4982"/>
    <w:rsid w:val="00EA6EF7"/>
    <w:rsid w:val="00EA7ABD"/>
    <w:rsid w:val="00EB3EBD"/>
    <w:rsid w:val="00EB6B3F"/>
    <w:rsid w:val="00EB737B"/>
    <w:rsid w:val="00EC1C16"/>
    <w:rsid w:val="00EC2493"/>
    <w:rsid w:val="00EC5771"/>
    <w:rsid w:val="00EC7572"/>
    <w:rsid w:val="00ED085E"/>
    <w:rsid w:val="00ED4A5B"/>
    <w:rsid w:val="00ED7268"/>
    <w:rsid w:val="00EE1607"/>
    <w:rsid w:val="00EE349A"/>
    <w:rsid w:val="00EE5F60"/>
    <w:rsid w:val="00EE635F"/>
    <w:rsid w:val="00EE6F01"/>
    <w:rsid w:val="00EF4623"/>
    <w:rsid w:val="00EF4FEB"/>
    <w:rsid w:val="00F01C4B"/>
    <w:rsid w:val="00F01CE7"/>
    <w:rsid w:val="00F07FF1"/>
    <w:rsid w:val="00F102F0"/>
    <w:rsid w:val="00F103B2"/>
    <w:rsid w:val="00F14823"/>
    <w:rsid w:val="00F1620D"/>
    <w:rsid w:val="00F20A60"/>
    <w:rsid w:val="00F3195E"/>
    <w:rsid w:val="00F3325A"/>
    <w:rsid w:val="00F33475"/>
    <w:rsid w:val="00F366B7"/>
    <w:rsid w:val="00F40D8F"/>
    <w:rsid w:val="00F42B44"/>
    <w:rsid w:val="00F43471"/>
    <w:rsid w:val="00F45796"/>
    <w:rsid w:val="00F45AB6"/>
    <w:rsid w:val="00F46DBC"/>
    <w:rsid w:val="00F54AFC"/>
    <w:rsid w:val="00F57E55"/>
    <w:rsid w:val="00F62085"/>
    <w:rsid w:val="00F64329"/>
    <w:rsid w:val="00F748FB"/>
    <w:rsid w:val="00F76208"/>
    <w:rsid w:val="00F76B4E"/>
    <w:rsid w:val="00F77DCC"/>
    <w:rsid w:val="00F80BCD"/>
    <w:rsid w:val="00F8593B"/>
    <w:rsid w:val="00F87273"/>
    <w:rsid w:val="00F90F04"/>
    <w:rsid w:val="00F9535D"/>
    <w:rsid w:val="00F966B9"/>
    <w:rsid w:val="00FA6EAE"/>
    <w:rsid w:val="00FB1F1B"/>
    <w:rsid w:val="00FB2723"/>
    <w:rsid w:val="00FB28E6"/>
    <w:rsid w:val="00FB64E3"/>
    <w:rsid w:val="00FB6941"/>
    <w:rsid w:val="00FC117B"/>
    <w:rsid w:val="00FC2965"/>
    <w:rsid w:val="00FC362B"/>
    <w:rsid w:val="00FD6008"/>
    <w:rsid w:val="00FE0447"/>
    <w:rsid w:val="00FE0CB8"/>
    <w:rsid w:val="00FF404B"/>
    <w:rsid w:val="00FF6534"/>
    <w:rsid w:val="00FF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0A6C54"/>
  <w15:docId w15:val="{EB82947B-4F99-4F17-9E32-B7E71BF0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07C2E"/>
    <w:pPr>
      <w:widowControl w:val="0"/>
      <w:jc w:val="both"/>
    </w:pPr>
    <w:rPr>
      <w:rFonts w:eastAsia="Times New Roman"/>
    </w:rPr>
  </w:style>
  <w:style w:type="paragraph" w:styleId="10">
    <w:name w:val="heading 1"/>
    <w:next w:val="a0"/>
    <w:link w:val="11"/>
    <w:uiPriority w:val="9"/>
    <w:qFormat/>
    <w:rsid w:val="00707C2E"/>
    <w:pPr>
      <w:keepNext/>
      <w:outlineLvl w:val="0"/>
    </w:pPr>
    <w:rPr>
      <w:rFonts w:asciiTheme="majorHAnsi" w:eastAsia="Times New Roman" w:hAnsiTheme="majorHAnsi" w:cstheme="majorBidi"/>
      <w:b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1">
    <w:name w:val="箇条書き1"/>
    <w:uiPriority w:val="99"/>
    <w:rsid w:val="00E23CF0"/>
    <w:pPr>
      <w:numPr>
        <w:numId w:val="1"/>
      </w:numPr>
    </w:pPr>
  </w:style>
  <w:style w:type="character" w:customStyle="1" w:styleId="11">
    <w:name w:val="見出し 1 (文字)"/>
    <w:basedOn w:val="a1"/>
    <w:link w:val="10"/>
    <w:uiPriority w:val="9"/>
    <w:rsid w:val="00707C2E"/>
    <w:rPr>
      <w:rFonts w:asciiTheme="majorHAnsi" w:eastAsia="Times New Roman" w:hAnsiTheme="majorHAnsi" w:cstheme="majorBidi"/>
      <w:b/>
      <w:sz w:val="24"/>
      <w:szCs w:val="24"/>
    </w:rPr>
  </w:style>
  <w:style w:type="paragraph" w:customStyle="1" w:styleId="EndNoteBibliographyTitle">
    <w:name w:val="EndNote Bibliography Title"/>
    <w:basedOn w:val="a0"/>
    <w:link w:val="EndNoteBibliographyTitle0"/>
    <w:rsid w:val="009F4CFD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1"/>
    <w:link w:val="EndNoteBibliographyTitle"/>
    <w:rsid w:val="00707C2E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0"/>
    <w:link w:val="EndNoteBibliography0"/>
    <w:rsid w:val="009F4CFD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1"/>
    <w:link w:val="EndNoteBibliography"/>
    <w:rsid w:val="00707C2E"/>
    <w:rPr>
      <w:rFonts w:ascii="游明朝" w:eastAsia="游明朝" w:hAnsi="游明朝"/>
      <w:noProof/>
      <w:sz w:val="20"/>
    </w:rPr>
  </w:style>
  <w:style w:type="paragraph" w:styleId="a4">
    <w:name w:val="Balloon Text"/>
    <w:basedOn w:val="a0"/>
    <w:link w:val="a5"/>
    <w:uiPriority w:val="99"/>
    <w:semiHidden/>
    <w:unhideWhenUsed/>
    <w:rsid w:val="00707C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707C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0"/>
    <w:link w:val="a7"/>
    <w:uiPriority w:val="99"/>
    <w:unhideWhenUsed/>
    <w:rsid w:val="00707C2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707C2E"/>
    <w:rPr>
      <w:rFonts w:eastAsia="Times New Roman"/>
    </w:rPr>
  </w:style>
  <w:style w:type="paragraph" w:styleId="a8">
    <w:name w:val="footer"/>
    <w:basedOn w:val="a0"/>
    <w:link w:val="a9"/>
    <w:uiPriority w:val="99"/>
    <w:unhideWhenUsed/>
    <w:rsid w:val="00707C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707C2E"/>
    <w:rPr>
      <w:rFonts w:eastAsia="Times New Roman"/>
    </w:rPr>
  </w:style>
  <w:style w:type="paragraph" w:styleId="aa">
    <w:name w:val="List Paragraph"/>
    <w:basedOn w:val="a0"/>
    <w:uiPriority w:val="34"/>
    <w:qFormat/>
    <w:rsid w:val="00707C2E"/>
    <w:pPr>
      <w:ind w:leftChars="400" w:left="840"/>
    </w:pPr>
  </w:style>
  <w:style w:type="character" w:styleId="ab">
    <w:name w:val="Placeholder Text"/>
    <w:basedOn w:val="a1"/>
    <w:uiPriority w:val="99"/>
    <w:semiHidden/>
    <w:rsid w:val="00707C2E"/>
    <w:rPr>
      <w:color w:val="808080"/>
    </w:rPr>
  </w:style>
  <w:style w:type="character" w:styleId="ac">
    <w:name w:val="annotation reference"/>
    <w:basedOn w:val="a1"/>
    <w:uiPriority w:val="99"/>
    <w:semiHidden/>
    <w:unhideWhenUsed/>
    <w:rsid w:val="00707C2E"/>
    <w:rPr>
      <w:sz w:val="18"/>
      <w:szCs w:val="18"/>
    </w:rPr>
  </w:style>
  <w:style w:type="paragraph" w:styleId="ad">
    <w:name w:val="annotation text"/>
    <w:basedOn w:val="a0"/>
    <w:link w:val="ae"/>
    <w:uiPriority w:val="99"/>
    <w:unhideWhenUsed/>
    <w:rsid w:val="00707C2E"/>
    <w:pPr>
      <w:jc w:val="left"/>
    </w:pPr>
  </w:style>
  <w:style w:type="character" w:customStyle="1" w:styleId="ae">
    <w:name w:val="コメント文字列 (文字)"/>
    <w:basedOn w:val="a1"/>
    <w:link w:val="ad"/>
    <w:uiPriority w:val="99"/>
    <w:rsid w:val="00707C2E"/>
    <w:rPr>
      <w:rFonts w:eastAsia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07C2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07C2E"/>
    <w:rPr>
      <w:rFonts w:eastAsia="Times New Roman"/>
      <w:b/>
      <w:bCs/>
    </w:rPr>
  </w:style>
  <w:style w:type="paragraph" w:styleId="Web">
    <w:name w:val="Normal (Web)"/>
    <w:basedOn w:val="a0"/>
    <w:uiPriority w:val="99"/>
    <w:semiHidden/>
    <w:unhideWhenUsed/>
    <w:rsid w:val="00707C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">
    <w:name w:val="List Bullet"/>
    <w:basedOn w:val="a0"/>
    <w:uiPriority w:val="99"/>
    <w:unhideWhenUsed/>
    <w:rsid w:val="009F4CFD"/>
    <w:pPr>
      <w:numPr>
        <w:numId w:val="8"/>
      </w:numPr>
      <w:tabs>
        <w:tab w:val="clear" w:pos="360"/>
      </w:tabs>
      <w:ind w:left="420" w:firstLineChars="0" w:hanging="420"/>
      <w:contextualSpacing/>
    </w:pPr>
  </w:style>
  <w:style w:type="character" w:styleId="af1">
    <w:name w:val="Hyperlink"/>
    <w:basedOn w:val="a1"/>
    <w:uiPriority w:val="99"/>
    <w:unhideWhenUsed/>
    <w:rsid w:val="00707C2E"/>
    <w:rPr>
      <w:color w:val="0563C1" w:themeColor="hyperlink"/>
      <w:u w:val="single"/>
    </w:rPr>
  </w:style>
  <w:style w:type="character" w:customStyle="1" w:styleId="12">
    <w:name w:val="未解決のメンション1"/>
    <w:basedOn w:val="a1"/>
    <w:uiPriority w:val="99"/>
    <w:semiHidden/>
    <w:unhideWhenUsed/>
    <w:rsid w:val="00707C2E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707C2E"/>
    <w:rPr>
      <w:rFonts w:eastAsia="Times New Roman"/>
    </w:rPr>
  </w:style>
  <w:style w:type="table" w:styleId="af3">
    <w:name w:val="Table Grid"/>
    <w:basedOn w:val="a2"/>
    <w:uiPriority w:val="39"/>
    <w:rsid w:val="00707C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標準の表 11"/>
    <w:basedOn w:val="a2"/>
    <w:uiPriority w:val="41"/>
    <w:rsid w:val="00707C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style01">
    <w:name w:val="fontstyle01"/>
    <w:basedOn w:val="a1"/>
    <w:rsid w:val="00707C2E"/>
    <w:rPr>
      <w:rFonts w:ascii="." w:hAnsi="." w:hint="default"/>
      <w:b w:val="0"/>
      <w:bCs w:val="0"/>
      <w:i w:val="0"/>
      <w:iCs w:val="0"/>
      <w:color w:val="333333"/>
      <w:sz w:val="18"/>
      <w:szCs w:val="18"/>
    </w:rPr>
  </w:style>
  <w:style w:type="character" w:styleId="af4">
    <w:name w:val="Emphasis"/>
    <w:basedOn w:val="a1"/>
    <w:uiPriority w:val="20"/>
    <w:qFormat/>
    <w:rsid w:val="00707C2E"/>
    <w:rPr>
      <w:i/>
      <w:iCs/>
    </w:rPr>
  </w:style>
  <w:style w:type="character" w:customStyle="1" w:styleId="UnresolvedMention1">
    <w:name w:val="Unresolved Mention1"/>
    <w:basedOn w:val="a1"/>
    <w:uiPriority w:val="99"/>
    <w:semiHidden/>
    <w:unhideWhenUsed/>
    <w:rsid w:val="00707C2E"/>
    <w:rPr>
      <w:color w:val="605E5C"/>
      <w:shd w:val="clear" w:color="auto" w:fill="E1DFDD"/>
    </w:rPr>
  </w:style>
  <w:style w:type="table" w:customStyle="1" w:styleId="PlainTable11">
    <w:name w:val="Plain Table 11"/>
    <w:basedOn w:val="a2"/>
    <w:uiPriority w:val="41"/>
    <w:rsid w:val="00707C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2">
    <w:name w:val="未解決のメンション2"/>
    <w:basedOn w:val="a1"/>
    <w:uiPriority w:val="99"/>
    <w:semiHidden/>
    <w:unhideWhenUsed/>
    <w:rsid w:val="00707C2E"/>
    <w:rPr>
      <w:color w:val="605E5C"/>
      <w:shd w:val="clear" w:color="auto" w:fill="E1DFDD"/>
    </w:rPr>
  </w:style>
  <w:style w:type="table" w:customStyle="1" w:styleId="120">
    <w:name w:val="標準の表 12"/>
    <w:basedOn w:val="a2"/>
    <w:uiPriority w:val="41"/>
    <w:rsid w:val="00707C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line number"/>
    <w:basedOn w:val="a1"/>
    <w:uiPriority w:val="99"/>
    <w:semiHidden/>
    <w:unhideWhenUsed/>
    <w:rsid w:val="00707C2E"/>
  </w:style>
  <w:style w:type="character" w:customStyle="1" w:styleId="3">
    <w:name w:val="未解決のメンション3"/>
    <w:basedOn w:val="a1"/>
    <w:uiPriority w:val="99"/>
    <w:semiHidden/>
    <w:unhideWhenUsed/>
    <w:rsid w:val="00707C2E"/>
    <w:rPr>
      <w:color w:val="605E5C"/>
      <w:shd w:val="clear" w:color="auto" w:fill="E1DFDD"/>
    </w:rPr>
  </w:style>
  <w:style w:type="table" w:customStyle="1" w:styleId="13">
    <w:name w:val="標準の表 13"/>
    <w:basedOn w:val="a2"/>
    <w:uiPriority w:val="41"/>
    <w:rsid w:val="00707C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4">
    <w:name w:val="未解決のメンション4"/>
    <w:basedOn w:val="a1"/>
    <w:uiPriority w:val="99"/>
    <w:semiHidden/>
    <w:unhideWhenUsed/>
    <w:rsid w:val="009F4CFD"/>
    <w:rPr>
      <w:color w:val="605E5C"/>
      <w:shd w:val="clear" w:color="auto" w:fill="E1DFDD"/>
    </w:rPr>
  </w:style>
  <w:style w:type="table" w:customStyle="1" w:styleId="41">
    <w:name w:val="標準の表 41"/>
    <w:basedOn w:val="a2"/>
    <w:uiPriority w:val="44"/>
    <w:rsid w:val="009F4CF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4">
    <w:name w:val="標準の表 14"/>
    <w:basedOn w:val="a2"/>
    <w:uiPriority w:val="41"/>
    <w:rsid w:val="009F4CF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5">
    <w:name w:val="Light Shading"/>
    <w:basedOn w:val="a2"/>
    <w:uiPriority w:val="60"/>
    <w:rsid w:val="009F4CF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CA41B-4018-495B-AA1A-BD8531A635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8225582-9FF5-4B73-B108-94FFAE158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入山 大希</dc:creator>
  <cp:lastModifiedBy>入山 大希</cp:lastModifiedBy>
  <cp:revision>4</cp:revision>
  <dcterms:created xsi:type="dcterms:W3CDTF">2021-04-13T06:50:00Z</dcterms:created>
  <dcterms:modified xsi:type="dcterms:W3CDTF">2021-04-13T06:51:00Z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g7yhHhz2vJdW</vt:lpwstr>
  </property>
</Properties>
</file>