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950" w:rsidRPr="00AA7A13" w:rsidRDefault="00A92950" w:rsidP="00F20361">
      <w:pPr>
        <w:spacing w:line="480" w:lineRule="auto"/>
        <w:jc w:val="center"/>
        <w:rPr>
          <w:rFonts w:eastAsiaTheme="minorEastAsia"/>
          <w:b/>
          <w:bCs/>
          <w:sz w:val="28"/>
          <w:szCs w:val="28"/>
          <w:lang w:eastAsia="zh-CN"/>
        </w:rPr>
      </w:pPr>
      <w:r w:rsidRPr="00F20361">
        <w:rPr>
          <w:b/>
          <w:bCs/>
          <w:sz w:val="28"/>
          <w:szCs w:val="28"/>
        </w:rPr>
        <w:t xml:space="preserve">Supplementary </w:t>
      </w:r>
      <w:r w:rsidR="00AA7A13" w:rsidRPr="00AA7A13">
        <w:rPr>
          <w:rFonts w:hint="eastAsia"/>
          <w:b/>
          <w:bCs/>
          <w:sz w:val="28"/>
          <w:szCs w:val="28"/>
        </w:rPr>
        <w:t>figures</w:t>
      </w:r>
    </w:p>
    <w:p w:rsidR="00F20361" w:rsidRDefault="00F20361" w:rsidP="00F20361">
      <w:pPr>
        <w:spacing w:line="480" w:lineRule="auto"/>
        <w:jc w:val="center"/>
        <w:rPr>
          <w:rFonts w:eastAsiaTheme="minorEastAsia"/>
          <w:b/>
          <w:bCs/>
          <w:sz w:val="28"/>
          <w:szCs w:val="28"/>
          <w:lang w:eastAsia="zh-CN"/>
        </w:rPr>
      </w:pPr>
    </w:p>
    <w:p w:rsidR="00F20361" w:rsidRDefault="00F20361" w:rsidP="00F20361">
      <w:pPr>
        <w:spacing w:line="480" w:lineRule="auto"/>
        <w:jc w:val="center"/>
        <w:rPr>
          <w:rFonts w:eastAsiaTheme="minorEastAsia"/>
          <w:sz w:val="28"/>
          <w:szCs w:val="28"/>
          <w:lang w:eastAsia="zh-CN"/>
        </w:rPr>
      </w:pPr>
    </w:p>
    <w:p w:rsidR="00F20361" w:rsidRDefault="009763AB" w:rsidP="00F20361">
      <w:pPr>
        <w:spacing w:line="480" w:lineRule="auto"/>
        <w:jc w:val="center"/>
        <w:rPr>
          <w:rFonts w:eastAsiaTheme="minorEastAsia"/>
          <w:sz w:val="28"/>
          <w:szCs w:val="28"/>
          <w:lang w:eastAsia="zh-CN"/>
        </w:rPr>
      </w:pPr>
      <w:r>
        <w:rPr>
          <w:rFonts w:eastAsiaTheme="minorEastAsia"/>
          <w:noProof/>
          <w:sz w:val="28"/>
          <w:szCs w:val="28"/>
          <w:lang w:eastAsia="zh-CN"/>
        </w:rPr>
        <w:drawing>
          <wp:inline distT="0" distB="0" distL="0" distR="0">
            <wp:extent cx="4561858" cy="3490623"/>
            <wp:effectExtent l="0" t="0" r="0" b="0"/>
            <wp:docPr id="6" name="图片 6" descr="D:\4-学生\2021级研究生\3-黄子珺\0-Paper writing-叶绿素\TAG投稿-0322\4-附图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4-学生\2021级研究生\3-黄子珺\0-Paper writing-叶绿素\TAG投稿-0322\4-附图\Figure S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6934" cy="3494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361" w:rsidRDefault="00F20361" w:rsidP="00F20361">
      <w:pPr>
        <w:spacing w:line="480" w:lineRule="auto"/>
        <w:jc w:val="center"/>
        <w:rPr>
          <w:rFonts w:eastAsiaTheme="minorEastAsia"/>
          <w:sz w:val="28"/>
          <w:szCs w:val="28"/>
          <w:lang w:eastAsia="zh-CN"/>
        </w:rPr>
      </w:pPr>
    </w:p>
    <w:p w:rsidR="00F20361" w:rsidRDefault="00F20361" w:rsidP="00F20361">
      <w:pPr>
        <w:spacing w:line="480" w:lineRule="auto"/>
        <w:jc w:val="center"/>
        <w:rPr>
          <w:rFonts w:eastAsiaTheme="minorEastAsia"/>
          <w:sz w:val="28"/>
          <w:szCs w:val="28"/>
          <w:lang w:eastAsia="zh-CN"/>
        </w:rPr>
      </w:pPr>
    </w:p>
    <w:p w:rsidR="00A92950" w:rsidRDefault="00A92950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  <w:r w:rsidRPr="003420C0">
        <w:rPr>
          <w:b/>
          <w:bCs/>
          <w:sz w:val="20"/>
          <w:szCs w:val="20"/>
        </w:rPr>
        <w:t xml:space="preserve">Fig. </w:t>
      </w:r>
      <w:proofErr w:type="gramStart"/>
      <w:r w:rsidRPr="003420C0">
        <w:rPr>
          <w:b/>
          <w:bCs/>
          <w:sz w:val="20"/>
          <w:szCs w:val="20"/>
        </w:rPr>
        <w:t>1S</w:t>
      </w:r>
      <w:r w:rsidRPr="003420C0">
        <w:rPr>
          <w:sz w:val="20"/>
          <w:szCs w:val="20"/>
        </w:rPr>
        <w:t xml:space="preserve">  Linkage</w:t>
      </w:r>
      <w:proofErr w:type="gramEnd"/>
      <w:r w:rsidRPr="003420C0">
        <w:rPr>
          <w:sz w:val="20"/>
          <w:szCs w:val="20"/>
        </w:rPr>
        <w:t xml:space="preserve"> disequilibrium decay for 241 peanut genomes</w:t>
      </w:r>
    </w:p>
    <w:p w:rsidR="00F20361" w:rsidRDefault="00F20361">
      <w:pPr>
        <w:rPr>
          <w:rFonts w:eastAsiaTheme="minorEastAsia"/>
          <w:sz w:val="20"/>
          <w:szCs w:val="20"/>
          <w:lang w:eastAsia="zh-CN"/>
        </w:rPr>
      </w:pPr>
      <w:r>
        <w:rPr>
          <w:rFonts w:eastAsiaTheme="minorEastAsia"/>
          <w:sz w:val="20"/>
          <w:szCs w:val="20"/>
          <w:lang w:eastAsia="zh-CN"/>
        </w:rPr>
        <w:br w:type="page"/>
      </w:r>
    </w:p>
    <w:p w:rsidR="00F20361" w:rsidRPr="00F20361" w:rsidRDefault="00F20361" w:rsidP="00F20361">
      <w:pPr>
        <w:spacing w:line="480" w:lineRule="auto"/>
        <w:jc w:val="center"/>
        <w:rPr>
          <w:rFonts w:eastAsiaTheme="minorEastAsia"/>
          <w:b/>
          <w:sz w:val="20"/>
          <w:szCs w:val="20"/>
          <w:lang w:eastAsia="zh-CN"/>
        </w:rPr>
      </w:pPr>
    </w:p>
    <w:p w:rsidR="00A92950" w:rsidRPr="003420C0" w:rsidRDefault="00906906" w:rsidP="00F20361">
      <w:pPr>
        <w:spacing w:line="480" w:lineRule="auto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zh-CN"/>
        </w:rPr>
        <w:drawing>
          <wp:inline distT="0" distB="0" distL="0" distR="0">
            <wp:extent cx="3967701" cy="4950335"/>
            <wp:effectExtent l="0" t="0" r="0" b="3175"/>
            <wp:docPr id="2" name="图片 2" descr="D:\4-学生\2021级研究生\3-黄子珺\0-Paper writing-叶绿素\英文文章-陈婷婷20240108\4-附图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4-学生\2021级研究生\3-黄子珺\0-Paper writing-叶绿素\英文文章-陈婷婷20240108\4-附图\Figure S2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024" cy="4953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950" w:rsidRPr="003420C0" w:rsidRDefault="00A92950" w:rsidP="00F20361">
      <w:pPr>
        <w:spacing w:line="480" w:lineRule="auto"/>
        <w:jc w:val="center"/>
        <w:rPr>
          <w:sz w:val="20"/>
          <w:szCs w:val="20"/>
        </w:rPr>
      </w:pPr>
      <w:r w:rsidRPr="003420C0">
        <w:rPr>
          <w:b/>
          <w:bCs/>
          <w:sz w:val="20"/>
          <w:szCs w:val="20"/>
        </w:rPr>
        <w:t xml:space="preserve">Fig. </w:t>
      </w:r>
      <w:proofErr w:type="gramStart"/>
      <w:r w:rsidRPr="003420C0">
        <w:rPr>
          <w:b/>
          <w:bCs/>
          <w:sz w:val="20"/>
          <w:szCs w:val="20"/>
        </w:rPr>
        <w:t>2S</w:t>
      </w:r>
      <w:r w:rsidRPr="003420C0">
        <w:rPr>
          <w:sz w:val="20"/>
          <w:szCs w:val="20"/>
        </w:rPr>
        <w:t xml:space="preserve">  Correlation</w:t>
      </w:r>
      <w:proofErr w:type="gramEnd"/>
      <w:r w:rsidRPr="003420C0">
        <w:rPr>
          <w:sz w:val="20"/>
          <w:szCs w:val="20"/>
        </w:rPr>
        <w:t xml:space="preserve"> analysis of BLUE values for chlorophyll a, chlorophyll b, chlorophyll </w:t>
      </w:r>
      <w:proofErr w:type="spellStart"/>
      <w:r w:rsidRPr="003420C0">
        <w:rPr>
          <w:sz w:val="20"/>
          <w:szCs w:val="20"/>
        </w:rPr>
        <w:t>a+b</w:t>
      </w:r>
      <w:proofErr w:type="spellEnd"/>
      <w:r w:rsidRPr="003420C0">
        <w:rPr>
          <w:sz w:val="20"/>
          <w:szCs w:val="20"/>
        </w:rPr>
        <w:t>, and carotenoid content of peanut leaves. Correlation analysis of BLUE values for four traits at the seedling stage (</w:t>
      </w:r>
      <w:r w:rsidRPr="003420C0">
        <w:rPr>
          <w:b/>
          <w:sz w:val="20"/>
          <w:szCs w:val="20"/>
        </w:rPr>
        <w:t>A</w:t>
      </w:r>
      <w:r w:rsidRPr="003420C0">
        <w:rPr>
          <w:bCs/>
          <w:sz w:val="20"/>
          <w:szCs w:val="20"/>
        </w:rPr>
        <w:t>) and at the flowering stage (</w:t>
      </w:r>
      <w:r w:rsidRPr="003420C0">
        <w:rPr>
          <w:b/>
          <w:sz w:val="20"/>
          <w:szCs w:val="20"/>
        </w:rPr>
        <w:t>B</w:t>
      </w:r>
      <w:r w:rsidRPr="003420C0">
        <w:rPr>
          <w:sz w:val="20"/>
          <w:szCs w:val="20"/>
        </w:rPr>
        <w:t>)</w:t>
      </w:r>
    </w:p>
    <w:p w:rsidR="00A92950" w:rsidRDefault="00A92950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Default="00F20361">
      <w:pPr>
        <w:rPr>
          <w:rFonts w:eastAsiaTheme="minorEastAsia"/>
          <w:sz w:val="20"/>
          <w:szCs w:val="20"/>
          <w:lang w:eastAsia="zh-CN"/>
        </w:rPr>
      </w:pPr>
      <w:r>
        <w:rPr>
          <w:rFonts w:eastAsiaTheme="minorEastAsia"/>
          <w:sz w:val="20"/>
          <w:szCs w:val="20"/>
          <w:lang w:eastAsia="zh-CN"/>
        </w:rPr>
        <w:br w:type="page"/>
      </w:r>
    </w:p>
    <w:p w:rsidR="00F20361" w:rsidRPr="00F20361" w:rsidRDefault="00F20361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Default="00906906" w:rsidP="00F20361">
      <w:pPr>
        <w:spacing w:line="480" w:lineRule="auto"/>
        <w:jc w:val="center"/>
        <w:rPr>
          <w:rFonts w:eastAsiaTheme="minorEastAsia"/>
          <w:b/>
          <w:bCs/>
          <w:sz w:val="20"/>
          <w:szCs w:val="20"/>
          <w:lang w:eastAsia="zh-CN"/>
        </w:rPr>
      </w:pPr>
      <w:r>
        <w:rPr>
          <w:rFonts w:eastAsiaTheme="minorEastAsia"/>
          <w:b/>
          <w:bCs/>
          <w:noProof/>
          <w:sz w:val="20"/>
          <w:szCs w:val="20"/>
          <w:lang w:eastAsia="zh-CN"/>
        </w:rPr>
        <w:drawing>
          <wp:inline distT="0" distB="0" distL="0" distR="0">
            <wp:extent cx="3983604" cy="6633805"/>
            <wp:effectExtent l="0" t="0" r="0" b="0"/>
            <wp:docPr id="3" name="图片 3" descr="D:\4-学生\2021级研究生\3-黄子珺\0-Paper writing-叶绿素\英文文章-陈婷婷20240108\4-附图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4-学生\2021级研究生\3-黄子珺\0-Paper writing-叶绿素\英文文章-陈婷婷20240108\4-附图\Figure S3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4568" cy="663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950" w:rsidRPr="003420C0" w:rsidRDefault="00A92950" w:rsidP="00F20361">
      <w:pPr>
        <w:spacing w:line="480" w:lineRule="auto"/>
        <w:jc w:val="center"/>
        <w:rPr>
          <w:sz w:val="20"/>
          <w:szCs w:val="20"/>
        </w:rPr>
      </w:pPr>
      <w:r w:rsidRPr="003420C0">
        <w:rPr>
          <w:b/>
          <w:bCs/>
          <w:sz w:val="20"/>
          <w:szCs w:val="20"/>
        </w:rPr>
        <w:t xml:space="preserve">Fig. </w:t>
      </w:r>
      <w:r w:rsidRPr="003420C0">
        <w:rPr>
          <w:rFonts w:eastAsiaTheme="minorEastAsia" w:hint="eastAsia"/>
          <w:b/>
          <w:bCs/>
          <w:sz w:val="20"/>
          <w:szCs w:val="20"/>
          <w:lang w:eastAsia="zh-CN"/>
        </w:rPr>
        <w:t>3</w:t>
      </w:r>
      <w:r w:rsidRPr="003420C0">
        <w:rPr>
          <w:b/>
          <w:bCs/>
          <w:sz w:val="20"/>
          <w:szCs w:val="20"/>
        </w:rPr>
        <w:t>S</w:t>
      </w:r>
      <w:r w:rsidRPr="003420C0" w:rsidDel="005E3484">
        <w:rPr>
          <w:sz w:val="20"/>
          <w:szCs w:val="20"/>
        </w:rPr>
        <w:t xml:space="preserve"> </w:t>
      </w:r>
      <w:r w:rsidRPr="003420C0">
        <w:rPr>
          <w:sz w:val="20"/>
          <w:szCs w:val="20"/>
        </w:rPr>
        <w:t xml:space="preserve">  Manhattan plots of genome-wide association studies for four traits at two developmental stages. Manhattan plot of the content of chlorophyll a (A), chlorophyll b (B), total chlorophyll (C), and carotenoids (D) at the seedling stage (</w:t>
      </w:r>
      <w:r w:rsidRPr="003420C0">
        <w:rPr>
          <w:b/>
          <w:sz w:val="20"/>
          <w:szCs w:val="20"/>
        </w:rPr>
        <w:t>A-D</w:t>
      </w:r>
      <w:r w:rsidRPr="003420C0">
        <w:rPr>
          <w:sz w:val="20"/>
          <w:szCs w:val="20"/>
        </w:rPr>
        <w:t>) and the flowering stage (</w:t>
      </w:r>
      <w:r w:rsidRPr="003420C0">
        <w:rPr>
          <w:b/>
          <w:sz w:val="20"/>
          <w:szCs w:val="20"/>
        </w:rPr>
        <w:t>E-H</w:t>
      </w:r>
      <w:r w:rsidRPr="003420C0">
        <w:rPr>
          <w:sz w:val="20"/>
          <w:szCs w:val="20"/>
        </w:rPr>
        <w:t>).</w:t>
      </w:r>
    </w:p>
    <w:p w:rsidR="00F20361" w:rsidRDefault="00F20361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F20361" w:rsidRDefault="009763AB" w:rsidP="00F20361">
      <w:pPr>
        <w:spacing w:line="480" w:lineRule="auto"/>
        <w:jc w:val="center"/>
        <w:rPr>
          <w:rFonts w:eastAsiaTheme="minorEastAsia"/>
          <w:b/>
          <w:bCs/>
          <w:sz w:val="20"/>
          <w:szCs w:val="20"/>
          <w:lang w:eastAsia="zh-CN"/>
        </w:rPr>
      </w:pPr>
      <w:r>
        <w:rPr>
          <w:rFonts w:eastAsiaTheme="minorEastAsia"/>
          <w:b/>
          <w:bCs/>
          <w:noProof/>
          <w:sz w:val="20"/>
          <w:szCs w:val="20"/>
          <w:lang w:eastAsia="zh-CN"/>
        </w:rPr>
        <w:lastRenderedPageBreak/>
        <w:drawing>
          <wp:inline distT="0" distB="0" distL="0" distR="0">
            <wp:extent cx="3183877" cy="6822219"/>
            <wp:effectExtent l="0" t="0" r="0" b="0"/>
            <wp:docPr id="7" name="图片 7" descr="D:\4-学生\2021级研究生\3-黄子珺\0-Paper writing-叶绿素\TAG投稿-0322\4-附图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4-学生\2021级研究生\3-黄子珺\0-Paper writing-叶绿素\TAG投稿-0322\4-附图\Figure S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4628" cy="682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361" w:rsidRDefault="00A92950" w:rsidP="00F20361">
      <w:pPr>
        <w:spacing w:line="480" w:lineRule="auto"/>
        <w:jc w:val="center"/>
        <w:rPr>
          <w:sz w:val="20"/>
          <w:szCs w:val="20"/>
        </w:rPr>
      </w:pPr>
      <w:r w:rsidRPr="003420C0">
        <w:rPr>
          <w:b/>
          <w:bCs/>
          <w:sz w:val="20"/>
          <w:szCs w:val="20"/>
        </w:rPr>
        <w:t xml:space="preserve">Fig. </w:t>
      </w:r>
      <w:proofErr w:type="gramStart"/>
      <w:r w:rsidR="00F20361">
        <w:rPr>
          <w:rFonts w:eastAsiaTheme="minorEastAsia" w:hint="eastAsia"/>
          <w:b/>
          <w:bCs/>
          <w:sz w:val="20"/>
          <w:szCs w:val="20"/>
          <w:lang w:eastAsia="zh-CN"/>
        </w:rPr>
        <w:t>4</w:t>
      </w:r>
      <w:r w:rsidRPr="003420C0">
        <w:rPr>
          <w:b/>
          <w:bCs/>
          <w:sz w:val="20"/>
          <w:szCs w:val="20"/>
        </w:rPr>
        <w:t>S</w:t>
      </w:r>
      <w:r w:rsidRPr="003420C0">
        <w:rPr>
          <w:sz w:val="20"/>
          <w:szCs w:val="20"/>
        </w:rPr>
        <w:t xml:space="preserve">  Quantile</w:t>
      </w:r>
      <w:proofErr w:type="gramEnd"/>
      <w:r w:rsidRPr="003420C0">
        <w:rPr>
          <w:sz w:val="20"/>
          <w:szCs w:val="20"/>
        </w:rPr>
        <w:t xml:space="preserve">-Quantile (Q-Q) plots of the GWAS for the content of chlorophyll a, chlorophyll b, total chlorophyll, and carotenoids. </w:t>
      </w:r>
      <w:r w:rsidRPr="003420C0">
        <w:rPr>
          <w:b/>
          <w:sz w:val="20"/>
          <w:szCs w:val="20"/>
        </w:rPr>
        <w:t>A</w:t>
      </w:r>
      <w:r w:rsidRPr="003420C0">
        <w:rPr>
          <w:sz w:val="20"/>
          <w:szCs w:val="20"/>
        </w:rPr>
        <w:t xml:space="preserve"> Q-Q plots for four traits under five environments and BLUE values at the seedling stage. </w:t>
      </w:r>
      <w:r w:rsidRPr="003420C0">
        <w:rPr>
          <w:b/>
          <w:sz w:val="20"/>
          <w:szCs w:val="20"/>
        </w:rPr>
        <w:t>B</w:t>
      </w:r>
      <w:r w:rsidRPr="003420C0">
        <w:rPr>
          <w:sz w:val="20"/>
          <w:szCs w:val="20"/>
        </w:rPr>
        <w:t xml:space="preserve"> Q-Q plots for four traits under f</w:t>
      </w:r>
      <w:r w:rsidRPr="003420C0">
        <w:rPr>
          <w:rFonts w:hint="eastAsia"/>
          <w:sz w:val="20"/>
          <w:szCs w:val="20"/>
        </w:rPr>
        <w:t>ive</w:t>
      </w:r>
      <w:r w:rsidRPr="003420C0">
        <w:rPr>
          <w:sz w:val="20"/>
          <w:szCs w:val="20"/>
        </w:rPr>
        <w:t xml:space="preserve"> environments and BLUE values at the flowering stage.</w:t>
      </w:r>
    </w:p>
    <w:p w:rsidR="00F20361" w:rsidRDefault="00F20361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A92950" w:rsidRDefault="00A92950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Default="009763AB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  <w:r>
        <w:rPr>
          <w:rFonts w:eastAsiaTheme="minorEastAsia"/>
          <w:noProof/>
          <w:sz w:val="20"/>
          <w:szCs w:val="20"/>
          <w:lang w:eastAsia="zh-CN"/>
        </w:rPr>
        <w:drawing>
          <wp:inline distT="0" distB="0" distL="0" distR="0">
            <wp:extent cx="5231958" cy="4309200"/>
            <wp:effectExtent l="0" t="0" r="6985" b="0"/>
            <wp:docPr id="8" name="图片 8" descr="D:\4-学生\2021级研究生\3-黄子珺\0-Paper writing-叶绿素\TAG投稿-0322\4-附图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4-学生\2021级研究生\3-黄子珺\0-Paper writing-叶绿素\TAG投稿-0322\4-附图\Figure S5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191" cy="4318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361" w:rsidRPr="00F20361" w:rsidRDefault="00F20361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</w:p>
    <w:p w:rsidR="00A92950" w:rsidRPr="003420C0" w:rsidRDefault="00A92950" w:rsidP="00F20361">
      <w:pPr>
        <w:spacing w:line="480" w:lineRule="auto"/>
        <w:jc w:val="center"/>
        <w:rPr>
          <w:b/>
          <w:sz w:val="20"/>
          <w:szCs w:val="20"/>
        </w:rPr>
      </w:pPr>
    </w:p>
    <w:p w:rsidR="00A92950" w:rsidRPr="003420C0" w:rsidRDefault="00A92950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  <w:r w:rsidRPr="003420C0">
        <w:rPr>
          <w:b/>
          <w:bCs/>
          <w:sz w:val="20"/>
          <w:szCs w:val="20"/>
        </w:rPr>
        <w:t xml:space="preserve">Fig. </w:t>
      </w:r>
      <w:proofErr w:type="gramStart"/>
      <w:r w:rsidRPr="003420C0">
        <w:rPr>
          <w:rFonts w:eastAsiaTheme="minorEastAsia" w:hint="eastAsia"/>
          <w:b/>
          <w:bCs/>
          <w:sz w:val="20"/>
          <w:szCs w:val="20"/>
          <w:lang w:eastAsia="zh-CN"/>
        </w:rPr>
        <w:t>5</w:t>
      </w:r>
      <w:r w:rsidRPr="003420C0">
        <w:rPr>
          <w:b/>
          <w:bCs/>
          <w:sz w:val="20"/>
          <w:szCs w:val="20"/>
        </w:rPr>
        <w:t>S</w:t>
      </w:r>
      <w:r w:rsidRPr="003420C0">
        <w:rPr>
          <w:sz w:val="20"/>
          <w:szCs w:val="20"/>
        </w:rPr>
        <w:t xml:space="preserve">  Analysis</w:t>
      </w:r>
      <w:proofErr w:type="gramEnd"/>
      <w:r w:rsidRPr="003420C0">
        <w:rPr>
          <w:sz w:val="20"/>
          <w:szCs w:val="20"/>
        </w:rPr>
        <w:t xml:space="preserve"> of RNA-</w:t>
      </w:r>
      <w:proofErr w:type="spellStart"/>
      <w:r w:rsidRPr="003420C0">
        <w:rPr>
          <w:sz w:val="20"/>
          <w:szCs w:val="20"/>
        </w:rPr>
        <w:t>seq</w:t>
      </w:r>
      <w:proofErr w:type="spellEnd"/>
      <w:r w:rsidRPr="003420C0">
        <w:rPr>
          <w:sz w:val="20"/>
          <w:szCs w:val="20"/>
        </w:rPr>
        <w:t xml:space="preserve"> results. </w:t>
      </w:r>
      <w:proofErr w:type="gramStart"/>
      <w:r w:rsidRPr="003420C0">
        <w:rPr>
          <w:b/>
          <w:sz w:val="20"/>
          <w:szCs w:val="20"/>
        </w:rPr>
        <w:t>A</w:t>
      </w:r>
      <w:r w:rsidRPr="003420C0">
        <w:rPr>
          <w:sz w:val="20"/>
          <w:szCs w:val="20"/>
        </w:rPr>
        <w:t xml:space="preserve"> PCA.</w:t>
      </w:r>
      <w:proofErr w:type="gramEnd"/>
      <w:r w:rsidRPr="003420C0">
        <w:rPr>
          <w:sz w:val="20"/>
          <w:szCs w:val="20"/>
        </w:rPr>
        <w:t xml:space="preserve"> </w:t>
      </w:r>
      <w:proofErr w:type="gramStart"/>
      <w:r w:rsidRPr="003420C0">
        <w:rPr>
          <w:b/>
          <w:sz w:val="20"/>
          <w:szCs w:val="20"/>
        </w:rPr>
        <w:t>B</w:t>
      </w:r>
      <w:r w:rsidRPr="003420C0">
        <w:rPr>
          <w:sz w:val="20"/>
          <w:szCs w:val="20"/>
        </w:rPr>
        <w:t xml:space="preserve"> Correlation analysis across four different samples.</w:t>
      </w:r>
      <w:proofErr w:type="gramEnd"/>
      <w:r w:rsidRPr="003420C0">
        <w:rPr>
          <w:sz w:val="20"/>
          <w:szCs w:val="20"/>
        </w:rPr>
        <w:t xml:space="preserve"> </w:t>
      </w:r>
      <w:r w:rsidRPr="003420C0">
        <w:rPr>
          <w:b/>
          <w:sz w:val="20"/>
          <w:szCs w:val="20"/>
        </w:rPr>
        <w:t>C</w:t>
      </w:r>
      <w:r w:rsidRPr="003420C0">
        <w:rPr>
          <w:sz w:val="20"/>
          <w:szCs w:val="20"/>
        </w:rPr>
        <w:t xml:space="preserve"> and </w:t>
      </w:r>
      <w:r w:rsidRPr="003420C0">
        <w:rPr>
          <w:b/>
          <w:sz w:val="20"/>
          <w:szCs w:val="20"/>
        </w:rPr>
        <w:t>D</w:t>
      </w:r>
      <w:r w:rsidRPr="003420C0">
        <w:rPr>
          <w:sz w:val="20"/>
          <w:szCs w:val="20"/>
        </w:rPr>
        <w:t xml:space="preserve"> Differentially expressed genes at the seedling (C) and flowering stages (D).</w:t>
      </w:r>
    </w:p>
    <w:p w:rsidR="00A92950" w:rsidRPr="003420C0" w:rsidRDefault="00A92950" w:rsidP="00F20361">
      <w:pPr>
        <w:spacing w:line="480" w:lineRule="auto"/>
        <w:jc w:val="center"/>
        <w:rPr>
          <w:rFonts w:eastAsiaTheme="minorEastAsia"/>
          <w:sz w:val="20"/>
          <w:szCs w:val="20"/>
          <w:lang w:eastAsia="zh-CN"/>
        </w:rPr>
      </w:pPr>
    </w:p>
    <w:p w:rsidR="00A92950" w:rsidRPr="003420C0" w:rsidRDefault="00A92950" w:rsidP="00F20361">
      <w:pPr>
        <w:jc w:val="center"/>
        <w:rPr>
          <w:sz w:val="20"/>
          <w:szCs w:val="20"/>
        </w:rPr>
      </w:pPr>
    </w:p>
    <w:p w:rsidR="00F20361" w:rsidRDefault="00F20361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A92950" w:rsidRDefault="00A92950" w:rsidP="00F20361">
      <w:pPr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Default="00F20361" w:rsidP="00F20361">
      <w:pPr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Default="00F20361" w:rsidP="00F20361">
      <w:pPr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Default="00F20361" w:rsidP="00F20361">
      <w:pPr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Default="00F20361" w:rsidP="00F20361">
      <w:pPr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Default="00F20361" w:rsidP="00F20361">
      <w:pPr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Pr="00F20361" w:rsidRDefault="00F20361" w:rsidP="00F20361">
      <w:pPr>
        <w:jc w:val="center"/>
        <w:rPr>
          <w:rFonts w:eastAsiaTheme="minorEastAsia"/>
          <w:sz w:val="20"/>
          <w:szCs w:val="20"/>
          <w:lang w:eastAsia="zh-CN"/>
        </w:rPr>
      </w:pPr>
    </w:p>
    <w:p w:rsidR="00A92950" w:rsidRPr="003420C0" w:rsidRDefault="00A92950" w:rsidP="00F20361">
      <w:pPr>
        <w:jc w:val="center"/>
        <w:rPr>
          <w:sz w:val="20"/>
          <w:szCs w:val="20"/>
        </w:rPr>
      </w:pPr>
    </w:p>
    <w:p w:rsidR="00A92950" w:rsidRDefault="00906906" w:rsidP="00F20361">
      <w:pPr>
        <w:jc w:val="center"/>
        <w:rPr>
          <w:rFonts w:eastAsiaTheme="minorEastAsia"/>
          <w:sz w:val="20"/>
          <w:szCs w:val="20"/>
          <w:lang w:eastAsia="zh-CN"/>
        </w:rPr>
      </w:pPr>
      <w:bookmarkStart w:id="0" w:name="_GoBack"/>
      <w:r>
        <w:rPr>
          <w:rFonts w:eastAsiaTheme="minorEastAsia"/>
          <w:noProof/>
          <w:sz w:val="20"/>
          <w:szCs w:val="20"/>
          <w:lang w:eastAsia="zh-CN"/>
        </w:rPr>
        <w:drawing>
          <wp:inline distT="0" distB="0" distL="0" distR="0">
            <wp:extent cx="4738976" cy="2369488"/>
            <wp:effectExtent l="0" t="0" r="5080" b="0"/>
            <wp:docPr id="10" name="图片 10" descr="D:\4-学生\2021级研究生\3-黄子珺\0-Paper writing-叶绿素\英文文章-陈婷婷20240108\4-附图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4-学生\2021级研究生\3-黄子珺\0-Paper writing-叶绿素\英文文章-陈婷婷20240108\4-附图\Figure S6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8978" cy="2369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20361" w:rsidRDefault="00F20361" w:rsidP="00F20361">
      <w:pPr>
        <w:jc w:val="center"/>
        <w:rPr>
          <w:rFonts w:eastAsiaTheme="minorEastAsia"/>
          <w:sz w:val="20"/>
          <w:szCs w:val="20"/>
          <w:lang w:eastAsia="zh-CN"/>
        </w:rPr>
      </w:pPr>
    </w:p>
    <w:p w:rsidR="00F20361" w:rsidRPr="00D74C5A" w:rsidRDefault="00F20361" w:rsidP="00F20361">
      <w:pPr>
        <w:spacing w:line="480" w:lineRule="auto"/>
        <w:jc w:val="center"/>
        <w:rPr>
          <w:rFonts w:eastAsiaTheme="minorEastAsia"/>
          <w:b/>
          <w:bCs/>
          <w:sz w:val="20"/>
          <w:szCs w:val="20"/>
          <w:lang w:eastAsia="zh-CN"/>
        </w:rPr>
      </w:pPr>
      <w:r w:rsidRPr="00D74C5A">
        <w:rPr>
          <w:b/>
          <w:bCs/>
          <w:sz w:val="20"/>
          <w:szCs w:val="20"/>
        </w:rPr>
        <w:t xml:space="preserve">Fig. </w:t>
      </w:r>
      <w:proofErr w:type="gramStart"/>
      <w:r w:rsidRPr="00D74C5A">
        <w:rPr>
          <w:rFonts w:eastAsiaTheme="minorEastAsia"/>
          <w:b/>
          <w:bCs/>
          <w:sz w:val="20"/>
          <w:szCs w:val="20"/>
          <w:lang w:eastAsia="zh-CN"/>
        </w:rPr>
        <w:t>6</w:t>
      </w:r>
      <w:r w:rsidRPr="00D74C5A">
        <w:rPr>
          <w:b/>
          <w:bCs/>
          <w:sz w:val="20"/>
          <w:szCs w:val="20"/>
        </w:rPr>
        <w:t>S</w:t>
      </w:r>
      <w:r w:rsidRPr="00D74C5A">
        <w:rPr>
          <w:rFonts w:eastAsiaTheme="minorEastAsia"/>
          <w:b/>
          <w:bCs/>
          <w:sz w:val="20"/>
          <w:szCs w:val="20"/>
          <w:lang w:eastAsia="zh-CN"/>
        </w:rPr>
        <w:t xml:space="preserve">  </w:t>
      </w:r>
      <w:r w:rsidRPr="00D74C5A">
        <w:rPr>
          <w:rFonts w:eastAsiaTheme="minorEastAsia"/>
          <w:bCs/>
          <w:sz w:val="20"/>
          <w:szCs w:val="20"/>
          <w:lang w:eastAsia="zh-CN"/>
        </w:rPr>
        <w:t>The</w:t>
      </w:r>
      <w:proofErr w:type="gramEnd"/>
      <w:r w:rsidRPr="00D74C5A">
        <w:rPr>
          <w:rFonts w:eastAsiaTheme="minorEastAsia"/>
          <w:b/>
          <w:bCs/>
          <w:sz w:val="20"/>
          <w:szCs w:val="20"/>
          <w:lang w:eastAsia="zh-CN"/>
        </w:rPr>
        <w:t xml:space="preserve"> </w:t>
      </w:r>
      <w:r w:rsidRPr="00D74C5A">
        <w:rPr>
          <w:sz w:val="20"/>
          <w:szCs w:val="20"/>
        </w:rPr>
        <w:t>transmembrane</w:t>
      </w:r>
      <w:r w:rsidRPr="00D74C5A">
        <w:rPr>
          <w:rFonts w:eastAsiaTheme="minorEastAsia"/>
          <w:sz w:val="20"/>
          <w:szCs w:val="20"/>
          <w:lang w:eastAsia="zh-CN"/>
        </w:rPr>
        <w:t xml:space="preserve"> domain of </w:t>
      </w:r>
      <w:r w:rsidRPr="002B7153">
        <w:rPr>
          <w:sz w:val="20"/>
          <w:szCs w:val="20"/>
        </w:rPr>
        <w:t>Arahy.VMJ95M</w:t>
      </w:r>
      <w:r w:rsidRPr="002B7153">
        <w:rPr>
          <w:rFonts w:eastAsiaTheme="minorEastAsia"/>
          <w:sz w:val="20"/>
          <w:szCs w:val="20"/>
          <w:lang w:eastAsia="zh-CN"/>
        </w:rPr>
        <w:t>.</w:t>
      </w:r>
    </w:p>
    <w:p w:rsidR="00F20361" w:rsidRPr="00F20361" w:rsidRDefault="00F20361" w:rsidP="00F20361">
      <w:pPr>
        <w:jc w:val="center"/>
        <w:rPr>
          <w:rFonts w:eastAsiaTheme="minorEastAsia"/>
          <w:sz w:val="20"/>
          <w:szCs w:val="20"/>
          <w:lang w:eastAsia="zh-CN"/>
        </w:rPr>
      </w:pPr>
    </w:p>
    <w:sectPr w:rsidR="00F20361" w:rsidRPr="00F20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6A4" w:rsidRDefault="008026A4" w:rsidP="00A92950">
      <w:r>
        <w:separator/>
      </w:r>
    </w:p>
  </w:endnote>
  <w:endnote w:type="continuationSeparator" w:id="0">
    <w:p w:rsidR="008026A4" w:rsidRDefault="008026A4" w:rsidP="00A92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6A4" w:rsidRDefault="008026A4" w:rsidP="00A92950">
      <w:r>
        <w:separator/>
      </w:r>
    </w:p>
  </w:footnote>
  <w:footnote w:type="continuationSeparator" w:id="0">
    <w:p w:rsidR="008026A4" w:rsidRDefault="008026A4" w:rsidP="00A929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0B9"/>
    <w:rsid w:val="000F3D63"/>
    <w:rsid w:val="0017664F"/>
    <w:rsid w:val="00227AE7"/>
    <w:rsid w:val="003420C0"/>
    <w:rsid w:val="006F5884"/>
    <w:rsid w:val="007F735C"/>
    <w:rsid w:val="008026A4"/>
    <w:rsid w:val="008837B9"/>
    <w:rsid w:val="00906906"/>
    <w:rsid w:val="009763AB"/>
    <w:rsid w:val="00A92950"/>
    <w:rsid w:val="00AA7A13"/>
    <w:rsid w:val="00AD4428"/>
    <w:rsid w:val="00BD50B9"/>
    <w:rsid w:val="00D634D1"/>
    <w:rsid w:val="00E660D0"/>
    <w:rsid w:val="00F2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950"/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295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A929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295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A929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03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0361"/>
    <w:rPr>
      <w:rFonts w:ascii="Times New Roman" w:eastAsia="Times New Roman" w:hAnsi="Times New Roman" w:cs="Times New Roman"/>
      <w:kern w:val="0"/>
      <w:sz w:val="18"/>
      <w:szCs w:val="18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950"/>
    <w:rPr>
      <w:rFonts w:ascii="Times New Roman" w:eastAsia="Times New Roman" w:hAnsi="Times New Roman" w:cs="Times New Roman"/>
      <w:kern w:val="0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295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A929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295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A929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2036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20361"/>
    <w:rPr>
      <w:rFonts w:ascii="Times New Roman" w:eastAsia="Times New Roman" w:hAnsi="Times New Roman" w:cs="Times New Roman"/>
      <w:kern w:val="0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6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chentingting</dc:creator>
  <cp:keywords/>
  <dc:description/>
  <cp:lastModifiedBy>chentingting</cp:lastModifiedBy>
  <cp:revision>15</cp:revision>
  <dcterms:created xsi:type="dcterms:W3CDTF">2024-03-07T03:48:00Z</dcterms:created>
  <dcterms:modified xsi:type="dcterms:W3CDTF">2024-03-25T04:11:00Z</dcterms:modified>
</cp:coreProperties>
</file>