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4EBF60" w14:textId="45CB52B0" w:rsidR="000201C6" w:rsidRDefault="00C77319" w:rsidP="00C77319">
      <w:pPr>
        <w:spacing w:line="480" w:lineRule="auto"/>
        <w:rPr>
          <w:b/>
          <w:lang w:val="en-US"/>
        </w:rPr>
      </w:pPr>
      <w:r>
        <w:rPr>
          <w:b/>
          <w:lang w:val="en-US"/>
        </w:rPr>
        <w:t>Additional material</w:t>
      </w:r>
    </w:p>
    <w:p w14:paraId="3F10A376" w14:textId="0D76623B" w:rsidR="000201C6" w:rsidRPr="00DF033F" w:rsidRDefault="000201C6" w:rsidP="00C77319">
      <w:pPr>
        <w:spacing w:line="480" w:lineRule="auto"/>
        <w:rPr>
          <w:i/>
          <w:iCs/>
          <w:lang w:val="en-US"/>
        </w:rPr>
      </w:pPr>
      <w:r w:rsidRPr="00DF033F">
        <w:rPr>
          <w:i/>
          <w:iCs/>
          <w:lang w:val="en-US"/>
        </w:rPr>
        <w:t>A-I. Experimental set-up</w:t>
      </w:r>
      <w:r w:rsidR="00C80D7E">
        <w:rPr>
          <w:i/>
          <w:iCs/>
          <w:lang w:val="en-US"/>
        </w:rPr>
        <w:t xml:space="preserve"> </w:t>
      </w:r>
    </w:p>
    <w:p w14:paraId="7C5BBAAF" w14:textId="77777777" w:rsidR="000201C6" w:rsidRPr="00FC1DC2" w:rsidRDefault="000201C6" w:rsidP="00C77319">
      <w:pPr>
        <w:spacing w:line="480" w:lineRule="auto"/>
        <w:rPr>
          <w:lang w:val="en-US"/>
        </w:rPr>
      </w:pPr>
      <w:r w:rsidRPr="00DF033F">
        <w:rPr>
          <w:lang w:val="en-US"/>
        </w:rPr>
        <w:t xml:space="preserve">A total of 47 reflective markers (19 mm in diameter) were placed on the body using either adhesive tapes or elastic bands with or without a rigid plate. For calibration purposes, additional eight reflective markers were placed on bony landmarks to estimate the joint positions. For this analysis, data from 20 markers were used (Fig. </w:t>
      </w:r>
      <w:r>
        <w:rPr>
          <w:lang w:val="en-US"/>
        </w:rPr>
        <w:t>A1a</w:t>
      </w:r>
      <w:r w:rsidRPr="00DF033F">
        <w:rPr>
          <w:lang w:val="en-US"/>
        </w:rPr>
        <w:t xml:space="preserve">). Four markers were placed in the area of the anterior and posterior superior iliac spines. Sixteen markers were placed on four rigid plates (four markers per plate, making a marker cluster), which were then attached to the middle of thigs and shanks using elastic bands. </w:t>
      </w:r>
    </w:p>
    <w:p w14:paraId="6615BD17" w14:textId="77777777" w:rsidR="000201C6" w:rsidRPr="00FC1DC2" w:rsidRDefault="000201C6" w:rsidP="00C77319">
      <w:pPr>
        <w:spacing w:line="480" w:lineRule="auto"/>
        <w:rPr>
          <w:i/>
          <w:iCs/>
          <w:lang w:val="en-US"/>
        </w:rPr>
      </w:pPr>
      <w:r w:rsidRPr="00FC1DC2">
        <w:rPr>
          <w:i/>
          <w:iCs/>
          <w:noProof/>
          <w:lang w:val="en-US"/>
        </w:rPr>
        <w:drawing>
          <wp:anchor distT="0" distB="0" distL="114300" distR="114300" simplePos="0" relativeHeight="251665408" behindDoc="0" locked="0" layoutInCell="1" allowOverlap="1" wp14:anchorId="72D89B79" wp14:editId="7AD16997">
            <wp:simplePos x="0" y="0"/>
            <wp:positionH relativeFrom="margin">
              <wp:align>center</wp:align>
            </wp:positionH>
            <wp:positionV relativeFrom="paragraph">
              <wp:posOffset>6895</wp:posOffset>
            </wp:positionV>
            <wp:extent cx="4699000" cy="4370070"/>
            <wp:effectExtent l="0" t="0" r="635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7">
                      <a:extLst>
                        <a:ext uri="{28A0092B-C50C-407E-A947-70E740481C1C}">
                          <a14:useLocalDpi xmlns:a14="http://schemas.microsoft.com/office/drawing/2010/main" val="0"/>
                        </a:ext>
                      </a:extLst>
                    </a:blip>
                    <a:stretch>
                      <a:fillRect/>
                    </a:stretch>
                  </pic:blipFill>
                  <pic:spPr>
                    <a:xfrm>
                      <a:off x="0" y="0"/>
                      <a:ext cx="4699000" cy="4370070"/>
                    </a:xfrm>
                    <a:prstGeom prst="rect">
                      <a:avLst/>
                    </a:prstGeom>
                  </pic:spPr>
                </pic:pic>
              </a:graphicData>
            </a:graphic>
            <wp14:sizeRelH relativeFrom="margin">
              <wp14:pctWidth>0</wp14:pctWidth>
            </wp14:sizeRelH>
            <wp14:sizeRelV relativeFrom="margin">
              <wp14:pctHeight>0</wp14:pctHeight>
            </wp14:sizeRelV>
          </wp:anchor>
        </w:drawing>
      </w:r>
    </w:p>
    <w:p w14:paraId="6B03FC63" w14:textId="77777777" w:rsidR="000201C6" w:rsidRPr="00FC1DC2" w:rsidRDefault="000201C6" w:rsidP="00C77319">
      <w:pPr>
        <w:spacing w:line="480" w:lineRule="auto"/>
        <w:rPr>
          <w:i/>
          <w:iCs/>
          <w:lang w:val="en-US"/>
        </w:rPr>
      </w:pPr>
    </w:p>
    <w:p w14:paraId="12F6446C" w14:textId="77777777" w:rsidR="000201C6" w:rsidRPr="00FC1DC2" w:rsidRDefault="000201C6" w:rsidP="00C77319">
      <w:pPr>
        <w:spacing w:line="480" w:lineRule="auto"/>
        <w:rPr>
          <w:i/>
          <w:iCs/>
          <w:lang w:val="en-US"/>
        </w:rPr>
      </w:pPr>
    </w:p>
    <w:p w14:paraId="0CABB0CA" w14:textId="77777777" w:rsidR="000201C6" w:rsidRPr="00FC1DC2" w:rsidRDefault="000201C6" w:rsidP="00C77319">
      <w:pPr>
        <w:spacing w:line="480" w:lineRule="auto"/>
        <w:rPr>
          <w:i/>
          <w:iCs/>
          <w:lang w:val="en-US"/>
        </w:rPr>
      </w:pPr>
    </w:p>
    <w:p w14:paraId="31A9E8C9" w14:textId="77777777" w:rsidR="000201C6" w:rsidRPr="00FC1DC2" w:rsidRDefault="000201C6" w:rsidP="00C77319">
      <w:pPr>
        <w:spacing w:line="480" w:lineRule="auto"/>
        <w:rPr>
          <w:i/>
          <w:iCs/>
          <w:lang w:val="en-US"/>
        </w:rPr>
      </w:pPr>
    </w:p>
    <w:p w14:paraId="5E5431B9" w14:textId="77777777" w:rsidR="000201C6" w:rsidRPr="00FC1DC2" w:rsidRDefault="000201C6" w:rsidP="00C77319">
      <w:pPr>
        <w:spacing w:line="480" w:lineRule="auto"/>
        <w:rPr>
          <w:i/>
          <w:iCs/>
          <w:lang w:val="en-US"/>
        </w:rPr>
      </w:pPr>
    </w:p>
    <w:p w14:paraId="5F0463B7" w14:textId="77777777" w:rsidR="000201C6" w:rsidRPr="00FC1DC2" w:rsidRDefault="000201C6" w:rsidP="00C77319">
      <w:pPr>
        <w:spacing w:line="480" w:lineRule="auto"/>
        <w:rPr>
          <w:i/>
          <w:iCs/>
          <w:lang w:val="en-US"/>
        </w:rPr>
      </w:pPr>
    </w:p>
    <w:p w14:paraId="467257B2" w14:textId="77777777" w:rsidR="000201C6" w:rsidRPr="00FC1DC2" w:rsidRDefault="000201C6" w:rsidP="00C77319">
      <w:pPr>
        <w:spacing w:line="480" w:lineRule="auto"/>
        <w:rPr>
          <w:i/>
          <w:iCs/>
          <w:lang w:val="en-US"/>
        </w:rPr>
      </w:pPr>
    </w:p>
    <w:p w14:paraId="2B9B16F1" w14:textId="77777777" w:rsidR="000201C6" w:rsidRPr="00FC1DC2" w:rsidRDefault="000201C6" w:rsidP="00C77319">
      <w:pPr>
        <w:spacing w:line="480" w:lineRule="auto"/>
        <w:rPr>
          <w:i/>
          <w:iCs/>
          <w:lang w:val="en-US"/>
        </w:rPr>
      </w:pPr>
    </w:p>
    <w:p w14:paraId="77CBD5C4" w14:textId="77777777" w:rsidR="000201C6" w:rsidRPr="00FC1DC2" w:rsidRDefault="000201C6" w:rsidP="00C77319">
      <w:pPr>
        <w:spacing w:line="480" w:lineRule="auto"/>
        <w:rPr>
          <w:i/>
          <w:iCs/>
          <w:lang w:val="en-US"/>
        </w:rPr>
      </w:pPr>
    </w:p>
    <w:p w14:paraId="61D4C593" w14:textId="77777777" w:rsidR="000201C6" w:rsidRPr="00FC1DC2" w:rsidRDefault="000201C6" w:rsidP="00C77319">
      <w:pPr>
        <w:spacing w:line="480" w:lineRule="auto"/>
        <w:rPr>
          <w:i/>
          <w:iCs/>
          <w:lang w:val="en-US"/>
        </w:rPr>
      </w:pPr>
    </w:p>
    <w:p w14:paraId="3AAC7E88" w14:textId="6829C408" w:rsidR="000201C6" w:rsidRPr="00FC1DC2" w:rsidRDefault="004A4171" w:rsidP="00C77319">
      <w:pPr>
        <w:spacing w:line="480" w:lineRule="auto"/>
        <w:rPr>
          <w:i/>
          <w:iCs/>
          <w:lang w:val="en-US"/>
        </w:rPr>
      </w:pPr>
      <w:r w:rsidRPr="00FC1DC2">
        <w:rPr>
          <w:noProof/>
          <w:lang w:val="en-US"/>
        </w:rPr>
        <mc:AlternateContent>
          <mc:Choice Requires="wps">
            <w:drawing>
              <wp:anchor distT="0" distB="0" distL="114300" distR="114300" simplePos="0" relativeHeight="251666432" behindDoc="0" locked="0" layoutInCell="1" allowOverlap="1" wp14:anchorId="4ECCB0C7" wp14:editId="346A0570">
                <wp:simplePos x="0" y="0"/>
                <wp:positionH relativeFrom="margin">
                  <wp:align>right</wp:align>
                </wp:positionH>
                <wp:positionV relativeFrom="paragraph">
                  <wp:posOffset>389636</wp:posOffset>
                </wp:positionV>
                <wp:extent cx="5730875" cy="525780"/>
                <wp:effectExtent l="0" t="0" r="3175" b="5715"/>
                <wp:wrapSquare wrapText="bothSides"/>
                <wp:docPr id="30"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30875" cy="525780"/>
                        </a:xfrm>
                        <a:prstGeom prst="rect">
                          <a:avLst/>
                        </a:prstGeom>
                        <a:solidFill>
                          <a:prstClr val="white"/>
                        </a:solidFill>
                        <a:ln>
                          <a:noFill/>
                        </a:ln>
                      </wps:spPr>
                      <wps:txbx>
                        <w:txbxContent>
                          <w:p w14:paraId="54F46AE8" w14:textId="77777777" w:rsidR="000201C6" w:rsidRPr="00C15DD8" w:rsidRDefault="000201C6" w:rsidP="000201C6">
                            <w:pPr>
                              <w:rPr>
                                <w:sz w:val="18"/>
                                <w:szCs w:val="18"/>
                                <w:lang w:val="en-GB"/>
                              </w:rPr>
                            </w:pPr>
                            <w:r w:rsidRPr="001515B9">
                              <w:rPr>
                                <w:sz w:val="18"/>
                                <w:szCs w:val="18"/>
                                <w:lang w:val="en-US"/>
                              </w:rPr>
                              <w:t xml:space="preserve">Figure </w:t>
                            </w:r>
                            <w:r>
                              <w:rPr>
                                <w:sz w:val="18"/>
                                <w:szCs w:val="18"/>
                                <w:lang w:val="en-US"/>
                              </w:rPr>
                              <w:t>A1</w:t>
                            </w:r>
                            <w:r w:rsidRPr="001515B9">
                              <w:rPr>
                                <w:sz w:val="18"/>
                                <w:szCs w:val="18"/>
                                <w:lang w:val="en-US"/>
                              </w:rPr>
                              <w:t xml:space="preserve">. Subplot a – </w:t>
                            </w:r>
                            <w:r w:rsidRPr="001515B9">
                              <w:rPr>
                                <w:sz w:val="18"/>
                                <w:szCs w:val="18"/>
                                <w:lang w:val="en-GB"/>
                              </w:rPr>
                              <w:t>placement of the reflective markers. Subplot b – static</w:t>
                            </w:r>
                            <w:r w:rsidRPr="001515B9">
                              <w:rPr>
                                <w:sz w:val="18"/>
                                <w:szCs w:val="18"/>
                                <w:lang w:val="en-US"/>
                              </w:rPr>
                              <w:t xml:space="preserve"> markers in frontal plane with local coordinate systems. Red, green and blue arrows indicate x, y and z directions of the local coordinate systems, respectively. Orange dots – pelvic markers; Green dots – thigh marker clusters; Purple dots – shank marker clusters; Black dots – feet markers.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4ECCB0C7" id="_x0000_t202" coordsize="21600,21600" o:spt="202" path="m,l,21600r21600,l21600,xe">
                <v:stroke joinstyle="miter"/>
                <v:path gradientshapeok="t" o:connecttype="rect"/>
              </v:shapetype>
              <v:shape id="Text Box 26" o:spid="_x0000_s1026" type="#_x0000_t202" style="position:absolute;margin-left:400.05pt;margin-top:30.7pt;width:451.25pt;height:41.4pt;z-index:25166643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mWiPAIAAHsEAAAOAAAAZHJzL2Uyb0RvYy54bWysVMGO2jAQvVfqP1i+lwArFhQRVpQVVSW0&#10;uxJUezaOQ6zaHtc2JPTrO3YIbLc9Vb2YiefNjN+8GeYPrVbkJJyXYAo6GgwpEYZDKc2hoN92608z&#10;SnxgpmQKjCjoWXj6sPj4Yd7YXIyhBlUKRzCJ8XljC1qHYPMs87wWmvkBWGHQWYHTLOCnO2SlYw1m&#10;1yobD4f3WQOutA648B5vHzsnXaT8VSV4eK4qLwJRBcW3hXS6dO7jmS3mLD84ZmvJL89g//AKzaTB&#10;otdUjywwcnTyj1RacgceqjDgoDOoKslF4oBsRsN3bLY1syJxweZ4e22T/39p+dPpxRFZFvQO22OY&#10;Ro12og3kM7RkfB/701ifI2xrERhavEedE1dvN8C/e4RkbzBdgEd07EdbOR1/kSnBQKxxvrY9luF4&#10;OZneDWfTCSUcfZPxZDpLumS3aOt8+CJAk2gU1KGs6QXstPEh1md5D4nFPChZrqVS8SM6VsqRE8MR&#10;aGoZRCSFEb+hlIlYAzGqc8ebxKujEhmGdt+iM5p7KM/YDwfdRHnL1xILbZgPL8zhCCFTXIvwjEel&#10;oCkoXCxKanA//3Yf8agseilpcCQL6n8cmROUqK8GNY/z2xuuN/a9YY56BUhxhAtneTIxwAXVm5UD&#10;/YrbsoxV0MUMx1oFDb25Ct1i4LZxsVwmEE6pZWFjtpb3sseG7tpX5uxFjoBCPkE/rCx/p0qHTbrY&#10;5TFgi5Nkty5e+owTnnS5bGNcobffCXX7z1j8AgAA//8DAFBLAwQUAAYACAAAACEAI1trkt4AAAAH&#10;AQAADwAAAGRycy9kb3ducmV2LnhtbEyPMU/DMBSEdyT+g/WQWBB1GkwEIU5VVTDAUhG6sLnxaxyI&#10;nyPbacO/x0xlPN3p7rtqNduBHdGH3pGE5SIDhtQ63VMnYffxcvsALERFWg2OUMIPBljVlxeVKrU7&#10;0Tsem9ixVEKhVBJMjGPJeWgNWhUWbkRK3sF5q2KSvuPaq1MqtwPPs6zgVvWUFowacWOw/W4mK2Er&#10;PrfmZjo8v63FnX/dTZviq2ukvL6a10/AIs7xHIY//IQOdWLau4l0YIOEdCRKKJYCWHIfs/we2D7F&#10;hMiB1xX/z1//AgAA//8DAFBLAQItABQABgAIAAAAIQC2gziS/gAAAOEBAAATAAAAAAAAAAAAAAAA&#10;AAAAAABbQ29udGVudF9UeXBlc10ueG1sUEsBAi0AFAAGAAgAAAAhADj9If/WAAAAlAEAAAsAAAAA&#10;AAAAAAAAAAAALwEAAF9yZWxzLy5yZWxzUEsBAi0AFAAGAAgAAAAhABVKZaI8AgAAewQAAA4AAAAA&#10;AAAAAAAAAAAALgIAAGRycy9lMm9Eb2MueG1sUEsBAi0AFAAGAAgAAAAhACNba5LeAAAABwEAAA8A&#10;AAAAAAAAAAAAAAAAlgQAAGRycy9kb3ducmV2LnhtbFBLBQYAAAAABAAEAPMAAAChBQAAAAA=&#10;" stroked="f">
                <v:textbox style="mso-fit-shape-to-text:t" inset="0,0,0,0">
                  <w:txbxContent>
                    <w:p w14:paraId="54F46AE8" w14:textId="77777777" w:rsidR="000201C6" w:rsidRPr="00C15DD8" w:rsidRDefault="000201C6" w:rsidP="000201C6">
                      <w:pPr>
                        <w:rPr>
                          <w:sz w:val="18"/>
                          <w:szCs w:val="18"/>
                          <w:lang w:val="en-GB"/>
                        </w:rPr>
                      </w:pPr>
                      <w:r w:rsidRPr="001515B9">
                        <w:rPr>
                          <w:sz w:val="18"/>
                          <w:szCs w:val="18"/>
                          <w:lang w:val="en-US"/>
                        </w:rPr>
                        <w:t xml:space="preserve">Figure </w:t>
                      </w:r>
                      <w:r>
                        <w:rPr>
                          <w:sz w:val="18"/>
                          <w:szCs w:val="18"/>
                          <w:lang w:val="en-US"/>
                        </w:rPr>
                        <w:t>A1</w:t>
                      </w:r>
                      <w:r w:rsidRPr="001515B9">
                        <w:rPr>
                          <w:sz w:val="18"/>
                          <w:szCs w:val="18"/>
                          <w:lang w:val="en-US"/>
                        </w:rPr>
                        <w:t xml:space="preserve">. Subplot a – </w:t>
                      </w:r>
                      <w:r w:rsidRPr="001515B9">
                        <w:rPr>
                          <w:sz w:val="18"/>
                          <w:szCs w:val="18"/>
                          <w:lang w:val="en-GB"/>
                        </w:rPr>
                        <w:t>placement of the reflective markers. Subplot b – static</w:t>
                      </w:r>
                      <w:r w:rsidRPr="001515B9">
                        <w:rPr>
                          <w:sz w:val="18"/>
                          <w:szCs w:val="18"/>
                          <w:lang w:val="en-US"/>
                        </w:rPr>
                        <w:t xml:space="preserve"> markers in frontal plane with local coordinate systems. Red, green and blue arrows indicate x, y and z directions of the local coordinate systems, respectively. Orange dots – pelvic markers; Green dots – thigh marker clusters; Purple dots – shank marker clusters; Black dots – feet markers.</w:t>
                      </w:r>
                    </w:p>
                  </w:txbxContent>
                </v:textbox>
                <w10:wrap type="square" anchorx="margin"/>
              </v:shape>
            </w:pict>
          </mc:Fallback>
        </mc:AlternateContent>
      </w:r>
    </w:p>
    <w:p w14:paraId="067EF0FD" w14:textId="5F9D797E" w:rsidR="000201C6" w:rsidRPr="00FC1DC2" w:rsidRDefault="000201C6" w:rsidP="00C77319">
      <w:pPr>
        <w:spacing w:line="480" w:lineRule="auto"/>
        <w:rPr>
          <w:i/>
          <w:iCs/>
          <w:lang w:val="en-US"/>
        </w:rPr>
      </w:pPr>
    </w:p>
    <w:p w14:paraId="4EEFDB9F" w14:textId="66CB5222" w:rsidR="000201C6" w:rsidRPr="00FC1DC2" w:rsidRDefault="000201C6" w:rsidP="00C77319">
      <w:pPr>
        <w:spacing w:line="480" w:lineRule="auto"/>
        <w:rPr>
          <w:i/>
          <w:iCs/>
          <w:lang w:val="en-US"/>
        </w:rPr>
      </w:pPr>
    </w:p>
    <w:p w14:paraId="62C94810" w14:textId="23680237" w:rsidR="000201C6" w:rsidRPr="00FC1DC2" w:rsidRDefault="000201C6" w:rsidP="00C77319">
      <w:pPr>
        <w:spacing w:line="480" w:lineRule="auto"/>
        <w:rPr>
          <w:i/>
          <w:iCs/>
          <w:lang w:val="en-US"/>
        </w:rPr>
      </w:pPr>
    </w:p>
    <w:p w14:paraId="2CD7909C" w14:textId="77777777" w:rsidR="000201C6" w:rsidRPr="00B878E6" w:rsidRDefault="000201C6" w:rsidP="00C77319">
      <w:pPr>
        <w:spacing w:line="480" w:lineRule="auto"/>
        <w:rPr>
          <w:bCs/>
          <w:i/>
          <w:iCs/>
          <w:lang w:val="en-US"/>
        </w:rPr>
      </w:pPr>
      <w:r w:rsidRPr="00B878E6">
        <w:rPr>
          <w:bCs/>
          <w:i/>
          <w:iCs/>
          <w:lang w:val="en-US"/>
        </w:rPr>
        <w:lastRenderedPageBreak/>
        <w:t>A-II. Marker prediction</w:t>
      </w:r>
    </w:p>
    <w:p w14:paraId="64D385F0" w14:textId="77777777" w:rsidR="000201C6" w:rsidRPr="00FC1DC2" w:rsidRDefault="000201C6" w:rsidP="00C77319">
      <w:pPr>
        <w:spacing w:line="480" w:lineRule="auto"/>
        <w:rPr>
          <w:bCs/>
          <w:lang w:val="en-US"/>
        </w:rPr>
      </w:pPr>
      <w:r w:rsidRPr="00FC1DC2">
        <w:rPr>
          <w:bCs/>
          <w:lang w:val="en-US"/>
        </w:rPr>
        <w:t xml:space="preserve">Example plot of poor marker prediction (prediction algorithm from </w:t>
      </w:r>
      <w:r w:rsidRPr="00FC1DC2">
        <w:rPr>
          <w:bCs/>
          <w:lang w:val="en-US"/>
        </w:rPr>
        <w:fldChar w:fldCharType="begin"/>
      </w:r>
      <w:r w:rsidRPr="00FC1DC2">
        <w:rPr>
          <w:bCs/>
          <w:lang w:val="en-US"/>
        </w:rPr>
        <w:instrText xml:space="preserve"> ADDIN ZOTERO_ITEM CSL_CITATION {"citationID":"8wApHvUU","properties":{"formattedCitation":"[33]","plainCitation":"[33]","noteIndex":0},"citationItems":[{"id":16,"uris":["http://zotero.org/users/11701251/items/267GVGQH"],"itemData":{"id":16,"type":"article-journal","abstract":"Missing information in motion capture data caused by occlusion or detachment of markers is a common problem that is difficult to avoid entirely. The aim of this study was to develop and test an algorithm for reconstruction of corrupted marker trajectories in datasets representing human gait. The reconstruction was facilitated using information of marker inter-correlations obtained from a principal component analysis, combined with a novel weighting procedure. The method was completely data-driven, and did not require any training data. We tested the algorithm on datasets with movement patterns that can be considered both well suited (healthy subject walking on a treadmill) and less suited (transitioning from walking to running and the gait of a subject with cerebral palsy) to reconstruct. Specifically, we created 50 copies of each dataset, and corrupted them with gaps in multiple markers at random temporal and spatial positions. Reconstruction errors, quantified by the average Euclidian distance between predicted and measured marker positions, was ≤ 3 mm for the well suited dataset, even when there were gaps in up to 70% of all time frames. For the less suited datasets, median reconstruction errors were in the range 5–6 mm. However, a few reconstructions had substantially larger errors (up to 29 mm). Our results suggest that the proposed algorithm is a viable alternative both to conventional gap-filling algorithms and state-of-the-art reconstruction algorithms developed for motion capture systems. The strengths of the proposed algorithm are that it can fill gaps anywhere in the dataset, and that the gaps can be considerably longer than when using conventional interpolation techniques. Limitations are that it does not enforce musculoskeletal constraints, and that the reconstruction accuracy declines if applied to datasets with less predictable movement patterns.","container-title":"PLOS ONE","DOI":"10.1371/journal.pone.0152616","ISSN":"1932-6203","issue":"3","journalAbbreviation":"PLOS ONE","language":"en","note":"publisher: Public Library of Science","page":"e0152616","source":"PLoS Journals","title":"Predicting Missing Marker Trajectories in Human Motion Data Using Marker Intercorrelations","volume":"11","author":[{"family":"Gløersen","given":"Øyvind"},{"family":"Federolf","given":"Peter"}],"issued":{"date-parts":[["2016",3,31]]}}}],"schema":"https://github.com/citation-style-language/schema/raw/master/csl-citation.json"} </w:instrText>
      </w:r>
      <w:r w:rsidRPr="00FC1DC2">
        <w:rPr>
          <w:bCs/>
          <w:lang w:val="en-US"/>
        </w:rPr>
        <w:fldChar w:fldCharType="separate"/>
      </w:r>
      <w:r w:rsidRPr="00FC1DC2">
        <w:rPr>
          <w:lang w:val="en-US"/>
        </w:rPr>
        <w:t>[33]</w:t>
      </w:r>
      <w:r w:rsidRPr="00FC1DC2">
        <w:rPr>
          <w:bCs/>
          <w:lang w:val="en-US"/>
        </w:rPr>
        <w:fldChar w:fldCharType="end"/>
      </w:r>
      <w:r w:rsidRPr="00FC1DC2">
        <w:rPr>
          <w:bCs/>
          <w:lang w:val="en-US"/>
        </w:rPr>
        <w:t xml:space="preserve">). </w:t>
      </w:r>
    </w:p>
    <w:p w14:paraId="21C63D27" w14:textId="77777777" w:rsidR="000201C6" w:rsidRDefault="000201C6" w:rsidP="00C77319">
      <w:pPr>
        <w:spacing w:line="480" w:lineRule="auto"/>
        <w:rPr>
          <w:bCs/>
          <w:lang w:val="en-US"/>
        </w:rPr>
      </w:pPr>
      <w:r w:rsidRPr="00FC1DC2">
        <w:rPr>
          <w:bCs/>
          <w:noProof/>
          <w:lang w:val="en-US"/>
        </w:rPr>
        <w:drawing>
          <wp:anchor distT="0" distB="0" distL="114300" distR="114300" simplePos="0" relativeHeight="251660288" behindDoc="0" locked="0" layoutInCell="1" allowOverlap="1" wp14:anchorId="1CEB8893" wp14:editId="12E34234">
            <wp:simplePos x="0" y="0"/>
            <wp:positionH relativeFrom="margin">
              <wp:align>left</wp:align>
            </wp:positionH>
            <wp:positionV relativeFrom="paragraph">
              <wp:posOffset>339215</wp:posOffset>
            </wp:positionV>
            <wp:extent cx="5645150" cy="3248025"/>
            <wp:effectExtent l="0" t="0" r="0" b="9525"/>
            <wp:wrapSquare wrapText="bothSides"/>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pic:cNvPicPr/>
                  </pic:nvPicPr>
                  <pic:blipFill>
                    <a:blip r:embed="rId8">
                      <a:extLst>
                        <a:ext uri="{28A0092B-C50C-407E-A947-70E740481C1C}">
                          <a14:useLocalDpi xmlns:a14="http://schemas.microsoft.com/office/drawing/2010/main" val="0"/>
                        </a:ext>
                      </a:extLst>
                    </a:blip>
                    <a:stretch>
                      <a:fillRect/>
                    </a:stretch>
                  </pic:blipFill>
                  <pic:spPr>
                    <a:xfrm>
                      <a:off x="0" y="0"/>
                      <a:ext cx="5645150" cy="3248025"/>
                    </a:xfrm>
                    <a:prstGeom prst="rect">
                      <a:avLst/>
                    </a:prstGeom>
                  </pic:spPr>
                </pic:pic>
              </a:graphicData>
            </a:graphic>
            <wp14:sizeRelH relativeFrom="margin">
              <wp14:pctWidth>0</wp14:pctWidth>
            </wp14:sizeRelH>
            <wp14:sizeRelV relativeFrom="margin">
              <wp14:pctHeight>0</wp14:pctHeight>
            </wp14:sizeRelV>
          </wp:anchor>
        </w:drawing>
      </w:r>
      <w:r w:rsidRPr="00FC1DC2">
        <w:rPr>
          <w:noProof/>
          <w:lang w:val="en-US"/>
        </w:rPr>
        <mc:AlternateContent>
          <mc:Choice Requires="wps">
            <w:drawing>
              <wp:anchor distT="0" distB="0" distL="114300" distR="114300" simplePos="0" relativeHeight="251662336" behindDoc="0" locked="0" layoutInCell="1" allowOverlap="1" wp14:anchorId="336F6D5A" wp14:editId="54C2F2D5">
                <wp:simplePos x="0" y="0"/>
                <wp:positionH relativeFrom="margin">
                  <wp:align>right</wp:align>
                </wp:positionH>
                <wp:positionV relativeFrom="paragraph">
                  <wp:posOffset>3585740</wp:posOffset>
                </wp:positionV>
                <wp:extent cx="5731510" cy="394335"/>
                <wp:effectExtent l="0" t="0" r="2540" b="5715"/>
                <wp:wrapSquare wrapText="bothSides"/>
                <wp:docPr id="22"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31510" cy="394335"/>
                        </a:xfrm>
                        <a:prstGeom prst="rect">
                          <a:avLst/>
                        </a:prstGeom>
                        <a:solidFill>
                          <a:prstClr val="white"/>
                        </a:solidFill>
                        <a:ln>
                          <a:noFill/>
                        </a:ln>
                      </wps:spPr>
                      <wps:txbx>
                        <w:txbxContent>
                          <w:p w14:paraId="4809A1CC" w14:textId="77777777" w:rsidR="000201C6" w:rsidRPr="00BC7E3C" w:rsidRDefault="000201C6" w:rsidP="000201C6">
                            <w:pPr>
                              <w:rPr>
                                <w:bCs/>
                                <w:noProof/>
                                <w:color w:val="000000" w:themeColor="text1"/>
                                <w:sz w:val="18"/>
                                <w:szCs w:val="18"/>
                                <w:lang w:val="en-US"/>
                              </w:rPr>
                            </w:pPr>
                            <w:r w:rsidRPr="00BC7E3C">
                              <w:rPr>
                                <w:color w:val="000000" w:themeColor="text1"/>
                                <w:sz w:val="18"/>
                                <w:szCs w:val="18"/>
                                <w:lang w:val="en-US"/>
                              </w:rPr>
                              <w:t>Figure A</w:t>
                            </w:r>
                            <w:r>
                              <w:rPr>
                                <w:color w:val="000000" w:themeColor="text1"/>
                                <w:sz w:val="18"/>
                                <w:szCs w:val="18"/>
                                <w:lang w:val="en-US"/>
                              </w:rPr>
                              <w:t>2</w:t>
                            </w:r>
                            <w:r w:rsidRPr="00BC7E3C">
                              <w:rPr>
                                <w:color w:val="000000" w:themeColor="text1"/>
                                <w:sz w:val="18"/>
                                <w:szCs w:val="18"/>
                                <w:lang w:val="en-US"/>
                              </w:rPr>
                              <w:t>. Recorded (bold lines) and predicted (thin lines) left anterior posterior iliac spine (</w:t>
                            </w:r>
                            <w:proofErr w:type="spellStart"/>
                            <w:r w:rsidRPr="00BC7E3C">
                              <w:rPr>
                                <w:color w:val="000000" w:themeColor="text1"/>
                                <w:sz w:val="18"/>
                                <w:szCs w:val="18"/>
                                <w:lang w:val="en-US"/>
                              </w:rPr>
                              <w:t>asis</w:t>
                            </w:r>
                            <w:proofErr w:type="spellEnd"/>
                            <w:r w:rsidRPr="00BC7E3C">
                              <w:rPr>
                                <w:color w:val="000000" w:themeColor="text1"/>
                                <w:sz w:val="18"/>
                                <w:szCs w:val="18"/>
                                <w:lang w:val="en-US"/>
                              </w:rPr>
                              <w:t>) marker positions from motion capture data. X, y and z denote the marker positions in x, y and z directions in the global coordinate system, respectively.</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336F6D5A" id="Text Box 27" o:spid="_x0000_s1027" type="#_x0000_t202" style="position:absolute;margin-left:400.1pt;margin-top:282.35pt;width:451.3pt;height:31.05pt;z-index:25166233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o0PwIAAIIEAAAOAAAAZHJzL2Uyb0RvYy54bWysVMGO0zAQvSPxD5bvNE1LWaiarkpXRUjV&#10;7kot2rPrOI2F7TG226R8PWMn6S4LJ8TFGXueZzzvzWRx22pFzsJ5Caag+WhMiTAcSmmOBf2237z7&#10;SIkPzJRMgREFvQhPb5dv3ywaOxcTqEGVwhEMYvy8sQWtQ7DzLPO8Fpr5EVhh0FmB0yzg1h2z0rEG&#10;o2uVTcbjD1kDrrQOuPAeT+86J12m+FUleHioKi8CUQXFt4W0urQe4potF2x+dMzWkvfPYP/wCs2k&#10;waTXUHcsMHJy8o9QWnIHHqow4qAzqCrJRaoBq8nHr6rZ1cyKVAuS4+2VJv//wvL786MjsizoZEKJ&#10;YRo12os2kM/QkslN5Kexfo6wnUVgaPEcdU61ersF/t0jJHuB6S54REc+2srp+MVKCV5ECS5X2mMa&#10;joezm2k+y9HF0Tf99H46ncW82fNt63z4IkCTaBTUoazpBey89aGDDpCYzIOS5UYqFTfRsVaOnBm2&#10;QFPLIPrgv6GUiVgD8VYXMJ6kurpSYoWhPbSJq3zg5QDlBWlx0DWWt3wjMd+W+fDIHHYSVoXTER5w&#10;qRQ0BYXeoqQG9/Nv5xGPAqOXkgY7s6D+x4k5QYn6alD62MaD4QbjMBjmpNeAleY4d5YnEy+4oAaz&#10;cqCfcGhWMQu6mOGYq6BhMNehmw8cOi5WqwTCZrUsbM3O8kH9yOu+fWLO9qoE1PMehp5l81fidNgk&#10;j12dAjKdlIu8diz2dGOjJ+37oYyT9HKfUM+/juUvAAAA//8DAFBLAwQUAAYACAAAACEA+qS7M98A&#10;AAAIAQAADwAAAGRycy9kb3ducmV2LnhtbEyPMU/DMBSEdyT+g/WQWBB1CMGUkJeqqmCApSJ0YXNj&#10;Nw7Ez5HttOHfYyYYT3e6+65azXZgR+1D7wjhZpEB09Q61VOHsHt/vl4CC1GSkoMjjfCtA6zq87NK&#10;lsqd6E0fm9ixVEKhlAgmxrHkPLRGWxkWbtSUvIPzVsYkfceVl6dUbgeeZ5ngVvaUFowc9cbo9quZ&#10;LMK2+Niaq+nw9Loubv3LbtqIz65BvLyY14/Aop7jXxh+8RM61Ilp7yZSgQ0I6UhEuBPFPbBkP2S5&#10;ALZHELlYAq8r/v9A/QMAAP//AwBQSwECLQAUAAYACAAAACEAtoM4kv4AAADhAQAAEwAAAAAAAAAA&#10;AAAAAAAAAAAAW0NvbnRlbnRfVHlwZXNdLnhtbFBLAQItABQABgAIAAAAIQA4/SH/1gAAAJQBAAAL&#10;AAAAAAAAAAAAAAAAAC8BAABfcmVscy8ucmVsc1BLAQItABQABgAIAAAAIQBtG+o0PwIAAIIEAAAO&#10;AAAAAAAAAAAAAAAAAC4CAABkcnMvZTJvRG9jLnhtbFBLAQItABQABgAIAAAAIQD6pLsz3wAAAAgB&#10;AAAPAAAAAAAAAAAAAAAAAJkEAABkcnMvZG93bnJldi54bWxQSwUGAAAAAAQABADzAAAApQUAAAAA&#10;" stroked="f">
                <v:textbox style="mso-fit-shape-to-text:t" inset="0,0,0,0">
                  <w:txbxContent>
                    <w:p w14:paraId="4809A1CC" w14:textId="77777777" w:rsidR="000201C6" w:rsidRPr="00BC7E3C" w:rsidRDefault="000201C6" w:rsidP="000201C6">
                      <w:pPr>
                        <w:rPr>
                          <w:bCs/>
                          <w:noProof/>
                          <w:color w:val="000000" w:themeColor="text1"/>
                          <w:sz w:val="18"/>
                          <w:szCs w:val="18"/>
                          <w:lang w:val="en-US"/>
                        </w:rPr>
                      </w:pPr>
                      <w:r w:rsidRPr="00BC7E3C">
                        <w:rPr>
                          <w:color w:val="000000" w:themeColor="text1"/>
                          <w:sz w:val="18"/>
                          <w:szCs w:val="18"/>
                          <w:lang w:val="en-US"/>
                        </w:rPr>
                        <w:t>Figure A</w:t>
                      </w:r>
                      <w:r>
                        <w:rPr>
                          <w:color w:val="000000" w:themeColor="text1"/>
                          <w:sz w:val="18"/>
                          <w:szCs w:val="18"/>
                          <w:lang w:val="en-US"/>
                        </w:rPr>
                        <w:t>2</w:t>
                      </w:r>
                      <w:r w:rsidRPr="00BC7E3C">
                        <w:rPr>
                          <w:color w:val="000000" w:themeColor="text1"/>
                          <w:sz w:val="18"/>
                          <w:szCs w:val="18"/>
                          <w:lang w:val="en-US"/>
                        </w:rPr>
                        <w:t>. Recorded (bold lines) and predicted (thin lines) left anterior posterior iliac spine (</w:t>
                      </w:r>
                      <w:proofErr w:type="spellStart"/>
                      <w:r w:rsidRPr="00BC7E3C">
                        <w:rPr>
                          <w:color w:val="000000" w:themeColor="text1"/>
                          <w:sz w:val="18"/>
                          <w:szCs w:val="18"/>
                          <w:lang w:val="en-US"/>
                        </w:rPr>
                        <w:t>asis</w:t>
                      </w:r>
                      <w:proofErr w:type="spellEnd"/>
                      <w:r w:rsidRPr="00BC7E3C">
                        <w:rPr>
                          <w:color w:val="000000" w:themeColor="text1"/>
                          <w:sz w:val="18"/>
                          <w:szCs w:val="18"/>
                          <w:lang w:val="en-US"/>
                        </w:rPr>
                        <w:t>) marker positions from motion capture data. X, y and z denote the marker positions in x, y and z directions in the global coordinate system, respectively.</w:t>
                      </w:r>
                    </w:p>
                  </w:txbxContent>
                </v:textbox>
                <w10:wrap type="square" anchorx="margin"/>
              </v:shape>
            </w:pict>
          </mc:Fallback>
        </mc:AlternateContent>
      </w:r>
    </w:p>
    <w:p w14:paraId="4D24C966" w14:textId="77777777" w:rsidR="000201C6" w:rsidRDefault="000201C6" w:rsidP="00C77319">
      <w:pPr>
        <w:spacing w:line="480" w:lineRule="auto"/>
        <w:rPr>
          <w:bCs/>
          <w:lang w:val="en-US"/>
        </w:rPr>
      </w:pPr>
    </w:p>
    <w:p w14:paraId="174F2BCB" w14:textId="5AF5C65C" w:rsidR="000201C6" w:rsidRPr="00FC1DC2" w:rsidRDefault="004A4171" w:rsidP="00C77319">
      <w:pPr>
        <w:spacing w:line="480" w:lineRule="auto"/>
        <w:rPr>
          <w:bCs/>
          <w:lang w:val="en-US"/>
        </w:rPr>
      </w:pPr>
      <w:r w:rsidRPr="00FC1DC2">
        <w:rPr>
          <w:noProof/>
          <w:lang w:val="en-US"/>
        </w:rPr>
        <mc:AlternateContent>
          <mc:Choice Requires="wps">
            <w:drawing>
              <wp:anchor distT="0" distB="0" distL="114300" distR="114300" simplePos="0" relativeHeight="251663360" behindDoc="0" locked="0" layoutInCell="1" allowOverlap="1" wp14:anchorId="55EAA6C0" wp14:editId="2C3AAFA1">
                <wp:simplePos x="0" y="0"/>
                <wp:positionH relativeFrom="margin">
                  <wp:align>right</wp:align>
                </wp:positionH>
                <wp:positionV relativeFrom="paragraph">
                  <wp:posOffset>3560445</wp:posOffset>
                </wp:positionV>
                <wp:extent cx="5731510" cy="262890"/>
                <wp:effectExtent l="0" t="0" r="2540" b="3810"/>
                <wp:wrapSquare wrapText="bothSides"/>
                <wp:docPr id="20"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31510" cy="262890"/>
                        </a:xfrm>
                        <a:prstGeom prst="rect">
                          <a:avLst/>
                        </a:prstGeom>
                        <a:solidFill>
                          <a:prstClr val="white"/>
                        </a:solidFill>
                        <a:ln>
                          <a:noFill/>
                        </a:ln>
                      </wps:spPr>
                      <wps:txbx>
                        <w:txbxContent>
                          <w:p w14:paraId="3656C32D" w14:textId="77777777" w:rsidR="000201C6" w:rsidRPr="00BC7E3C" w:rsidRDefault="000201C6" w:rsidP="000201C6">
                            <w:pPr>
                              <w:rPr>
                                <w:bCs/>
                                <w:noProof/>
                                <w:color w:val="000000" w:themeColor="text1"/>
                                <w:sz w:val="18"/>
                                <w:szCs w:val="18"/>
                                <w:lang w:val="en-US"/>
                              </w:rPr>
                            </w:pPr>
                            <w:r w:rsidRPr="00BC7E3C">
                              <w:rPr>
                                <w:color w:val="000000" w:themeColor="text1"/>
                                <w:sz w:val="18"/>
                                <w:szCs w:val="18"/>
                                <w:lang w:val="en-US"/>
                              </w:rPr>
                              <w:t>Figure A</w:t>
                            </w:r>
                            <w:r>
                              <w:rPr>
                                <w:color w:val="000000" w:themeColor="text1"/>
                                <w:sz w:val="18"/>
                                <w:szCs w:val="18"/>
                                <w:lang w:val="en-US"/>
                              </w:rPr>
                              <w:t>3</w:t>
                            </w:r>
                            <w:r w:rsidRPr="00BC7E3C">
                              <w:rPr>
                                <w:color w:val="000000" w:themeColor="text1"/>
                                <w:sz w:val="18"/>
                                <w:szCs w:val="18"/>
                                <w:lang w:val="en-US"/>
                              </w:rPr>
                              <w:t>. Recorded (bold lines) and predicted (thin lines) of the second right thigh cluster marker positions from motion capture data. X, y and z denote the marker positions in x, y and z directions in the global coordinate system, respectively.</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55EAA6C0" id="Text Box 33" o:spid="_x0000_s1028" type="#_x0000_t202" style="position:absolute;margin-left:400.1pt;margin-top:280.35pt;width:451.3pt;height:20.7pt;z-index:25166336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p/fqPwIAAIIEAAAOAAAAZHJzL2Uyb0RvYy54bWysVMtu2zAQvBfoPxC81/IDSVPBcuA6cFHA&#10;SALYRc40RVlCSS67pC2lX98lZTlp2lPRC73ivjgzu57fdkazk0LfgC34ZDTmTFkJZWMPBf+2W3+4&#10;4cwHYUuhwaqCPyvPbxfv381bl6sp1KBLhYyKWJ+3ruB1CC7PMi9rZYQfgVOWnBWgEYE+8ZCVKFqq&#10;bnQ2HY+vsxawdAhSeU+3d72TL1L9qlIyPFSVV4HpgtPbQjoxnft4Zou5yA8oXN3I8zPEP7zCiMZS&#10;00upOxEEO2LzRynTSAQPVRhJMBlUVSNVwkBoJuM3aLa1cCphIXK8u9Dk/19ZeX96RNaUBZ8SPVYY&#10;0minusA+Q8dms8hP63xOYVtHgaGje9I5YfVuA/K7p5DsVUyf4Ck68tFVaOIvIWWUSD2eL7THNpIu&#10;rz7OJlcTcknyTa+nN5+SLtlLtkMfvigwLBoFR5I1vUCcNj7E/iIfQmIzD7op143W8SM6VhrZSdAI&#10;tHUTVARFGb9FaRtjLcSs3h1vEq4eSkQYun3XczXwsofymWhB6AfLO7luqN9G+PAokCaJUNF2hAc6&#10;Kg1tweFscVYD/vzbfYwngcnLWUuTWXD/4yhQcaa/WpKeSobBwMHYD4Y9mhUQ0gntnZPJpAQMejAr&#10;BPNES7OMXcglrKReBQ+DuQr9ftDSSbVcpiAaVifCxm6dHNSPvO66J4HurEogPe9hmFmRvxGnj03y&#10;uOUxENNJuchrz+KZbhr0JM95KeMmvf5OUS9/HYtfAAAA//8DAFBLAwQUAAYACAAAACEASC5hHOAA&#10;AAAIAQAADwAAAGRycy9kb3ducmV2LnhtbEyPMU/DMBSEdyT+g/WQWBC1G4oLIS9VVcEAS0Xo0s2N&#10;X5NAbEe204Z/j5lgPN3p7rtiNZmenciHzlmE+UwAI1s73dkGYffxcvsALERlteqdJYRvCrAqLy8K&#10;lWt3tu90qmLDUokNuUJoYxxyzkPdklFh5gayyTs6b1RM0jdce3VO5abnmRCSG9XZtNCqgTYt1V/V&#10;aBC2i/22vRmPz2/rxZ1/3Y0b+dlUiNdX0/oJWKQp/oXhFz+hQ5mYDm60OrAeIR2JCPdSLIEl+1Fk&#10;EtgBQYpsDrws+P8D5Q8AAAD//wMAUEsBAi0AFAAGAAgAAAAhALaDOJL+AAAA4QEAABMAAAAAAAAA&#10;AAAAAAAAAAAAAFtDb250ZW50X1R5cGVzXS54bWxQSwECLQAUAAYACAAAACEAOP0h/9YAAACUAQAA&#10;CwAAAAAAAAAAAAAAAAAvAQAAX3JlbHMvLnJlbHNQSwECLQAUAAYACAAAACEACKf36j8CAACCBAAA&#10;DgAAAAAAAAAAAAAAAAAuAgAAZHJzL2Uyb0RvYy54bWxQSwECLQAUAAYACAAAACEASC5hHOAAAAAI&#10;AQAADwAAAAAAAAAAAAAAAACZBAAAZHJzL2Rvd25yZXYueG1sUEsFBgAAAAAEAAQA8wAAAKYFAAAA&#10;AA==&#10;" stroked="f">
                <v:textbox style="mso-fit-shape-to-text:t" inset="0,0,0,0">
                  <w:txbxContent>
                    <w:p w14:paraId="3656C32D" w14:textId="77777777" w:rsidR="000201C6" w:rsidRPr="00BC7E3C" w:rsidRDefault="000201C6" w:rsidP="000201C6">
                      <w:pPr>
                        <w:rPr>
                          <w:bCs/>
                          <w:noProof/>
                          <w:color w:val="000000" w:themeColor="text1"/>
                          <w:sz w:val="18"/>
                          <w:szCs w:val="18"/>
                          <w:lang w:val="en-US"/>
                        </w:rPr>
                      </w:pPr>
                      <w:r w:rsidRPr="00BC7E3C">
                        <w:rPr>
                          <w:color w:val="000000" w:themeColor="text1"/>
                          <w:sz w:val="18"/>
                          <w:szCs w:val="18"/>
                          <w:lang w:val="en-US"/>
                        </w:rPr>
                        <w:t>Figure A</w:t>
                      </w:r>
                      <w:r>
                        <w:rPr>
                          <w:color w:val="000000" w:themeColor="text1"/>
                          <w:sz w:val="18"/>
                          <w:szCs w:val="18"/>
                          <w:lang w:val="en-US"/>
                        </w:rPr>
                        <w:t>3</w:t>
                      </w:r>
                      <w:r w:rsidRPr="00BC7E3C">
                        <w:rPr>
                          <w:color w:val="000000" w:themeColor="text1"/>
                          <w:sz w:val="18"/>
                          <w:szCs w:val="18"/>
                          <w:lang w:val="en-US"/>
                        </w:rPr>
                        <w:t>. Recorded (bold lines) and predicted (thin lines) of the second right thigh cluster marker positions from motion capture data. X, y and z denote the marker positions in x, y and z directions in the global coordinate system, respectively.</w:t>
                      </w:r>
                    </w:p>
                  </w:txbxContent>
                </v:textbox>
                <w10:wrap type="square" anchorx="margin"/>
              </v:shape>
            </w:pict>
          </mc:Fallback>
        </mc:AlternateContent>
      </w:r>
      <w:r w:rsidRPr="00FC1DC2">
        <w:rPr>
          <w:bCs/>
          <w:noProof/>
          <w:lang w:val="en-US"/>
        </w:rPr>
        <w:drawing>
          <wp:anchor distT="0" distB="0" distL="114300" distR="114300" simplePos="0" relativeHeight="251661312" behindDoc="0" locked="0" layoutInCell="1" allowOverlap="1" wp14:anchorId="3427BA33" wp14:editId="1A82144B">
            <wp:simplePos x="0" y="0"/>
            <wp:positionH relativeFrom="margin">
              <wp:align>right</wp:align>
            </wp:positionH>
            <wp:positionV relativeFrom="paragraph">
              <wp:posOffset>244627</wp:posOffset>
            </wp:positionV>
            <wp:extent cx="5731510" cy="3300730"/>
            <wp:effectExtent l="0" t="0" r="2540" b="0"/>
            <wp:wrapSquare wrapText="bothSides"/>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pic:cNvPicPr/>
                  </pic:nvPicPr>
                  <pic:blipFill>
                    <a:blip r:embed="rId9">
                      <a:extLst>
                        <a:ext uri="{28A0092B-C50C-407E-A947-70E740481C1C}">
                          <a14:useLocalDpi xmlns:a14="http://schemas.microsoft.com/office/drawing/2010/main" val="0"/>
                        </a:ext>
                      </a:extLst>
                    </a:blip>
                    <a:stretch>
                      <a:fillRect/>
                    </a:stretch>
                  </pic:blipFill>
                  <pic:spPr>
                    <a:xfrm>
                      <a:off x="0" y="0"/>
                      <a:ext cx="5731510" cy="3300730"/>
                    </a:xfrm>
                    <a:prstGeom prst="rect">
                      <a:avLst/>
                    </a:prstGeom>
                  </pic:spPr>
                </pic:pic>
              </a:graphicData>
            </a:graphic>
          </wp:anchor>
        </w:drawing>
      </w:r>
      <w:r w:rsidR="000201C6" w:rsidRPr="00FC1DC2">
        <w:rPr>
          <w:bCs/>
          <w:lang w:val="en-US"/>
        </w:rPr>
        <w:t xml:space="preserve">Example plot of acceptable marker prediction (prediction algorithm from </w:t>
      </w:r>
      <w:r w:rsidR="000201C6" w:rsidRPr="00FC1DC2">
        <w:rPr>
          <w:bCs/>
          <w:lang w:val="en-US"/>
        </w:rPr>
        <w:fldChar w:fldCharType="begin"/>
      </w:r>
      <w:r w:rsidR="000201C6" w:rsidRPr="00FC1DC2">
        <w:rPr>
          <w:bCs/>
          <w:lang w:val="en-US"/>
        </w:rPr>
        <w:instrText xml:space="preserve"> ADDIN ZOTERO_ITEM CSL_CITATION {"citationID":"dMSxcvY3","properties":{"formattedCitation":"[33]","plainCitation":"[33]","noteIndex":0},"citationItems":[{"id":16,"uris":["http://zotero.org/users/11701251/items/267GVGQH"],"itemData":{"id":16,"type":"article-journal","abstract":"Missing information in motion capture data caused by occlusion or detachment of markers is a common problem that is difficult to avoid entirely. The aim of this study was to develop and test an algorithm for reconstruction of corrupted marker trajectories in datasets representing human gait. The reconstruction was facilitated using information of marker inter-correlations obtained from a principal component analysis, combined with a novel weighting procedure. The method was completely data-driven, and did not require any training data. We tested the algorithm on datasets with movement patterns that can be considered both well suited (healthy subject walking on a treadmill) and less suited (transitioning from walking to running and the gait of a subject with cerebral palsy) to reconstruct. Specifically, we created 50 copies of each dataset, and corrupted them with gaps in multiple markers at random temporal and spatial positions. Reconstruction errors, quantified by the average Euclidian distance between predicted and measured marker positions, was ≤ 3 mm for the well suited dataset, even when there were gaps in up to 70% of all time frames. For the less suited datasets, median reconstruction errors were in the range 5–6 mm. However, a few reconstructions had substantially larger errors (up to 29 mm). Our results suggest that the proposed algorithm is a viable alternative both to conventional gap-filling algorithms and state-of-the-art reconstruction algorithms developed for motion capture systems. The strengths of the proposed algorithm are that it can fill gaps anywhere in the dataset, and that the gaps can be considerably longer than when using conventional interpolation techniques. Limitations are that it does not enforce musculoskeletal constraints, and that the reconstruction accuracy declines if applied to datasets with less predictable movement patterns.","container-title":"PLOS ONE","DOI":"10.1371/journal.pone.0152616","ISSN":"1932-6203","issue":"3","journalAbbreviation":"PLOS ONE","language":"en","note":"publisher: Public Library of Science","page":"e0152616","source":"PLoS Journals","title":"Predicting Missing Marker Trajectories in Human Motion Data Using Marker Intercorrelations","volume":"11","author":[{"family":"Gløersen","given":"Øyvind"},{"family":"Federolf","given":"Peter"}],"issued":{"date-parts":[["2016",3,31]]}}}],"schema":"https://github.com/citation-style-language/schema/raw/master/csl-citation.json"} </w:instrText>
      </w:r>
      <w:r w:rsidR="000201C6" w:rsidRPr="00FC1DC2">
        <w:rPr>
          <w:bCs/>
          <w:lang w:val="en-US"/>
        </w:rPr>
        <w:fldChar w:fldCharType="separate"/>
      </w:r>
      <w:r w:rsidR="000201C6" w:rsidRPr="00FC1DC2">
        <w:rPr>
          <w:lang w:val="en-US"/>
        </w:rPr>
        <w:t>[33]</w:t>
      </w:r>
      <w:r w:rsidR="000201C6" w:rsidRPr="00FC1DC2">
        <w:rPr>
          <w:bCs/>
          <w:lang w:val="en-US"/>
        </w:rPr>
        <w:fldChar w:fldCharType="end"/>
      </w:r>
      <w:r w:rsidR="000201C6" w:rsidRPr="00FC1DC2">
        <w:rPr>
          <w:bCs/>
          <w:lang w:val="en-US"/>
        </w:rPr>
        <w:t>).</w:t>
      </w:r>
    </w:p>
    <w:p w14:paraId="6B23359D" w14:textId="05FDFFFC" w:rsidR="000201C6" w:rsidRDefault="000201C6" w:rsidP="00C77319">
      <w:pPr>
        <w:spacing w:line="480" w:lineRule="auto"/>
        <w:rPr>
          <w:lang w:val="en-US"/>
        </w:rPr>
      </w:pPr>
      <w:r>
        <w:rPr>
          <w:i/>
          <w:iCs/>
          <w:lang w:val="en-US"/>
        </w:rPr>
        <w:lastRenderedPageBreak/>
        <w:t xml:space="preserve">A-III. </w:t>
      </w:r>
      <w:r w:rsidRPr="00D524E1">
        <w:rPr>
          <w:i/>
          <w:iCs/>
          <w:lang w:val="en-US"/>
        </w:rPr>
        <w:t>Join</w:t>
      </w:r>
      <w:r>
        <w:rPr>
          <w:i/>
          <w:iCs/>
          <w:lang w:val="en-US"/>
        </w:rPr>
        <w:t>t</w:t>
      </w:r>
      <w:r w:rsidRPr="00D524E1">
        <w:rPr>
          <w:i/>
          <w:iCs/>
          <w:lang w:val="en-US"/>
        </w:rPr>
        <w:t xml:space="preserve"> Angle extraction</w:t>
      </w:r>
    </w:p>
    <w:p w14:paraId="40CCC2D8" w14:textId="1A8FE24E" w:rsidR="000201C6" w:rsidRPr="00FC1DC2" w:rsidRDefault="000201C6" w:rsidP="00C77319">
      <w:pPr>
        <w:spacing w:line="480" w:lineRule="auto"/>
        <w:rPr>
          <w:lang w:val="en-US"/>
        </w:rPr>
      </w:pPr>
      <w:r>
        <w:rPr>
          <w:lang w:val="en-US"/>
        </w:rPr>
        <w:t xml:space="preserve">First, </w:t>
      </w:r>
      <w:r w:rsidRPr="00865233">
        <w:rPr>
          <w:lang w:val="en-US"/>
        </w:rPr>
        <w:t>the marker data was filtered using a 2</w:t>
      </w:r>
      <w:r w:rsidRPr="00865233">
        <w:rPr>
          <w:vertAlign w:val="superscript"/>
          <w:lang w:val="en-US"/>
        </w:rPr>
        <w:t>nd</w:t>
      </w:r>
      <w:r w:rsidRPr="00865233">
        <w:rPr>
          <w:lang w:val="en-US"/>
        </w:rPr>
        <w:t xml:space="preserve"> order low-pass Butterworth filter (cut-off frequency = 6 Hz). Then the</w:t>
      </w:r>
      <w:r>
        <w:rPr>
          <w:lang w:val="en-US"/>
        </w:rPr>
        <w:t xml:space="preserve"> l</w:t>
      </w:r>
      <w:r w:rsidRPr="00FC1DC2">
        <w:rPr>
          <w:lang w:val="en-US"/>
        </w:rPr>
        <w:t xml:space="preserve">ocal coordinate systems were computed from both static and dynamic data for the pelvis and both thighs and shanks (Figure </w:t>
      </w:r>
      <w:r>
        <w:rPr>
          <w:lang w:val="en-US"/>
        </w:rPr>
        <w:t>A1b</w:t>
      </w:r>
      <w:r w:rsidRPr="00FC1DC2">
        <w:rPr>
          <w:lang w:val="en-US"/>
        </w:rPr>
        <w:t>). Then a transformation matrix for the pelvic, thigh and shank markers was calculated. For the static trials, the average of the marker positions was used; for the dynamic trials, the marker positions were multiplied by the transformation matrix for each time stamp. To obtain the position, the transformation matrix of each time stamp from the dynamic data was multiplied by the inverse transformation matrix of the corresponding static data. The left and right Euler angles for the hip rotations around the three axes (vertical, antero-posterior and medio-lateral) were determined by multiplying the inverse pelvic transformation matrix with the left and right thigh transformation matrices; similarly for the knee rotations the inverse left and right thigh transformation matrices were multiplied with the corresponding shank transformation matrices. As the last step, Euler angles were converted to degrees using the following rotation sequence (Equations 1-3):</w:t>
      </w:r>
    </w:p>
    <w:p w14:paraId="0A5BA739" w14:textId="77777777" w:rsidR="000201C6" w:rsidRPr="00FC1DC2" w:rsidRDefault="000201C6" w:rsidP="00C77319">
      <w:pPr>
        <w:spacing w:line="480" w:lineRule="auto"/>
        <w:rPr>
          <w:lang w:val="en-US"/>
        </w:rPr>
      </w:pPr>
    </w:p>
    <w:tbl>
      <w:tblPr>
        <w:tblW w:w="0" w:type="auto"/>
        <w:tblLook w:val="04A0" w:firstRow="1" w:lastRow="0" w:firstColumn="1" w:lastColumn="0" w:noHBand="0" w:noVBand="1"/>
      </w:tblPr>
      <w:tblGrid>
        <w:gridCol w:w="8217"/>
        <w:gridCol w:w="799"/>
      </w:tblGrid>
      <w:tr w:rsidR="000201C6" w:rsidRPr="00FC1DC2" w14:paraId="70441135" w14:textId="77777777" w:rsidTr="007C0FE5">
        <w:tc>
          <w:tcPr>
            <w:tcW w:w="8217" w:type="dxa"/>
            <w:vAlign w:val="center"/>
          </w:tcPr>
          <w:p w14:paraId="792AE582" w14:textId="77777777" w:rsidR="000201C6" w:rsidRPr="00FC1DC2" w:rsidRDefault="000201C6" w:rsidP="00C77319">
            <w:pPr>
              <w:spacing w:line="480" w:lineRule="auto"/>
              <w:jc w:val="center"/>
              <w:rPr>
                <w:i/>
                <w:lang w:val="en-US"/>
              </w:rPr>
            </w:pPr>
            <m:oMathPara>
              <m:oMath>
                <m:r>
                  <w:rPr>
                    <w:rFonts w:ascii="Cambria Math" w:hAnsi="Cambria Math"/>
                    <w:lang w:val="en-US"/>
                  </w:rPr>
                  <m:t>α</m:t>
                </m:r>
                <m:r>
                  <m:rPr>
                    <m:sty m:val="p"/>
                  </m:rPr>
                  <w:rPr>
                    <w:rFonts w:ascii="Cambria Math" w:hAnsi="Cambria Math"/>
                    <w:lang w:val="en-US"/>
                  </w:rPr>
                  <m:t>=</m:t>
                </m:r>
                <m:r>
                  <w:rPr>
                    <w:rFonts w:ascii="Cambria Math" w:hAnsi="Cambria Math"/>
                    <w:lang w:val="en-US"/>
                  </w:rPr>
                  <m:t>arcsin</m:t>
                </m:r>
                <m:r>
                  <m:rPr>
                    <m:sty m:val="p"/>
                  </m:rPr>
                  <w:rPr>
                    <w:rFonts w:ascii="Cambria Math" w:hAnsi="Cambria Math"/>
                    <w:lang w:val="en-US"/>
                  </w:rPr>
                  <m:t>(R[2,1]) * 180/π</m:t>
                </m:r>
              </m:oMath>
            </m:oMathPara>
          </w:p>
        </w:tc>
        <w:tc>
          <w:tcPr>
            <w:tcW w:w="799" w:type="dxa"/>
            <w:vAlign w:val="center"/>
          </w:tcPr>
          <w:p w14:paraId="7DB3A814" w14:textId="77777777" w:rsidR="000201C6" w:rsidRPr="00FC1DC2" w:rsidRDefault="000201C6" w:rsidP="00C77319">
            <w:pPr>
              <w:spacing w:line="480" w:lineRule="auto"/>
              <w:jc w:val="center"/>
              <w:rPr>
                <w:lang w:val="en-US"/>
              </w:rPr>
            </w:pPr>
            <w:r w:rsidRPr="00FC1DC2">
              <w:rPr>
                <w:lang w:val="en-US"/>
              </w:rPr>
              <w:t>(1)</w:t>
            </w:r>
          </w:p>
        </w:tc>
      </w:tr>
      <w:tr w:rsidR="000201C6" w:rsidRPr="00FC1DC2" w14:paraId="10492525" w14:textId="77777777" w:rsidTr="007C0FE5">
        <w:tc>
          <w:tcPr>
            <w:tcW w:w="8217" w:type="dxa"/>
            <w:vAlign w:val="center"/>
          </w:tcPr>
          <w:p w14:paraId="7E550786" w14:textId="77777777" w:rsidR="000201C6" w:rsidRPr="00FC1DC2" w:rsidRDefault="000201C6" w:rsidP="00C77319">
            <w:pPr>
              <w:spacing w:line="480" w:lineRule="auto"/>
              <w:jc w:val="center"/>
              <w:rPr>
                <w:i/>
                <w:lang w:val="en-US"/>
              </w:rPr>
            </w:pPr>
            <m:oMathPara>
              <m:oMath>
                <m:r>
                  <m:rPr>
                    <m:sty m:val="p"/>
                  </m:rPr>
                  <w:rPr>
                    <w:rFonts w:ascii="Cambria Math" w:hAnsi="Cambria Math"/>
                    <w:lang w:val="en-US"/>
                  </w:rPr>
                  <m:t>β=</m:t>
                </m:r>
                <m:r>
                  <w:rPr>
                    <w:rFonts w:ascii="Cambria Math" w:hAnsi="Cambria Math"/>
                    <w:lang w:val="en-US"/>
                  </w:rPr>
                  <m:t>arctan2</m:t>
                </m:r>
                <m:r>
                  <m:rPr>
                    <m:sty m:val="p"/>
                  </m:rPr>
                  <w:rPr>
                    <w:rFonts w:ascii="Cambria Math" w:hAnsi="Cambria Math"/>
                    <w:lang w:val="en-US"/>
                  </w:rPr>
                  <m:t>(-R[2,0], R[2,2]) * 180/π</m:t>
                </m:r>
              </m:oMath>
            </m:oMathPara>
          </w:p>
        </w:tc>
        <w:tc>
          <w:tcPr>
            <w:tcW w:w="799" w:type="dxa"/>
            <w:vAlign w:val="center"/>
          </w:tcPr>
          <w:p w14:paraId="1F0EA7D4" w14:textId="77777777" w:rsidR="000201C6" w:rsidRPr="00FC1DC2" w:rsidRDefault="000201C6" w:rsidP="00C77319">
            <w:pPr>
              <w:spacing w:line="480" w:lineRule="auto"/>
              <w:jc w:val="center"/>
              <w:rPr>
                <w:lang w:val="en-US"/>
              </w:rPr>
            </w:pPr>
            <w:r w:rsidRPr="00FC1DC2">
              <w:rPr>
                <w:lang w:val="en-US"/>
              </w:rPr>
              <w:t>(2)</w:t>
            </w:r>
          </w:p>
        </w:tc>
      </w:tr>
      <w:tr w:rsidR="000201C6" w:rsidRPr="00FC1DC2" w14:paraId="3CBE4186" w14:textId="77777777" w:rsidTr="007C0FE5">
        <w:tc>
          <w:tcPr>
            <w:tcW w:w="8217" w:type="dxa"/>
            <w:vAlign w:val="center"/>
          </w:tcPr>
          <w:p w14:paraId="6122A799" w14:textId="77777777" w:rsidR="000201C6" w:rsidRPr="00FC1DC2" w:rsidRDefault="000201C6" w:rsidP="00C77319">
            <w:pPr>
              <w:spacing w:line="480" w:lineRule="auto"/>
              <w:jc w:val="center"/>
              <w:rPr>
                <w:i/>
                <w:lang w:val="en-US"/>
              </w:rPr>
            </w:pPr>
            <m:oMathPara>
              <m:oMath>
                <m:r>
                  <m:rPr>
                    <m:sty m:val="p"/>
                  </m:rPr>
                  <w:rPr>
                    <w:rFonts w:ascii="Cambria Math" w:hAnsi="Cambria Math"/>
                    <w:lang w:val="en-US"/>
                  </w:rPr>
                  <m:t>γ</m:t>
                </m:r>
                <m:r>
                  <w:rPr>
                    <w:rFonts w:ascii="Cambria Math" w:hAnsi="Cambria Math"/>
                    <w:lang w:val="en-US"/>
                  </w:rPr>
                  <m:t>=arctan2</m:t>
                </m:r>
                <m:r>
                  <m:rPr>
                    <m:sty m:val="p"/>
                  </m:rPr>
                  <w:rPr>
                    <w:rFonts w:ascii="Cambria Math" w:hAnsi="Cambria Math"/>
                    <w:lang w:val="en-US"/>
                  </w:rPr>
                  <m:t>(-R[0,1], R[1,1]) * 180/π</m:t>
                </m:r>
              </m:oMath>
            </m:oMathPara>
          </w:p>
        </w:tc>
        <w:tc>
          <w:tcPr>
            <w:tcW w:w="799" w:type="dxa"/>
            <w:vAlign w:val="center"/>
          </w:tcPr>
          <w:p w14:paraId="09848A67" w14:textId="77777777" w:rsidR="000201C6" w:rsidRPr="00FC1DC2" w:rsidRDefault="000201C6" w:rsidP="00C77319">
            <w:pPr>
              <w:spacing w:line="480" w:lineRule="auto"/>
              <w:jc w:val="center"/>
              <w:rPr>
                <w:lang w:val="en-US"/>
              </w:rPr>
            </w:pPr>
            <w:r w:rsidRPr="00FC1DC2">
              <w:rPr>
                <w:lang w:val="en-US"/>
              </w:rPr>
              <w:t>(3)</w:t>
            </w:r>
          </w:p>
        </w:tc>
      </w:tr>
    </w:tbl>
    <w:p w14:paraId="69E47CAE" w14:textId="77777777" w:rsidR="000201C6" w:rsidRPr="00FC1DC2" w:rsidRDefault="000201C6" w:rsidP="00C77319">
      <w:pPr>
        <w:spacing w:line="480" w:lineRule="auto"/>
        <w:rPr>
          <w:lang w:val="en-US"/>
        </w:rPr>
      </w:pPr>
    </w:p>
    <w:p w14:paraId="7D901897" w14:textId="77777777" w:rsidR="000201C6" w:rsidRDefault="000201C6" w:rsidP="00C77319">
      <w:pPr>
        <w:spacing w:line="480" w:lineRule="auto"/>
        <w:rPr>
          <w:lang w:val="en-US"/>
        </w:rPr>
      </w:pPr>
      <w:r w:rsidRPr="00FC1DC2">
        <w:rPr>
          <w:lang w:val="en-US"/>
        </w:rPr>
        <w:t xml:space="preserve">where α, β and γ represent the rotations around X, Y and Z axes, respectively, and R is the rotation matrix. </w:t>
      </w:r>
    </w:p>
    <w:p w14:paraId="1C0C62F3" w14:textId="77777777" w:rsidR="000201C6" w:rsidRDefault="000201C6" w:rsidP="00C77319">
      <w:pPr>
        <w:spacing w:line="480" w:lineRule="auto"/>
        <w:rPr>
          <w:lang w:val="en-US"/>
        </w:rPr>
      </w:pPr>
    </w:p>
    <w:p w14:paraId="223CD521" w14:textId="77777777" w:rsidR="000201C6" w:rsidRPr="00433B1C" w:rsidRDefault="000201C6" w:rsidP="00C77319">
      <w:pPr>
        <w:spacing w:line="480" w:lineRule="auto"/>
        <w:rPr>
          <w:i/>
          <w:iCs/>
          <w:lang w:val="en-US"/>
        </w:rPr>
      </w:pPr>
      <w:r w:rsidRPr="00433B1C">
        <w:rPr>
          <w:i/>
          <w:iCs/>
          <w:lang w:val="en-US"/>
        </w:rPr>
        <w:t>A-I</w:t>
      </w:r>
      <w:r>
        <w:rPr>
          <w:i/>
          <w:iCs/>
          <w:lang w:val="en-US"/>
        </w:rPr>
        <w:t>V</w:t>
      </w:r>
      <w:r w:rsidRPr="00433B1C">
        <w:rPr>
          <w:i/>
          <w:iCs/>
          <w:lang w:val="en-US"/>
        </w:rPr>
        <w:t>.</w:t>
      </w:r>
      <w:r>
        <w:rPr>
          <w:i/>
          <w:iCs/>
          <w:lang w:val="en-US"/>
        </w:rPr>
        <w:t xml:space="preserve"> Angle</w:t>
      </w:r>
      <w:r w:rsidRPr="00433B1C">
        <w:rPr>
          <w:i/>
          <w:iCs/>
          <w:lang w:val="en-US"/>
        </w:rPr>
        <w:t xml:space="preserve"> </w:t>
      </w:r>
      <w:r>
        <w:rPr>
          <w:i/>
          <w:iCs/>
          <w:lang w:val="en-US"/>
        </w:rPr>
        <w:t>d</w:t>
      </w:r>
      <w:r w:rsidRPr="00433B1C">
        <w:rPr>
          <w:i/>
          <w:iCs/>
          <w:lang w:val="en-US"/>
        </w:rPr>
        <w:t>ata extraction</w:t>
      </w:r>
      <w:r>
        <w:rPr>
          <w:i/>
          <w:iCs/>
          <w:lang w:val="en-US"/>
        </w:rPr>
        <w:t xml:space="preserve">, pre-processing </w:t>
      </w:r>
      <w:r w:rsidRPr="00433B1C">
        <w:rPr>
          <w:i/>
          <w:iCs/>
          <w:lang w:val="en-US"/>
        </w:rPr>
        <w:t>and presentation</w:t>
      </w:r>
    </w:p>
    <w:p w14:paraId="12C90618" w14:textId="77777777" w:rsidR="000201C6" w:rsidRDefault="000201C6" w:rsidP="00C77319">
      <w:pPr>
        <w:spacing w:line="480" w:lineRule="auto"/>
        <w:rPr>
          <w:lang w:val="en-US"/>
        </w:rPr>
      </w:pPr>
      <w:r>
        <w:rPr>
          <w:lang w:val="en-US"/>
        </w:rPr>
        <w:lastRenderedPageBreak/>
        <w:t xml:space="preserve">Exclusion criteria for the joint angles obtained during the joint angle extraction from motion capture data were </w:t>
      </w:r>
      <w:r w:rsidRPr="008C2E54">
        <w:rPr>
          <w:lang w:val="en-US"/>
        </w:rPr>
        <w:t xml:space="preserve">more than 20 and 10 degrees for hip and knee internal/external rotation and more than 10 and 5 degrees for hip and knee abduction/adduction), as these values were deemed outliers and not representative of the intended joint motion. </w:t>
      </w:r>
    </w:p>
    <w:p w14:paraId="44FB758D" w14:textId="77777777" w:rsidR="000201C6" w:rsidRDefault="000201C6" w:rsidP="00C77319">
      <w:pPr>
        <w:spacing w:line="480" w:lineRule="auto"/>
        <w:rPr>
          <w:lang w:val="en-US"/>
        </w:rPr>
      </w:pPr>
      <w:r w:rsidRPr="0092442A">
        <w:rPr>
          <w:lang w:val="en-US"/>
        </w:rPr>
        <w:t>The gait cycles were determined for the left and right legs by identifying the onset of the first initial contact of one side until the following initial contact of the same side. The hip and knee angles were saved per cycle, allowing to have multiple cycles saved per side (left and right) and per walking speed (slow, preferred, fast) for each participant.</w:t>
      </w:r>
      <w:r w:rsidRPr="00FC1DC2">
        <w:rPr>
          <w:lang w:val="en-US"/>
        </w:rPr>
        <w:t xml:space="preserve"> </w:t>
      </w:r>
    </w:p>
    <w:p w14:paraId="7DD969DA" w14:textId="77777777" w:rsidR="000201C6" w:rsidRDefault="000201C6" w:rsidP="00C77319">
      <w:pPr>
        <w:spacing w:line="480" w:lineRule="auto"/>
        <w:rPr>
          <w:lang w:val="en-US"/>
        </w:rPr>
      </w:pPr>
      <w:r w:rsidRPr="00FC1DC2">
        <w:rPr>
          <w:lang w:val="en-US"/>
        </w:rPr>
        <w:t>Further pre-processing steps included linear interpolation (500 samples per gait cycle</w:t>
      </w:r>
      <w:r w:rsidRPr="00FC1DC2">
        <w:rPr>
          <w:lang w:val="en-US"/>
        </w:rPr>
        <w:fldChar w:fldCharType="begin"/>
      </w:r>
      <w:r>
        <w:rPr>
          <w:lang w:val="en-US"/>
        </w:rPr>
        <w:instrText xml:space="preserve"> ADDIN ZOTERO_ITEM CSL_CITATION {"citationID":"nlSclBsx","properties":{"formattedCitation":"[23]","plainCitation":"[23]","noteIndex":0},"citationItems":[{"id":11,"uris":["http://zotero.org/users/11701251/items/3U3QQA7Y"],"itemData":{"id":11,"type":"article-journal","abstract":"Background: Recovery of walking function after neurotrauma, e.g., after spinal cord injury, is routinely captured using standardized walking outcome measures of time and distance. However, these measures do not provide information on possible underlying mechanisms of recovery, nor do they tell anything about the quality of gait. Subjects with an incomplete spinal cord injury are a very heterogeneous group of people with a wide range of functional impairments. A stratification of these subjects would allow increasing sensitivity for hypothesis testing and a more targeted treatment strategy., Methods: The gait of incomplete spinal cord injured subjects was compared to healthy control subjects by analyzing kinematic data obtained by a 3-D motion capture system. Hip–knee angle-angle plots (cyclograms) informed on the qualitative aspect of gait and the intralimb coordination. Features of the cyclogram, e.g., shape of the cyclogram, cycle-to-cycle consistency and its modulation due to changes in walking speed were discerned and used to stratify spinal cord injured subjects., Results: Spinal cord injured subjects were unable to modulate their cyclogram configuration when increasing speed from slow to preferred. Their gait quality remained clearly aberrant and showed even higher deviations from normal when walking at preferred speed. Qualitative categorization of spinal cord injured subjects based on their intralimb coordination was complemented by quantitative measures of cyclogram shape comparison., Discussion: Spinal cord injured subjects showed distinct distortions of intralimb coordination as well as limited modulation to changes in walking speed. The specific changes of the cyclograms revealed complementary insight in the disturbance of lower-limb control in addition to measures of time and distance and may be a useful tool for patient categorization and stratification prior to clinical trial inclusion.","container-title":"Frontiers in Human Neuroscience","DOI":"10.3389/fnhum.2014.00148","ISSN":"1662-5161","journalAbbreviation":"Front Hum Neurosci","note":"PMID: 24672464\nPMCID: PMC3956041","page":"148","source":"PubMed Central","title":"Intralimb coordination as a sensitive indicator of motor-control impairment after spinal cord injury","volume":"8","author":[{"family":"Awai","given":"Lea"},{"family":"Curt","given":"Armin"}],"issued":{"date-parts":[["2014",3,17]]}}}],"schema":"https://github.com/citation-style-language/schema/raw/master/csl-citation.json"} </w:instrText>
      </w:r>
      <w:r w:rsidRPr="00FC1DC2">
        <w:rPr>
          <w:lang w:val="en-US"/>
        </w:rPr>
        <w:fldChar w:fldCharType="separate"/>
      </w:r>
      <w:r w:rsidRPr="008C2E54">
        <w:rPr>
          <w:lang w:val="en-US"/>
        </w:rPr>
        <w:t>[23]</w:t>
      </w:r>
      <w:r w:rsidRPr="00FC1DC2">
        <w:rPr>
          <w:lang w:val="en-US"/>
        </w:rPr>
        <w:fldChar w:fldCharType="end"/>
      </w:r>
      <w:r w:rsidRPr="00FC1DC2">
        <w:rPr>
          <w:lang w:val="en-US"/>
        </w:rPr>
        <w:t xml:space="preserve">), which was used to even out the number of samples per cycle for all participants and all walking speeds, as well as mean-centering the data for each cycle. Note that mean-centering moves the angles into hyperextension, which appears when the mean is subtracted from all data points. After these pre-processing steps the hip and knee angles were plotted against each other to create </w:t>
      </w:r>
      <w:proofErr w:type="spellStart"/>
      <w:r w:rsidRPr="00FC1DC2">
        <w:rPr>
          <w:lang w:val="en-US"/>
        </w:rPr>
        <w:t>cyclograms</w:t>
      </w:r>
      <w:proofErr w:type="spellEnd"/>
      <w:r w:rsidRPr="00FC1DC2">
        <w:rPr>
          <w:lang w:val="en-US"/>
        </w:rPr>
        <w:t xml:space="preserve">. Each gait cycle had a corresponding </w:t>
      </w:r>
      <w:proofErr w:type="spellStart"/>
      <w:r w:rsidRPr="00FC1DC2">
        <w:rPr>
          <w:lang w:val="en-US"/>
        </w:rPr>
        <w:t>cyclogram</w:t>
      </w:r>
      <w:proofErr w:type="spellEnd"/>
      <w:r w:rsidRPr="00FC1DC2">
        <w:rPr>
          <w:lang w:val="en-US"/>
        </w:rPr>
        <w:t xml:space="preserve"> with the centroid origin being at (0,0). Example </w:t>
      </w:r>
      <w:proofErr w:type="spellStart"/>
      <w:r w:rsidRPr="00FC1DC2">
        <w:rPr>
          <w:lang w:val="en-US"/>
        </w:rPr>
        <w:t>cyclograms</w:t>
      </w:r>
      <w:proofErr w:type="spellEnd"/>
      <w:r w:rsidRPr="00FC1DC2">
        <w:rPr>
          <w:lang w:val="en-US"/>
        </w:rPr>
        <w:t xml:space="preserve"> are presented in </w:t>
      </w:r>
      <w:r>
        <w:rPr>
          <w:lang w:val="en-US"/>
        </w:rPr>
        <w:t xml:space="preserve">Figures A4 and A5. </w:t>
      </w:r>
    </w:p>
    <w:p w14:paraId="18BEC2EA" w14:textId="429EE561" w:rsidR="000201C6" w:rsidRPr="00FC1DC2" w:rsidRDefault="000201C6" w:rsidP="00C77319">
      <w:pPr>
        <w:spacing w:line="480" w:lineRule="auto"/>
        <w:rPr>
          <w:lang w:val="en-US"/>
        </w:rPr>
      </w:pPr>
      <w:r>
        <w:rPr>
          <w:lang w:val="en-US"/>
        </w:rPr>
        <w:t>The pre-processing for SPM analysis was made in a few steps. Firs</w:t>
      </w:r>
      <w:r w:rsidRPr="00FC1DC2">
        <w:rPr>
          <w:lang w:val="en-US"/>
        </w:rPr>
        <w:t>t, to align all gait cycles between the participants, the value of the first sample was subtracted from all remaining samples, bringing the cycle start to 0. For spatial comparisons of the gait cycles and to account for differences in walking speed and align the trials temporally, an Elastic Functional Alignment (</w:t>
      </w:r>
      <w:r w:rsidR="004A4171" w:rsidRPr="004A4171">
        <w:rPr>
          <w:lang w:val="en-US"/>
        </w:rPr>
        <w:t>4</w:t>
      </w:r>
      <w:r w:rsidR="004A4171">
        <w:rPr>
          <w:lang w:val="en-US"/>
        </w:rPr>
        <w:t>7</w:t>
      </w:r>
      <w:r w:rsidRPr="00FC1DC2">
        <w:rPr>
          <w:lang w:val="en-US"/>
        </w:rPr>
        <w:t>) technique was applied (</w:t>
      </w:r>
      <w:proofErr w:type="spellStart"/>
      <w:proofErr w:type="gramStart"/>
      <w:r w:rsidRPr="00FC1DC2">
        <w:rPr>
          <w:lang w:val="en-US"/>
        </w:rPr>
        <w:t>fdasrsf.fdwarp</w:t>
      </w:r>
      <w:proofErr w:type="spellEnd"/>
      <w:proofErr w:type="gramEnd"/>
      <w:r w:rsidRPr="00FC1DC2">
        <w:rPr>
          <w:lang w:val="en-US"/>
        </w:rPr>
        <w:t>). An example of the raw and aligned data can be found in the A</w:t>
      </w:r>
      <w:r w:rsidR="004A4171">
        <w:rPr>
          <w:lang w:val="en-US"/>
        </w:rPr>
        <w:t>dditional material</w:t>
      </w:r>
      <w:r w:rsidRPr="00FC1DC2">
        <w:rPr>
          <w:lang w:val="en-US"/>
        </w:rPr>
        <w:t xml:space="preserve"> (Fig. A6). For the temporal comparison of the gait cycles,</w:t>
      </w:r>
      <w:r w:rsidR="004A4171">
        <w:rPr>
          <w:lang w:val="en-US"/>
        </w:rPr>
        <w:t xml:space="preserve"> </w:t>
      </w:r>
      <w:r w:rsidRPr="00FC1DC2">
        <w:rPr>
          <w:lang w:val="en-US"/>
        </w:rPr>
        <w:t xml:space="preserve">the data from each cycle was normalized to have the values between -1 and 1 for the hip angles, and between 0 and 1 for the knee angles. </w:t>
      </w:r>
    </w:p>
    <w:p w14:paraId="0D6702FD" w14:textId="38011C5D" w:rsidR="000201C6" w:rsidRPr="004A4171" w:rsidRDefault="004A4171" w:rsidP="004A4171">
      <w:pPr>
        <w:spacing w:after="160" w:line="480" w:lineRule="auto"/>
        <w:rPr>
          <w:lang w:val="en-US"/>
        </w:rPr>
      </w:pPr>
      <w:r w:rsidRPr="00FC1DC2">
        <w:rPr>
          <w:noProof/>
          <w:lang w:val="en-US"/>
        </w:rPr>
        <w:lastRenderedPageBreak/>
        <mc:AlternateContent>
          <mc:Choice Requires="wps">
            <w:drawing>
              <wp:anchor distT="0" distB="0" distL="114300" distR="114300" simplePos="0" relativeHeight="251668480" behindDoc="0" locked="0" layoutInCell="1" allowOverlap="1" wp14:anchorId="076DD2B9" wp14:editId="0B4E0CC3">
                <wp:simplePos x="0" y="0"/>
                <wp:positionH relativeFrom="margin">
                  <wp:align>right</wp:align>
                </wp:positionH>
                <wp:positionV relativeFrom="paragraph">
                  <wp:posOffset>4933823</wp:posOffset>
                </wp:positionV>
                <wp:extent cx="5725160" cy="394335"/>
                <wp:effectExtent l="0" t="0" r="8890" b="5715"/>
                <wp:wrapSquare wrapText="bothSides"/>
                <wp:docPr id="19"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5160" cy="394335"/>
                        </a:xfrm>
                        <a:prstGeom prst="rect">
                          <a:avLst/>
                        </a:prstGeom>
                        <a:solidFill>
                          <a:prstClr val="white"/>
                        </a:solidFill>
                        <a:ln>
                          <a:noFill/>
                        </a:ln>
                      </wps:spPr>
                      <wps:txbx>
                        <w:txbxContent>
                          <w:p w14:paraId="0B128191" w14:textId="77777777" w:rsidR="000201C6" w:rsidRPr="00BC7E3C" w:rsidRDefault="000201C6" w:rsidP="000201C6">
                            <w:pPr>
                              <w:rPr>
                                <w:bCs/>
                                <w:noProof/>
                                <w:sz w:val="18"/>
                                <w:szCs w:val="18"/>
                                <w:lang w:val="en-GB"/>
                              </w:rPr>
                            </w:pPr>
                            <w:r w:rsidRPr="00BC7E3C">
                              <w:rPr>
                                <w:sz w:val="18"/>
                                <w:szCs w:val="18"/>
                                <w:lang w:val="en-US"/>
                              </w:rPr>
                              <w:t xml:space="preserve">Figure </w:t>
                            </w:r>
                            <w:r w:rsidRPr="00BC7E3C">
                              <w:rPr>
                                <w:sz w:val="18"/>
                                <w:szCs w:val="18"/>
                                <w:lang w:val="en-GB"/>
                              </w:rPr>
                              <w:t>A</w:t>
                            </w:r>
                            <w:r>
                              <w:rPr>
                                <w:sz w:val="18"/>
                                <w:szCs w:val="18"/>
                                <w:lang w:val="en-GB"/>
                              </w:rPr>
                              <w:t>4</w:t>
                            </w:r>
                            <w:r w:rsidRPr="00BC7E3C">
                              <w:rPr>
                                <w:sz w:val="18"/>
                                <w:szCs w:val="18"/>
                                <w:lang w:val="en-GB"/>
                              </w:rPr>
                              <w:t xml:space="preserve">. Example </w:t>
                            </w:r>
                            <w:proofErr w:type="spellStart"/>
                            <w:r w:rsidRPr="00BC7E3C">
                              <w:rPr>
                                <w:sz w:val="18"/>
                                <w:szCs w:val="18"/>
                                <w:lang w:val="en-GB"/>
                              </w:rPr>
                              <w:t>cyclograms</w:t>
                            </w:r>
                            <w:proofErr w:type="spellEnd"/>
                            <w:r w:rsidRPr="00BC7E3C">
                              <w:rPr>
                                <w:sz w:val="18"/>
                                <w:szCs w:val="18"/>
                                <w:lang w:val="en-GB"/>
                              </w:rPr>
                              <w:t xml:space="preserve"> from a healthy control subject walking in preferred speed. The </w:t>
                            </w:r>
                            <w:proofErr w:type="spellStart"/>
                            <w:r w:rsidRPr="00BC7E3C">
                              <w:rPr>
                                <w:sz w:val="18"/>
                                <w:szCs w:val="18"/>
                                <w:lang w:val="en-GB"/>
                              </w:rPr>
                              <w:t>cyclogram</w:t>
                            </w:r>
                            <w:proofErr w:type="spellEnd"/>
                            <w:r w:rsidRPr="00BC7E3C">
                              <w:rPr>
                                <w:sz w:val="18"/>
                                <w:szCs w:val="18"/>
                                <w:lang w:val="en-GB"/>
                              </w:rPr>
                              <w:t xml:space="preserve"> origins are adjusted to have the same origin of (0,0), and are indicated by a red cross. The knee flexion angles are adjusted to have maximum extension </w:t>
                            </w:r>
                            <w:r w:rsidRPr="00BC7E3C">
                              <w:rPr>
                                <w:rFonts w:cstheme="minorHAnsi"/>
                                <w:sz w:val="18"/>
                                <w:szCs w:val="18"/>
                                <w:lang w:val="en-GB"/>
                              </w:rPr>
                              <w:t>of 0</w:t>
                            </w:r>
                            <w:r w:rsidRPr="00BC7E3C">
                              <w:rPr>
                                <w:rStyle w:val="katex-mathml"/>
                                <w:rFonts w:cstheme="minorHAnsi"/>
                                <w:sz w:val="18"/>
                                <w:szCs w:val="18"/>
                                <w:lang w:val="en-US"/>
                              </w:rPr>
                              <w:t>°</w:t>
                            </w:r>
                            <w:r w:rsidRPr="00BC7E3C">
                              <w:rPr>
                                <w:rFonts w:cstheme="minorHAnsi"/>
                                <w:sz w:val="18"/>
                                <w:szCs w:val="18"/>
                                <w:lang w:val="en-GB"/>
                              </w:rPr>
                              <w:t>.</w:t>
                            </w:r>
                            <w:r w:rsidRPr="00BC7E3C">
                              <w:rPr>
                                <w:sz w:val="18"/>
                                <w:szCs w:val="18"/>
                                <w:lang w:val="en-GB"/>
                              </w:rPr>
                              <w:t xml:space="preserve">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076DD2B9" id="Text Box 5" o:spid="_x0000_s1029" type="#_x0000_t202" style="position:absolute;margin-left:399.6pt;margin-top:388.5pt;width:450.8pt;height:31.05pt;z-index:25166848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iFGPwIAAIEEAAAOAAAAZHJzL2Uyb0RvYy54bWysVE1v2zAMvQ/YfxB0X5yPpWuNOEWWIsOA&#10;oC3QDj0rshwbk0SNUmJ3v36UHKddt9Owi0KLj6T4HpnFdWc0Oyr0DdiCT0ZjzpSVUDZ2X/Bvj5sP&#10;l5z5IGwpNFhV8Gfl+fXy/btF63I1hRp0qZBREuvz1hW8DsHlWeZlrYzwI3DKkrMCNCLQJ+6zEkVL&#10;2Y3OpuPxRdYClg5BKu/p9qZ38mXKX1VKhruq8iowXXB6W0gnpnMXz2y5EPkehasbeXqG+IdXGNFY&#10;KnpOdSOCYAds/khlGongoQojCSaDqmqkSj1QN5Pxm24eauFU6oXI8e5Mk/9/aeXt8R5ZU5J2V5xZ&#10;YUijR9UF9hk6No/0tM7nhHpwhAsdXRM0terdFuR3T5DsFaYP8ISOdHQVmvhLjTIKJAWez6zHKpIu&#10;55+m88kFuST5ZlcfZ7NUN3uJdujDFwWGRaPgSKqmF4jj1odYX+QDJBbzoJty02gdP6JjrZEdBU1A&#10;WzdBxaYo4jeUthFrIUb17niT+upbiR2GbtclqmYDLzson4kWhH6uvJObhupthQ/3AmmQqCtajnBH&#10;R6WhLTicLM5qwJ9/u4940pe8nLU0mAX3Pw4CFWf6qyXl4xQPBg7GbjDswayBOp3Q2jmZTArAoAez&#10;QjBPtDOrWIVcwkqqVfAwmOvQrwftnFSrVQLRrDoRtvbByUH9yOtj9yTQnVQJpOctDCMr8jfi9Ngk&#10;j1sdAjGdlIu89iye6KY5T/KcdjIu0uvvhHr551j+AgAA//8DAFBLAwQUAAYACAAAACEAqp2s0uEA&#10;AAAIAQAADwAAAGRycy9kb3ducmV2LnhtbEyPwU7DMBBE70j8g7VIXFDrhFZJG+JUVQUHuFSEXnpz&#10;420ciO3Idtrw9ywnuM1qVjNvys1kenZBHzpnBaTzBBjaxqnOtgIOHy+zFbAQpVWydxYFfGOATXV7&#10;U8pCuat9x0sdW0YhNhRSgI5xKDgPjUYjw9wNaMk7O29kpNO3XHl5pXDT88ckybiRnaUGLQfcaWy+&#10;6tEI2C+Pe/0wnp/ftsuFfz2Mu+yzrYW4v5u2T8AiTvHvGX7xCR0qYjq50arAegE0JArI85wE2esk&#10;zYCdBKwW6xR4VfL/A6ofAAAA//8DAFBLAQItABQABgAIAAAAIQC2gziS/gAAAOEBAAATAAAAAAAA&#10;AAAAAAAAAAAAAABbQ29udGVudF9UeXBlc10ueG1sUEsBAi0AFAAGAAgAAAAhADj9If/WAAAAlAEA&#10;AAsAAAAAAAAAAAAAAAAALwEAAF9yZWxzLy5yZWxzUEsBAi0AFAAGAAgAAAAhADEaIUY/AgAAgQQA&#10;AA4AAAAAAAAAAAAAAAAALgIAAGRycy9lMm9Eb2MueG1sUEsBAi0AFAAGAAgAAAAhAKqdrNLhAAAA&#10;CAEAAA8AAAAAAAAAAAAAAAAAmQQAAGRycy9kb3ducmV2LnhtbFBLBQYAAAAABAAEAPMAAACnBQAA&#10;AAA=&#10;" stroked="f">
                <v:textbox style="mso-fit-shape-to-text:t" inset="0,0,0,0">
                  <w:txbxContent>
                    <w:p w14:paraId="0B128191" w14:textId="77777777" w:rsidR="000201C6" w:rsidRPr="00BC7E3C" w:rsidRDefault="000201C6" w:rsidP="000201C6">
                      <w:pPr>
                        <w:rPr>
                          <w:bCs/>
                          <w:noProof/>
                          <w:sz w:val="18"/>
                          <w:szCs w:val="18"/>
                          <w:lang w:val="en-GB"/>
                        </w:rPr>
                      </w:pPr>
                      <w:r w:rsidRPr="00BC7E3C">
                        <w:rPr>
                          <w:sz w:val="18"/>
                          <w:szCs w:val="18"/>
                          <w:lang w:val="en-US"/>
                        </w:rPr>
                        <w:t xml:space="preserve">Figure </w:t>
                      </w:r>
                      <w:r w:rsidRPr="00BC7E3C">
                        <w:rPr>
                          <w:sz w:val="18"/>
                          <w:szCs w:val="18"/>
                          <w:lang w:val="en-GB"/>
                        </w:rPr>
                        <w:t>A</w:t>
                      </w:r>
                      <w:r>
                        <w:rPr>
                          <w:sz w:val="18"/>
                          <w:szCs w:val="18"/>
                          <w:lang w:val="en-GB"/>
                        </w:rPr>
                        <w:t>4</w:t>
                      </w:r>
                      <w:r w:rsidRPr="00BC7E3C">
                        <w:rPr>
                          <w:sz w:val="18"/>
                          <w:szCs w:val="18"/>
                          <w:lang w:val="en-GB"/>
                        </w:rPr>
                        <w:t xml:space="preserve">. Example </w:t>
                      </w:r>
                      <w:proofErr w:type="spellStart"/>
                      <w:r w:rsidRPr="00BC7E3C">
                        <w:rPr>
                          <w:sz w:val="18"/>
                          <w:szCs w:val="18"/>
                          <w:lang w:val="en-GB"/>
                        </w:rPr>
                        <w:t>cyclograms</w:t>
                      </w:r>
                      <w:proofErr w:type="spellEnd"/>
                      <w:r w:rsidRPr="00BC7E3C">
                        <w:rPr>
                          <w:sz w:val="18"/>
                          <w:szCs w:val="18"/>
                          <w:lang w:val="en-GB"/>
                        </w:rPr>
                        <w:t xml:space="preserve"> from a healthy control subject walking in preferred speed. The </w:t>
                      </w:r>
                      <w:proofErr w:type="spellStart"/>
                      <w:r w:rsidRPr="00BC7E3C">
                        <w:rPr>
                          <w:sz w:val="18"/>
                          <w:szCs w:val="18"/>
                          <w:lang w:val="en-GB"/>
                        </w:rPr>
                        <w:t>cyclogram</w:t>
                      </w:r>
                      <w:proofErr w:type="spellEnd"/>
                      <w:r w:rsidRPr="00BC7E3C">
                        <w:rPr>
                          <w:sz w:val="18"/>
                          <w:szCs w:val="18"/>
                          <w:lang w:val="en-GB"/>
                        </w:rPr>
                        <w:t xml:space="preserve"> origins are adjusted to have the same origin of (0,0), and are indicated by a red cross. The knee flexion angles are adjusted to have maximum extension </w:t>
                      </w:r>
                      <w:r w:rsidRPr="00BC7E3C">
                        <w:rPr>
                          <w:rFonts w:cstheme="minorHAnsi"/>
                          <w:sz w:val="18"/>
                          <w:szCs w:val="18"/>
                          <w:lang w:val="en-GB"/>
                        </w:rPr>
                        <w:t>of 0</w:t>
                      </w:r>
                      <w:r w:rsidRPr="00BC7E3C">
                        <w:rPr>
                          <w:rStyle w:val="katex-mathml"/>
                          <w:rFonts w:cstheme="minorHAnsi"/>
                          <w:sz w:val="18"/>
                          <w:szCs w:val="18"/>
                          <w:lang w:val="en-US"/>
                        </w:rPr>
                        <w:t>°</w:t>
                      </w:r>
                      <w:r w:rsidRPr="00BC7E3C">
                        <w:rPr>
                          <w:rFonts w:cstheme="minorHAnsi"/>
                          <w:sz w:val="18"/>
                          <w:szCs w:val="18"/>
                          <w:lang w:val="en-GB"/>
                        </w:rPr>
                        <w:t>.</w:t>
                      </w:r>
                      <w:r w:rsidRPr="00BC7E3C">
                        <w:rPr>
                          <w:sz w:val="18"/>
                          <w:szCs w:val="18"/>
                          <w:lang w:val="en-GB"/>
                        </w:rPr>
                        <w:t xml:space="preserve"> </w:t>
                      </w:r>
                    </w:p>
                  </w:txbxContent>
                </v:textbox>
                <w10:wrap type="square" anchorx="margin"/>
              </v:shape>
            </w:pict>
          </mc:Fallback>
        </mc:AlternateContent>
      </w:r>
      <w:r w:rsidRPr="00FC1DC2">
        <w:rPr>
          <w:noProof/>
          <w:lang w:val="en-US"/>
        </w:rPr>
        <w:drawing>
          <wp:anchor distT="0" distB="0" distL="114300" distR="114300" simplePos="0" relativeHeight="251667456" behindDoc="0" locked="0" layoutInCell="1" allowOverlap="1" wp14:anchorId="12109301" wp14:editId="4F5468F8">
            <wp:simplePos x="0" y="0"/>
            <wp:positionH relativeFrom="margin">
              <wp:align>right</wp:align>
            </wp:positionH>
            <wp:positionV relativeFrom="paragraph">
              <wp:posOffset>534</wp:posOffset>
            </wp:positionV>
            <wp:extent cx="5731510" cy="5158105"/>
            <wp:effectExtent l="0" t="0" r="2540" b="4445"/>
            <wp:wrapSquare wrapText="bothSides"/>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pic:cNvPicPr/>
                  </pic:nvPicPr>
                  <pic:blipFill>
                    <a:blip r:embed="rId10">
                      <a:extLst>
                        <a:ext uri="{28A0092B-C50C-407E-A947-70E740481C1C}">
                          <a14:useLocalDpi xmlns:a14="http://schemas.microsoft.com/office/drawing/2010/main" val="0"/>
                        </a:ext>
                      </a:extLst>
                    </a:blip>
                    <a:stretch>
                      <a:fillRect/>
                    </a:stretch>
                  </pic:blipFill>
                  <pic:spPr>
                    <a:xfrm>
                      <a:off x="0" y="0"/>
                      <a:ext cx="5731510" cy="5158105"/>
                    </a:xfrm>
                    <a:prstGeom prst="rect">
                      <a:avLst/>
                    </a:prstGeom>
                  </pic:spPr>
                </pic:pic>
              </a:graphicData>
            </a:graphic>
          </wp:anchor>
        </w:drawing>
      </w:r>
      <w:r w:rsidR="000201C6">
        <w:rPr>
          <w:lang w:val="en-US"/>
        </w:rPr>
        <w:br w:type="page"/>
      </w:r>
      <w:r w:rsidRPr="00FC1DC2">
        <w:rPr>
          <w:noProof/>
          <w:lang w:val="en-US"/>
        </w:rPr>
        <w:lastRenderedPageBreak/>
        <w:drawing>
          <wp:anchor distT="0" distB="0" distL="114300" distR="114300" simplePos="0" relativeHeight="251669504" behindDoc="0" locked="0" layoutInCell="1" allowOverlap="1" wp14:anchorId="32998D00" wp14:editId="1B174A26">
            <wp:simplePos x="0" y="0"/>
            <wp:positionH relativeFrom="margin">
              <wp:align>right</wp:align>
            </wp:positionH>
            <wp:positionV relativeFrom="paragraph">
              <wp:posOffset>305</wp:posOffset>
            </wp:positionV>
            <wp:extent cx="5731510" cy="5158105"/>
            <wp:effectExtent l="0" t="0" r="2540" b="444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1">
                      <a:extLst>
                        <a:ext uri="{28A0092B-C50C-407E-A947-70E740481C1C}">
                          <a14:useLocalDpi xmlns:a14="http://schemas.microsoft.com/office/drawing/2010/main" val="0"/>
                        </a:ext>
                      </a:extLst>
                    </a:blip>
                    <a:stretch>
                      <a:fillRect/>
                    </a:stretch>
                  </pic:blipFill>
                  <pic:spPr>
                    <a:xfrm>
                      <a:off x="0" y="0"/>
                      <a:ext cx="5731510" cy="5158105"/>
                    </a:xfrm>
                    <a:prstGeom prst="rect">
                      <a:avLst/>
                    </a:prstGeom>
                  </pic:spPr>
                </pic:pic>
              </a:graphicData>
            </a:graphic>
          </wp:anchor>
        </w:drawing>
      </w:r>
      <w:r w:rsidR="000201C6" w:rsidRPr="00FC1DC2">
        <w:rPr>
          <w:noProof/>
          <w:lang w:val="en-US"/>
        </w:rPr>
        <mc:AlternateContent>
          <mc:Choice Requires="wps">
            <w:drawing>
              <wp:anchor distT="0" distB="0" distL="114300" distR="114300" simplePos="0" relativeHeight="251670528" behindDoc="0" locked="0" layoutInCell="1" allowOverlap="1" wp14:anchorId="728967E4" wp14:editId="05F3BB57">
                <wp:simplePos x="0" y="0"/>
                <wp:positionH relativeFrom="margin">
                  <wp:align>left</wp:align>
                </wp:positionH>
                <wp:positionV relativeFrom="paragraph">
                  <wp:posOffset>5010395</wp:posOffset>
                </wp:positionV>
                <wp:extent cx="5717540" cy="394335"/>
                <wp:effectExtent l="0" t="0" r="0" b="5715"/>
                <wp:wrapSquare wrapText="bothSides"/>
                <wp:docPr id="1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17540" cy="394335"/>
                        </a:xfrm>
                        <a:prstGeom prst="rect">
                          <a:avLst/>
                        </a:prstGeom>
                        <a:solidFill>
                          <a:prstClr val="white"/>
                        </a:solidFill>
                        <a:ln>
                          <a:noFill/>
                        </a:ln>
                      </wps:spPr>
                      <wps:txbx>
                        <w:txbxContent>
                          <w:p w14:paraId="2D25A369" w14:textId="77777777" w:rsidR="000201C6" w:rsidRPr="00BC7E3C" w:rsidRDefault="000201C6" w:rsidP="000201C6">
                            <w:pPr>
                              <w:rPr>
                                <w:bCs/>
                                <w:noProof/>
                                <w:sz w:val="18"/>
                                <w:szCs w:val="18"/>
                                <w:lang w:val="en-GB"/>
                              </w:rPr>
                            </w:pPr>
                            <w:r w:rsidRPr="00BC7E3C">
                              <w:rPr>
                                <w:sz w:val="18"/>
                                <w:szCs w:val="18"/>
                                <w:lang w:val="en-US"/>
                              </w:rPr>
                              <w:t xml:space="preserve">Figure </w:t>
                            </w:r>
                            <w:r w:rsidRPr="00BC7E3C">
                              <w:rPr>
                                <w:sz w:val="18"/>
                                <w:szCs w:val="18"/>
                                <w:lang w:val="en-GB"/>
                              </w:rPr>
                              <w:t>A</w:t>
                            </w:r>
                            <w:r>
                              <w:rPr>
                                <w:sz w:val="18"/>
                                <w:szCs w:val="18"/>
                                <w:lang w:val="en-GB"/>
                              </w:rPr>
                              <w:t>5</w:t>
                            </w:r>
                            <w:r w:rsidRPr="00BC7E3C">
                              <w:rPr>
                                <w:sz w:val="18"/>
                                <w:szCs w:val="18"/>
                                <w:lang w:val="en-GB"/>
                              </w:rPr>
                              <w:t xml:space="preserve">. Example </w:t>
                            </w:r>
                            <w:proofErr w:type="spellStart"/>
                            <w:r w:rsidRPr="00BC7E3C">
                              <w:rPr>
                                <w:sz w:val="18"/>
                                <w:szCs w:val="18"/>
                                <w:lang w:val="en-GB"/>
                              </w:rPr>
                              <w:t>cyclograms</w:t>
                            </w:r>
                            <w:proofErr w:type="spellEnd"/>
                            <w:r w:rsidRPr="00BC7E3C">
                              <w:rPr>
                                <w:sz w:val="18"/>
                                <w:szCs w:val="18"/>
                                <w:lang w:val="en-GB"/>
                              </w:rPr>
                              <w:t xml:space="preserve"> from a PD medication on subject walking in preferred speed. The </w:t>
                            </w:r>
                            <w:proofErr w:type="spellStart"/>
                            <w:r w:rsidRPr="00BC7E3C">
                              <w:rPr>
                                <w:sz w:val="18"/>
                                <w:szCs w:val="18"/>
                                <w:lang w:val="en-GB"/>
                              </w:rPr>
                              <w:t>cyclogram</w:t>
                            </w:r>
                            <w:proofErr w:type="spellEnd"/>
                            <w:r w:rsidRPr="00BC7E3C">
                              <w:rPr>
                                <w:sz w:val="18"/>
                                <w:szCs w:val="18"/>
                                <w:lang w:val="en-GB"/>
                              </w:rPr>
                              <w:t xml:space="preserve"> origins are adjusted to have the same origin of (0,0), and are indicated by a red cross. The knee flexion angles are adjusted to have maximum extension </w:t>
                            </w:r>
                            <w:r w:rsidRPr="00BC7E3C">
                              <w:rPr>
                                <w:rFonts w:cstheme="minorHAnsi"/>
                                <w:sz w:val="18"/>
                                <w:szCs w:val="18"/>
                                <w:lang w:val="en-GB"/>
                              </w:rPr>
                              <w:t>of 0</w:t>
                            </w:r>
                            <w:r w:rsidRPr="00BC7E3C">
                              <w:rPr>
                                <w:rStyle w:val="katex-mathml"/>
                                <w:rFonts w:cstheme="minorHAnsi"/>
                                <w:sz w:val="18"/>
                                <w:szCs w:val="18"/>
                                <w:lang w:val="en-US"/>
                              </w:rPr>
                              <w:t>°</w:t>
                            </w:r>
                            <w:r w:rsidRPr="00BC7E3C">
                              <w:rPr>
                                <w:rFonts w:cstheme="minorHAnsi"/>
                                <w:sz w:val="18"/>
                                <w:szCs w:val="18"/>
                                <w:lang w:val="en-GB"/>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728967E4" id="Text Box 7" o:spid="_x0000_s1030" type="#_x0000_t202" style="position:absolute;margin-left:0;margin-top:394.5pt;width:450.2pt;height:31.05pt;z-index:25167052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0UP6PQIAAIEEAAAOAAAAZHJzL2Uyb0RvYy54bWysVFFv2jAQfp+0/2D5fQQKjC4iVIyKaRJq&#10;K8HUZ+M4xJrt82xDwn79zg6hXbenaS/O2ff5zvd9d5nftVqRk3BeginoaDCkRBgOpTSHgn7brT/c&#10;UuIDMyVTYERBz8LTu8X7d/PG5uIGalClcASDGJ83tqB1CDbPMs9roZkfgBUGnRU4zQJu3SErHWsw&#10;ulbZzXD4MWvAldYBF97j6X3npIsUv6oED49V5UUgqqD4tpBWl9Z9XLPFnOUHx2wt+eUZ7B9eoZk0&#10;mPQa6p4FRo5O/hFKS+7AQxUGHHQGVSW5SDVgNaPhm2q2NbMi1YLkeHulyf+/sPzh9OSILFG7GSWG&#10;adRoJ9pAPkNLZpGexvocUVuLuNDiMUJTqd5ugH/3CMleYboLHtGRjrZyOn6xUIIXUYHzlfWYhePh&#10;dDaaTSfo4ugbf5qMx9OYN3u5bZ0PXwRoEo2COlQ1vYCdNj500B4Sk3lQslxLpeImOlbKkRPDDmhq&#10;GcQl+G8oZSLWQLzVBYwnqa6ulFhhaPdtomrS87KH8oy0OOj6ylu+lphvw3x4Yg4bCavC4QiPuFQK&#10;moLCxaKkBvfzb+cRj/qil5IGG7Og/seROUGJ+mpQ+djFveF6Y98b5qhXgJWOcOwsTyZecEH1ZuVA&#10;P+PMLGMWdDHDMVdBQ2+uQjceOHNcLJcJhL1qWdiYreW9+pHXXfvMnL2oElDPB+hbluVvxOmwSR67&#10;PAZkOikXee1YvNCNfZ60v8xkHKTX+4R6+XMsfgEAAP//AwBQSwMEFAAGAAgAAAAhAA30gt7hAAAA&#10;CAEAAA8AAABkcnMvZG93bnJldi54bWxMj8FOwzAQRO9I/IO1SFwQtQOhTUOcqqrgQC8VaS/c3Hgb&#10;B+J1FDtt+HvMCW6zmtXMm2I12Y6dcfCtIwnJTABDqp1uqZFw2L/eZ8B8UKRV5wglfKOHVXl9Vahc&#10;uwu947kKDYsh5HMlwYTQ55z72qBVfuZ6pOid3GBViOfQcD2oSwy3HX8QYs6taik2GNXjxmD9VY1W&#10;wi792Jm78fSyXaePw9th3Mw/m0rK25tp/Qws4BT+nuEXP6JDGZmObiTtWSchDgkSFtkyimgvhUiB&#10;HSVkT0kCvCz4/wHlDwAAAP//AwBQSwECLQAUAAYACAAAACEAtoM4kv4AAADhAQAAEwAAAAAAAAAA&#10;AAAAAAAAAAAAW0NvbnRlbnRfVHlwZXNdLnhtbFBLAQItABQABgAIAAAAIQA4/SH/1gAAAJQBAAAL&#10;AAAAAAAAAAAAAAAAAC8BAABfcmVscy8ucmVsc1BLAQItABQABgAIAAAAIQBS0UP6PQIAAIEEAAAO&#10;AAAAAAAAAAAAAAAAAC4CAABkcnMvZTJvRG9jLnhtbFBLAQItABQABgAIAAAAIQAN9ILe4QAAAAgB&#10;AAAPAAAAAAAAAAAAAAAAAJcEAABkcnMvZG93bnJldi54bWxQSwUGAAAAAAQABADzAAAApQUAAAAA&#10;" stroked="f">
                <v:textbox style="mso-fit-shape-to-text:t" inset="0,0,0,0">
                  <w:txbxContent>
                    <w:p w14:paraId="2D25A369" w14:textId="77777777" w:rsidR="000201C6" w:rsidRPr="00BC7E3C" w:rsidRDefault="000201C6" w:rsidP="000201C6">
                      <w:pPr>
                        <w:rPr>
                          <w:bCs/>
                          <w:noProof/>
                          <w:sz w:val="18"/>
                          <w:szCs w:val="18"/>
                          <w:lang w:val="en-GB"/>
                        </w:rPr>
                      </w:pPr>
                      <w:r w:rsidRPr="00BC7E3C">
                        <w:rPr>
                          <w:sz w:val="18"/>
                          <w:szCs w:val="18"/>
                          <w:lang w:val="en-US"/>
                        </w:rPr>
                        <w:t xml:space="preserve">Figure </w:t>
                      </w:r>
                      <w:r w:rsidRPr="00BC7E3C">
                        <w:rPr>
                          <w:sz w:val="18"/>
                          <w:szCs w:val="18"/>
                          <w:lang w:val="en-GB"/>
                        </w:rPr>
                        <w:t>A</w:t>
                      </w:r>
                      <w:r>
                        <w:rPr>
                          <w:sz w:val="18"/>
                          <w:szCs w:val="18"/>
                          <w:lang w:val="en-GB"/>
                        </w:rPr>
                        <w:t>5</w:t>
                      </w:r>
                      <w:r w:rsidRPr="00BC7E3C">
                        <w:rPr>
                          <w:sz w:val="18"/>
                          <w:szCs w:val="18"/>
                          <w:lang w:val="en-GB"/>
                        </w:rPr>
                        <w:t xml:space="preserve">. Example </w:t>
                      </w:r>
                      <w:proofErr w:type="spellStart"/>
                      <w:r w:rsidRPr="00BC7E3C">
                        <w:rPr>
                          <w:sz w:val="18"/>
                          <w:szCs w:val="18"/>
                          <w:lang w:val="en-GB"/>
                        </w:rPr>
                        <w:t>cyclograms</w:t>
                      </w:r>
                      <w:proofErr w:type="spellEnd"/>
                      <w:r w:rsidRPr="00BC7E3C">
                        <w:rPr>
                          <w:sz w:val="18"/>
                          <w:szCs w:val="18"/>
                          <w:lang w:val="en-GB"/>
                        </w:rPr>
                        <w:t xml:space="preserve"> from a PD medication on subject walking in preferred speed. The </w:t>
                      </w:r>
                      <w:proofErr w:type="spellStart"/>
                      <w:r w:rsidRPr="00BC7E3C">
                        <w:rPr>
                          <w:sz w:val="18"/>
                          <w:szCs w:val="18"/>
                          <w:lang w:val="en-GB"/>
                        </w:rPr>
                        <w:t>cyclogram</w:t>
                      </w:r>
                      <w:proofErr w:type="spellEnd"/>
                      <w:r w:rsidRPr="00BC7E3C">
                        <w:rPr>
                          <w:sz w:val="18"/>
                          <w:szCs w:val="18"/>
                          <w:lang w:val="en-GB"/>
                        </w:rPr>
                        <w:t xml:space="preserve"> origins are adjusted to have the same origin of (0,0), and are indicated by a red cross. The knee flexion angles are adjusted to have maximum extension </w:t>
                      </w:r>
                      <w:r w:rsidRPr="00BC7E3C">
                        <w:rPr>
                          <w:rFonts w:cstheme="minorHAnsi"/>
                          <w:sz w:val="18"/>
                          <w:szCs w:val="18"/>
                          <w:lang w:val="en-GB"/>
                        </w:rPr>
                        <w:t>of 0</w:t>
                      </w:r>
                      <w:r w:rsidRPr="00BC7E3C">
                        <w:rPr>
                          <w:rStyle w:val="katex-mathml"/>
                          <w:rFonts w:cstheme="minorHAnsi"/>
                          <w:sz w:val="18"/>
                          <w:szCs w:val="18"/>
                          <w:lang w:val="en-US"/>
                        </w:rPr>
                        <w:t>°</w:t>
                      </w:r>
                      <w:r w:rsidRPr="00BC7E3C">
                        <w:rPr>
                          <w:rFonts w:cstheme="minorHAnsi"/>
                          <w:sz w:val="18"/>
                          <w:szCs w:val="18"/>
                          <w:lang w:val="en-GB"/>
                        </w:rPr>
                        <w:t>.</w:t>
                      </w:r>
                    </w:p>
                  </w:txbxContent>
                </v:textbox>
                <w10:wrap type="square" anchorx="margin"/>
              </v:shape>
            </w:pict>
          </mc:Fallback>
        </mc:AlternateContent>
      </w:r>
      <w:r w:rsidR="000201C6">
        <w:rPr>
          <w:i/>
          <w:iCs/>
          <w:lang w:val="en-US"/>
        </w:rPr>
        <w:br w:type="page"/>
      </w:r>
    </w:p>
    <w:p w14:paraId="04413B6F" w14:textId="77777777" w:rsidR="004A4171" w:rsidRDefault="004A4171" w:rsidP="00C77319">
      <w:pPr>
        <w:spacing w:after="160" w:line="480" w:lineRule="auto"/>
        <w:rPr>
          <w:i/>
          <w:iCs/>
          <w:lang w:val="en-US"/>
        </w:rPr>
      </w:pPr>
      <w:r w:rsidRPr="00FC1DC2">
        <w:rPr>
          <w:noProof/>
          <w:lang w:val="en-US"/>
        </w:rPr>
        <w:lastRenderedPageBreak/>
        <w:drawing>
          <wp:anchor distT="0" distB="0" distL="114300" distR="114300" simplePos="0" relativeHeight="251671552" behindDoc="0" locked="0" layoutInCell="1" allowOverlap="1" wp14:anchorId="2FD7A944" wp14:editId="259E1C0D">
            <wp:simplePos x="0" y="0"/>
            <wp:positionH relativeFrom="margin">
              <wp:align>right</wp:align>
            </wp:positionH>
            <wp:positionV relativeFrom="paragraph">
              <wp:posOffset>0</wp:posOffset>
            </wp:positionV>
            <wp:extent cx="5731510" cy="5536565"/>
            <wp:effectExtent l="0" t="0" r="2540" b="6985"/>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31510" cy="55365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201C6" w:rsidRPr="00FC1DC2">
        <w:rPr>
          <w:noProof/>
          <w:lang w:val="en-US"/>
        </w:rPr>
        <mc:AlternateContent>
          <mc:Choice Requires="wps">
            <w:drawing>
              <wp:anchor distT="0" distB="0" distL="114300" distR="114300" simplePos="0" relativeHeight="251672576" behindDoc="0" locked="0" layoutInCell="1" allowOverlap="1" wp14:anchorId="205AC36E" wp14:editId="70009E89">
                <wp:simplePos x="0" y="0"/>
                <wp:positionH relativeFrom="margin">
                  <wp:align>left</wp:align>
                </wp:positionH>
                <wp:positionV relativeFrom="paragraph">
                  <wp:posOffset>5587410</wp:posOffset>
                </wp:positionV>
                <wp:extent cx="5782310" cy="143510"/>
                <wp:effectExtent l="0" t="0" r="8890" b="8890"/>
                <wp:wrapSquare wrapText="bothSides"/>
                <wp:docPr id="15"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82310" cy="143510"/>
                        </a:xfrm>
                        <a:prstGeom prst="rect">
                          <a:avLst/>
                        </a:prstGeom>
                        <a:solidFill>
                          <a:prstClr val="white"/>
                        </a:solidFill>
                        <a:ln>
                          <a:noFill/>
                        </a:ln>
                      </wps:spPr>
                      <wps:txbx>
                        <w:txbxContent>
                          <w:p w14:paraId="089453E2" w14:textId="77777777" w:rsidR="000201C6" w:rsidRPr="00BC7E3C" w:rsidRDefault="000201C6" w:rsidP="000201C6">
                            <w:pPr>
                              <w:rPr>
                                <w:bCs/>
                                <w:noProof/>
                                <w:sz w:val="18"/>
                                <w:szCs w:val="18"/>
                                <w:lang w:val="en-GB"/>
                              </w:rPr>
                            </w:pPr>
                            <w:r w:rsidRPr="00BC7E3C">
                              <w:rPr>
                                <w:sz w:val="18"/>
                                <w:szCs w:val="18"/>
                                <w:lang w:val="en-US"/>
                              </w:rPr>
                              <w:t xml:space="preserve">Figure </w:t>
                            </w:r>
                            <w:r w:rsidRPr="00BC7E3C">
                              <w:rPr>
                                <w:sz w:val="18"/>
                                <w:szCs w:val="18"/>
                                <w:lang w:val="en-GB"/>
                              </w:rPr>
                              <w:t>A</w:t>
                            </w:r>
                            <w:r>
                              <w:rPr>
                                <w:sz w:val="18"/>
                                <w:szCs w:val="18"/>
                                <w:lang w:val="en-GB"/>
                              </w:rPr>
                              <w:t>6</w:t>
                            </w:r>
                            <w:r w:rsidRPr="00BC7E3C">
                              <w:rPr>
                                <w:sz w:val="18"/>
                                <w:szCs w:val="18"/>
                                <w:lang w:val="en-GB"/>
                              </w:rPr>
                              <w:t xml:space="preserve">. </w:t>
                            </w:r>
                            <w:r>
                              <w:rPr>
                                <w:sz w:val="18"/>
                                <w:szCs w:val="18"/>
                                <w:lang w:val="en-GB"/>
                              </w:rPr>
                              <w:t xml:space="preserve">Example of temporal knee angle data alignment for all groups in preferred walking speed.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05AC36E" id="Text Box 9" o:spid="_x0000_s1031" type="#_x0000_t202" style="position:absolute;margin-left:0;margin-top:439.95pt;width:455.3pt;height:11.3pt;z-index:25167257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3LGYOwIAAIEEAAAOAAAAZHJzL2Uyb0RvYy54bWysVFFv2yAQfp+0/4B4X5yky9ZZcaosVaZJ&#10;UVspmfpMMMRowDEgsbtfvwPHadftadoLPriPO+777jy/6YwmJ+GDAlvRyWhMibAcamUPFf22W7+7&#10;piREZmumwYqKPolAbxZv38xbV4opNKBr4QkGsaFsXUWbGF1ZFIE3wrAwAicsOiV4wyJu/aGoPWsx&#10;utHFdDz+ULTga+eBixDw9LZ30kWOL6Xg8V7KICLRFcW3xbz6vO7TWizmrDx45hrFz89g//AKw5TF&#10;pJdQtywycvTqj1BGcQ8BZBxxMAVIqbjINWA1k/GrarYNcyLXguQEd6Ep/L+w/O704ImqUbsZJZYZ&#10;1Ggnukg+Q0c+JXpaF0pEbR3iYofHCM2lBrcB/j0gpHiB6S8ERCc6OulN+mKhBC+iAk8X1lMWjoez&#10;j9fTqwm6OPom769maKegz7edD/GLAEOSUVGPquYXsNMmxB46QFKyAFrVa6V12iTHSntyYtgBbaOi&#10;OAf/DaVtwlpIt/qA6STX1ZeSKozdvstUzQZe9lA/IS0e+r4Kjq8V5tuwEB+Yx0bCqnA44j0uUkNb&#10;UThblDTgf/7tPOFRX/RS0mJjVjT8ODIvKNFfLSqfungw/GDsB8MezQqw0gmOnePZxAs+6sGUHswj&#10;zswyZUEXsxxzVTQO5ir244Ezx8VymUHYq47Fjd06PqifeN11j8y7syoR9byDoWVZ+UqcHtuzvDxG&#10;kCorl3jtWTzTjX2etT/PZBqkl/uMev5zLH4BAAD//wMAUEsDBBQABgAIAAAAIQAcCZo53gAAAAgB&#10;AAAPAAAAZHJzL2Rvd25yZXYueG1sTI/BTsMwEETvSPyDtUhcELUbidCEOBW0cINDS9XzNl6SiHgd&#10;xU6T/j3mBLdZzWrmTbGebSfONPjWsYblQoEgrpxpudZw+Hy7X4HwAdlg55g0XMjDury+KjA3buId&#10;nfehFjGEfY4amhD6XEpfNWTRL1xPHL0vN1gM8RxqaQacYrjtZKJUKi22HBsa7GnTUPW9H62GdDuM&#10;0443d9vD6zt+9HVyfLkctb69mZ+fQASaw98z/OJHdCgj08mNbLzoNMQhQcPqMctARDtbqhTEKQqV&#10;PIAsC/l/QPkDAAD//wMAUEsBAi0AFAAGAAgAAAAhALaDOJL+AAAA4QEAABMAAAAAAAAAAAAAAAAA&#10;AAAAAFtDb250ZW50X1R5cGVzXS54bWxQSwECLQAUAAYACAAAACEAOP0h/9YAAACUAQAACwAAAAAA&#10;AAAAAAAAAAAvAQAAX3JlbHMvLnJlbHNQSwECLQAUAAYACAAAACEAiNyxmDsCAACBBAAADgAAAAAA&#10;AAAAAAAAAAAuAgAAZHJzL2Uyb0RvYy54bWxQSwECLQAUAAYACAAAACEAHAmaOd4AAAAIAQAADwAA&#10;AAAAAAAAAAAAAACVBAAAZHJzL2Rvd25yZXYueG1sUEsFBgAAAAAEAAQA8wAAAKAFAAAAAA==&#10;" stroked="f">
                <v:textbox inset="0,0,0,0">
                  <w:txbxContent>
                    <w:p w14:paraId="089453E2" w14:textId="77777777" w:rsidR="000201C6" w:rsidRPr="00BC7E3C" w:rsidRDefault="000201C6" w:rsidP="000201C6">
                      <w:pPr>
                        <w:rPr>
                          <w:bCs/>
                          <w:noProof/>
                          <w:sz w:val="18"/>
                          <w:szCs w:val="18"/>
                          <w:lang w:val="en-GB"/>
                        </w:rPr>
                      </w:pPr>
                      <w:r w:rsidRPr="00BC7E3C">
                        <w:rPr>
                          <w:sz w:val="18"/>
                          <w:szCs w:val="18"/>
                          <w:lang w:val="en-US"/>
                        </w:rPr>
                        <w:t xml:space="preserve">Figure </w:t>
                      </w:r>
                      <w:r w:rsidRPr="00BC7E3C">
                        <w:rPr>
                          <w:sz w:val="18"/>
                          <w:szCs w:val="18"/>
                          <w:lang w:val="en-GB"/>
                        </w:rPr>
                        <w:t>A</w:t>
                      </w:r>
                      <w:r>
                        <w:rPr>
                          <w:sz w:val="18"/>
                          <w:szCs w:val="18"/>
                          <w:lang w:val="en-GB"/>
                        </w:rPr>
                        <w:t>6</w:t>
                      </w:r>
                      <w:r w:rsidRPr="00BC7E3C">
                        <w:rPr>
                          <w:sz w:val="18"/>
                          <w:szCs w:val="18"/>
                          <w:lang w:val="en-GB"/>
                        </w:rPr>
                        <w:t xml:space="preserve">. </w:t>
                      </w:r>
                      <w:r>
                        <w:rPr>
                          <w:sz w:val="18"/>
                          <w:szCs w:val="18"/>
                          <w:lang w:val="en-GB"/>
                        </w:rPr>
                        <w:t xml:space="preserve">Example of temporal knee angle data alignment for all groups in preferred walking speed. </w:t>
                      </w:r>
                    </w:p>
                  </w:txbxContent>
                </v:textbox>
                <w10:wrap type="square" anchorx="margin"/>
              </v:shape>
            </w:pict>
          </mc:Fallback>
        </mc:AlternateContent>
      </w:r>
    </w:p>
    <w:p w14:paraId="111B97A6" w14:textId="43FE0CE3" w:rsidR="000201C6" w:rsidRDefault="000201C6" w:rsidP="00C77319">
      <w:pPr>
        <w:spacing w:after="160" w:line="480" w:lineRule="auto"/>
        <w:rPr>
          <w:lang w:val="en-US"/>
        </w:rPr>
      </w:pPr>
      <w:r w:rsidRPr="0017740C">
        <w:rPr>
          <w:i/>
          <w:iCs/>
          <w:lang w:val="en-US"/>
        </w:rPr>
        <w:t>A-</w:t>
      </w:r>
      <w:r>
        <w:rPr>
          <w:i/>
          <w:iCs/>
          <w:lang w:val="en-US"/>
        </w:rPr>
        <w:t>V</w:t>
      </w:r>
      <w:r w:rsidRPr="0017740C">
        <w:rPr>
          <w:i/>
          <w:iCs/>
          <w:lang w:val="en-US"/>
        </w:rPr>
        <w:t>.</w:t>
      </w:r>
      <w:r>
        <w:rPr>
          <w:lang w:val="en-US"/>
        </w:rPr>
        <w:t xml:space="preserve"> </w:t>
      </w:r>
      <w:r w:rsidRPr="0017740C">
        <w:rPr>
          <w:i/>
          <w:iCs/>
          <w:lang w:val="en-US"/>
        </w:rPr>
        <w:t>Data-derived variables</w:t>
      </w:r>
    </w:p>
    <w:p w14:paraId="6A95694F" w14:textId="77777777" w:rsidR="000201C6" w:rsidRPr="00FC1DC2" w:rsidRDefault="000201C6" w:rsidP="00C77319">
      <w:pPr>
        <w:spacing w:line="480" w:lineRule="auto"/>
        <w:rPr>
          <w:lang w:val="en-US"/>
        </w:rPr>
      </w:pPr>
      <w:r w:rsidRPr="00FC1DC2">
        <w:rPr>
          <w:b/>
          <w:bCs/>
          <w:lang w:val="en-US"/>
        </w:rPr>
        <w:t>Range of motion (ROM)</w:t>
      </w:r>
      <w:r w:rsidRPr="00FC1DC2">
        <w:rPr>
          <w:lang w:val="en-US"/>
        </w:rPr>
        <w:t xml:space="preserve"> is </w:t>
      </w:r>
      <w:r>
        <w:rPr>
          <w:lang w:val="en-US"/>
        </w:rPr>
        <w:t xml:space="preserve">calculated by </w:t>
      </w:r>
      <w:r w:rsidRPr="00FC1DC2">
        <w:rPr>
          <w:lang w:val="en-US"/>
        </w:rPr>
        <w:t xml:space="preserve">subtracting the minimum angle value from the maximum angle value for one cycle. ROM for each participant and each walking speed was calculated by taking the mean ROM from all cycles per trial.  </w:t>
      </w:r>
    </w:p>
    <w:p w14:paraId="00F5E9C6" w14:textId="77777777" w:rsidR="000201C6" w:rsidRPr="00FC1DC2" w:rsidRDefault="000201C6" w:rsidP="00C77319">
      <w:pPr>
        <w:spacing w:line="480" w:lineRule="auto"/>
        <w:rPr>
          <w:lang w:val="en-US"/>
        </w:rPr>
      </w:pPr>
      <w:r w:rsidRPr="00FC1DC2">
        <w:rPr>
          <w:b/>
          <w:bCs/>
          <w:lang w:val="en-US"/>
        </w:rPr>
        <w:t>Angular coefficient of correspondence (ACC)</w:t>
      </w:r>
      <w:r w:rsidRPr="00FC1DC2">
        <w:rPr>
          <w:lang w:val="en-US"/>
        </w:rPr>
        <w:t xml:space="preserve"> </w:t>
      </w:r>
      <w:r>
        <w:rPr>
          <w:lang w:val="en-US"/>
        </w:rPr>
        <w:t>calculation is based</w:t>
      </w:r>
      <w:r w:rsidRPr="00FC1DC2">
        <w:rPr>
          <w:lang w:val="en-US"/>
        </w:rPr>
        <w:t xml:space="preserve"> on the difference between two consecutive frames (</w:t>
      </w:r>
      <m:oMath>
        <m:sSub>
          <m:sSubPr>
            <m:ctrlPr>
              <w:rPr>
                <w:rStyle w:val="msqrt"/>
                <w:rFonts w:ascii="Cambria Math" w:hAnsi="Cambria Math"/>
                <w:i/>
                <w:lang w:val="en-US"/>
              </w:rPr>
            </m:ctrlPr>
          </m:sSubPr>
          <m:e>
            <m:r>
              <w:rPr>
                <w:rStyle w:val="msqrt"/>
                <w:rFonts w:ascii="Cambria Math" w:hAnsi="Cambria Math"/>
                <w:lang w:val="en-US"/>
              </w:rPr>
              <m:t>l</m:t>
            </m:r>
          </m:e>
          <m:sub>
            <m:r>
              <w:rPr>
                <w:rStyle w:val="msqrt"/>
                <w:rFonts w:ascii="Cambria Math" w:hAnsi="Cambria Math"/>
                <w:lang w:val="en-US"/>
              </w:rPr>
              <m:t>i</m:t>
            </m:r>
          </m:sub>
        </m:sSub>
        <m:r>
          <w:rPr>
            <w:rStyle w:val="msqrt"/>
            <w:rFonts w:ascii="Cambria Math" w:hAnsi="Cambria Math"/>
            <w:lang w:val="en-US"/>
          </w:rPr>
          <m:t>)</m:t>
        </m:r>
      </m:oMath>
      <w:r w:rsidRPr="00FC1DC2">
        <w:rPr>
          <w:rStyle w:val="msqrt"/>
          <w:lang w:val="en-US"/>
        </w:rPr>
        <w:t xml:space="preserve"> of the hip angle values </w:t>
      </w:r>
      <w:r w:rsidRPr="00FC1DC2">
        <w:rPr>
          <w:lang w:val="en-US"/>
        </w:rPr>
        <w:t>(</w:t>
      </w:r>
      <m:oMath>
        <m:sSub>
          <m:sSubPr>
            <m:ctrlPr>
              <w:rPr>
                <w:rStyle w:val="msqrt"/>
                <w:rFonts w:ascii="Cambria Math" w:hAnsi="Cambria Math"/>
                <w:i/>
                <w:lang w:val="en-US"/>
              </w:rPr>
            </m:ctrlPr>
          </m:sSubPr>
          <m:e>
            <m:r>
              <w:rPr>
                <w:rStyle w:val="msqrt"/>
                <w:rFonts w:ascii="Cambria Math" w:hAnsi="Cambria Math"/>
                <w:lang w:val="en-US"/>
              </w:rPr>
              <m:t>y</m:t>
            </m:r>
          </m:e>
          <m:sub>
            <m:r>
              <w:rPr>
                <w:rStyle w:val="msqrt"/>
                <w:rFonts w:ascii="Cambria Math" w:hAnsi="Cambria Math"/>
                <w:lang w:val="en-US"/>
              </w:rPr>
              <m:t>i</m:t>
            </m:r>
          </m:sub>
        </m:sSub>
        <m:r>
          <w:rPr>
            <w:rStyle w:val="msqrt"/>
            <w:rFonts w:ascii="Cambria Math" w:hAnsi="Cambria Math"/>
            <w:lang w:val="en-US"/>
          </w:rPr>
          <m:t>)</m:t>
        </m:r>
      </m:oMath>
      <w:r w:rsidRPr="00FC1DC2">
        <w:rPr>
          <w:rStyle w:val="msqrt"/>
          <w:lang w:val="en-US"/>
        </w:rPr>
        <w:t xml:space="preserve"> and the knee angle values </w:t>
      </w:r>
      <w:r w:rsidRPr="00FC1DC2">
        <w:rPr>
          <w:lang w:val="en-US"/>
        </w:rPr>
        <w:t>(</w:t>
      </w:r>
      <m:oMath>
        <m:sSub>
          <m:sSubPr>
            <m:ctrlPr>
              <w:rPr>
                <w:rStyle w:val="msqrt"/>
                <w:rFonts w:ascii="Cambria Math" w:hAnsi="Cambria Math"/>
                <w:i/>
                <w:lang w:val="en-US"/>
              </w:rPr>
            </m:ctrlPr>
          </m:sSubPr>
          <m:e>
            <m:r>
              <w:rPr>
                <w:rStyle w:val="msqrt"/>
                <w:rFonts w:ascii="Cambria Math" w:hAnsi="Cambria Math"/>
                <w:lang w:val="en-US"/>
              </w:rPr>
              <m:t>x</m:t>
            </m:r>
          </m:e>
          <m:sub>
            <m:r>
              <w:rPr>
                <w:rStyle w:val="msqrt"/>
                <w:rFonts w:ascii="Cambria Math" w:hAnsi="Cambria Math"/>
                <w:lang w:val="en-US"/>
              </w:rPr>
              <m:t>i</m:t>
            </m:r>
          </m:sub>
        </m:sSub>
        <m:r>
          <w:rPr>
            <w:rStyle w:val="msqrt"/>
            <w:rFonts w:ascii="Cambria Math" w:hAnsi="Cambria Math"/>
            <w:lang w:val="en-US"/>
          </w:rPr>
          <m:t>)</m:t>
        </m:r>
      </m:oMath>
      <w:r w:rsidRPr="00FC1DC2">
        <w:rPr>
          <w:rStyle w:val="msqrt"/>
          <w:lang w:val="en-US"/>
        </w:rPr>
        <w:t xml:space="preserve">. </w:t>
      </w:r>
      <w:r w:rsidRPr="00FC1DC2">
        <w:rPr>
          <w:lang w:val="en-US"/>
        </w:rPr>
        <w:t>It is obtained by the following steps:</w:t>
      </w:r>
    </w:p>
    <w:p w14:paraId="67B9C6B4" w14:textId="77777777" w:rsidR="000201C6" w:rsidRPr="00FC1DC2" w:rsidRDefault="000201C6" w:rsidP="00C77319">
      <w:pPr>
        <w:pStyle w:val="ListParagraph"/>
        <w:numPr>
          <w:ilvl w:val="0"/>
          <w:numId w:val="1"/>
        </w:numPr>
        <w:spacing w:after="0" w:line="480" w:lineRule="auto"/>
        <w:rPr>
          <w:rFonts w:ascii="Times New Roman" w:hAnsi="Times New Roman" w:cs="Times New Roman"/>
          <w:sz w:val="24"/>
          <w:szCs w:val="24"/>
          <w:lang w:val="en-US"/>
        </w:rPr>
      </w:pPr>
      <w:r w:rsidRPr="00FC1DC2">
        <w:rPr>
          <w:rFonts w:ascii="Times New Roman" w:hAnsi="Times New Roman" w:cs="Times New Roman"/>
          <w:sz w:val="24"/>
          <w:szCs w:val="24"/>
          <w:lang w:val="en-US"/>
        </w:rPr>
        <w:lastRenderedPageBreak/>
        <w:t>Calculating the angular direction of the line segment</w:t>
      </w:r>
      <w:r w:rsidRPr="00FC1DC2">
        <w:rPr>
          <w:rStyle w:val="msqrt"/>
          <w:rFonts w:ascii="Times New Roman" w:hAnsi="Times New Roman" w:cs="Times New Roman"/>
          <w:sz w:val="24"/>
          <w:szCs w:val="24"/>
          <w:lang w:val="en-US"/>
        </w:rPr>
        <w:t xml:space="preserve"> </w:t>
      </w:r>
      <m:oMath>
        <m:sSub>
          <m:sSubPr>
            <m:ctrlPr>
              <w:rPr>
                <w:rStyle w:val="msqrt"/>
                <w:rFonts w:ascii="Cambria Math" w:hAnsi="Cambria Math" w:cs="Times New Roman"/>
                <w:i/>
                <w:sz w:val="24"/>
                <w:szCs w:val="24"/>
                <w:lang w:val="en-US"/>
              </w:rPr>
            </m:ctrlPr>
          </m:sSubPr>
          <m:e>
            <m:r>
              <w:rPr>
                <w:rStyle w:val="msqrt"/>
                <w:rFonts w:ascii="Cambria Math" w:hAnsi="Cambria Math" w:cs="Times New Roman"/>
                <w:sz w:val="24"/>
                <w:szCs w:val="24"/>
                <w:lang w:val="en-US"/>
              </w:rPr>
              <m:t>l</m:t>
            </m:r>
          </m:e>
          <m:sub>
            <m:r>
              <w:rPr>
                <w:rStyle w:val="msqrt"/>
                <w:rFonts w:ascii="Cambria Math" w:hAnsi="Cambria Math" w:cs="Times New Roman"/>
                <w:sz w:val="24"/>
                <w:szCs w:val="24"/>
                <w:lang w:val="en-US"/>
              </w:rPr>
              <m:t>i,i+1</m:t>
            </m:r>
          </m:sub>
        </m:sSub>
      </m:oMath>
      <w:r w:rsidRPr="00FC1DC2">
        <w:rPr>
          <w:rFonts w:ascii="Times New Roman" w:hAnsi="Times New Roman" w:cs="Times New Roman"/>
          <w:sz w:val="24"/>
          <w:szCs w:val="24"/>
          <w:lang w:val="en-US"/>
        </w:rPr>
        <w:t>, between the difference of two consecutive points:</w:t>
      </w:r>
    </w:p>
    <w:tbl>
      <w:tblPr>
        <w:tblW w:w="0" w:type="auto"/>
        <w:tblLook w:val="04A0" w:firstRow="1" w:lastRow="0" w:firstColumn="1" w:lastColumn="0" w:noHBand="0" w:noVBand="1"/>
      </w:tblPr>
      <w:tblGrid>
        <w:gridCol w:w="8217"/>
        <w:gridCol w:w="799"/>
      </w:tblGrid>
      <w:tr w:rsidR="000201C6" w:rsidRPr="00FC1DC2" w14:paraId="180CAB8F" w14:textId="77777777" w:rsidTr="007C0FE5">
        <w:tc>
          <w:tcPr>
            <w:tcW w:w="8217" w:type="dxa"/>
            <w:vAlign w:val="center"/>
          </w:tcPr>
          <w:p w14:paraId="5D08D9A8" w14:textId="77777777" w:rsidR="000201C6" w:rsidRPr="00FC1DC2" w:rsidRDefault="00314B02" w:rsidP="00C77319">
            <w:pPr>
              <w:pStyle w:val="ListParagraph"/>
              <w:spacing w:after="0" w:line="480" w:lineRule="auto"/>
              <w:jc w:val="center"/>
              <w:rPr>
                <w:i/>
                <w:lang w:val="en-US"/>
              </w:rPr>
            </w:pPr>
            <m:oMathPara>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l</m:t>
                    </m:r>
                  </m:e>
                  <m:sub>
                    <m:r>
                      <w:rPr>
                        <w:rFonts w:ascii="Cambria Math" w:hAnsi="Cambria Math" w:cs="Times New Roman"/>
                        <w:sz w:val="24"/>
                        <w:szCs w:val="24"/>
                        <w:lang w:val="en-US"/>
                      </w:rPr>
                      <m:t>i,i+1</m:t>
                    </m:r>
                  </m:sub>
                </m:sSub>
                <m:r>
                  <w:rPr>
                    <w:rFonts w:ascii="Cambria Math" w:hAnsi="Cambria Math" w:cs="Times New Roman"/>
                    <w:sz w:val="24"/>
                    <w:szCs w:val="24"/>
                    <w:lang w:val="en-US"/>
                  </w:rPr>
                  <m:t>=</m:t>
                </m:r>
                <m:rad>
                  <m:radPr>
                    <m:degHide m:val="1"/>
                    <m:ctrlPr>
                      <w:rPr>
                        <w:rFonts w:ascii="Cambria Math" w:hAnsi="Cambria Math" w:cs="Times New Roman"/>
                        <w:i/>
                        <w:sz w:val="24"/>
                        <w:szCs w:val="24"/>
                        <w:lang w:val="en-US"/>
                      </w:rPr>
                    </m:ctrlPr>
                  </m:radPr>
                  <m:deg/>
                  <m:e>
                    <m:sSup>
                      <m:sSupPr>
                        <m:ctrlPr>
                          <w:rPr>
                            <w:rFonts w:ascii="Cambria Math" w:hAnsi="Cambria Math" w:cs="Times New Roman"/>
                            <w:i/>
                            <w:sz w:val="24"/>
                            <w:szCs w:val="24"/>
                            <w:lang w:val="en-US"/>
                          </w:rPr>
                        </m:ctrlPr>
                      </m:sSupPr>
                      <m:e>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i</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i+1</m:t>
                            </m:r>
                          </m:sub>
                        </m:sSub>
                        <m:r>
                          <w:rPr>
                            <w:rFonts w:ascii="Cambria Math" w:hAnsi="Cambria Math" w:cs="Times New Roman"/>
                            <w:sz w:val="24"/>
                            <w:szCs w:val="24"/>
                            <w:lang w:val="en-US"/>
                          </w:rPr>
                          <m:t>)</m:t>
                        </m:r>
                      </m:e>
                      <m:sup>
                        <m:r>
                          <w:rPr>
                            <w:rFonts w:ascii="Cambria Math" w:hAnsi="Cambria Math" w:cs="Times New Roman"/>
                            <w:sz w:val="24"/>
                            <w:szCs w:val="24"/>
                            <w:lang w:val="en-US"/>
                          </w:rPr>
                          <m:t>2</m:t>
                        </m:r>
                      </m:sup>
                    </m:sSup>
                    <m:r>
                      <w:rPr>
                        <w:rFonts w:ascii="Cambria Math" w:hAnsi="Cambria Math" w:cs="Times New Roman"/>
                        <w:sz w:val="24"/>
                        <w:szCs w:val="24"/>
                        <w:lang w:val="en-US"/>
                      </w:rPr>
                      <m:t>+</m:t>
                    </m:r>
                    <m:sSup>
                      <m:sSupPr>
                        <m:ctrlPr>
                          <w:rPr>
                            <w:rFonts w:ascii="Cambria Math" w:hAnsi="Cambria Math" w:cs="Times New Roman"/>
                            <w:i/>
                            <w:sz w:val="24"/>
                            <w:szCs w:val="24"/>
                            <w:lang w:val="en-US"/>
                          </w:rPr>
                        </m:ctrlPr>
                      </m:sSupPr>
                      <m:e>
                        <m:sSub>
                          <m:sSubPr>
                            <m:ctrlPr>
                              <w:rPr>
                                <w:rFonts w:ascii="Cambria Math" w:hAnsi="Cambria Math" w:cs="Times New Roman"/>
                                <w:i/>
                                <w:sz w:val="24"/>
                                <w:szCs w:val="24"/>
                                <w:lang w:val="en-US"/>
                              </w:rPr>
                            </m:ctrlPr>
                          </m:sSubPr>
                          <m:e>
                            <m:r>
                              <w:rPr>
                                <w:rFonts w:ascii="Cambria Math" w:hAnsi="Cambria Math" w:cs="Times New Roman"/>
                                <w:sz w:val="24"/>
                                <w:szCs w:val="24"/>
                                <w:lang w:val="en-US"/>
                              </w:rPr>
                              <m:t>(y</m:t>
                            </m:r>
                          </m:e>
                          <m:sub>
                            <m:r>
                              <w:rPr>
                                <w:rFonts w:ascii="Cambria Math" w:hAnsi="Cambria Math" w:cs="Times New Roman"/>
                                <w:sz w:val="24"/>
                                <w:szCs w:val="24"/>
                                <w:lang w:val="en-US"/>
                              </w:rPr>
                              <m:t>i</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y</m:t>
                            </m:r>
                          </m:e>
                          <m:sub>
                            <m:r>
                              <w:rPr>
                                <w:rFonts w:ascii="Cambria Math" w:hAnsi="Cambria Math" w:cs="Times New Roman"/>
                                <w:sz w:val="24"/>
                                <w:szCs w:val="24"/>
                                <w:lang w:val="en-US"/>
                              </w:rPr>
                              <m:t>i+1</m:t>
                            </m:r>
                          </m:sub>
                        </m:sSub>
                        <m:r>
                          <w:rPr>
                            <w:rFonts w:ascii="Cambria Math" w:hAnsi="Cambria Math" w:cs="Times New Roman"/>
                            <w:sz w:val="24"/>
                            <w:szCs w:val="24"/>
                            <w:lang w:val="en-US"/>
                          </w:rPr>
                          <m:t>)</m:t>
                        </m:r>
                      </m:e>
                      <m:sup>
                        <m:r>
                          <w:rPr>
                            <w:rFonts w:ascii="Cambria Math" w:hAnsi="Cambria Math" w:cs="Times New Roman"/>
                            <w:sz w:val="24"/>
                            <w:szCs w:val="24"/>
                            <w:lang w:val="en-US"/>
                          </w:rPr>
                          <m:t>2</m:t>
                        </m:r>
                      </m:sup>
                    </m:sSup>
                    <m:r>
                      <w:rPr>
                        <w:rFonts w:ascii="Cambria Math" w:hAnsi="Cambria Math" w:cs="Times New Roman"/>
                        <w:sz w:val="24"/>
                        <w:szCs w:val="24"/>
                        <w:lang w:val="en-US"/>
                      </w:rPr>
                      <m:t xml:space="preserve"> </m:t>
                    </m:r>
                  </m:e>
                </m:rad>
              </m:oMath>
            </m:oMathPara>
          </w:p>
        </w:tc>
        <w:tc>
          <w:tcPr>
            <w:tcW w:w="799" w:type="dxa"/>
            <w:vAlign w:val="center"/>
          </w:tcPr>
          <w:p w14:paraId="3792DBF2" w14:textId="77777777" w:rsidR="000201C6" w:rsidRPr="00FC1DC2" w:rsidRDefault="000201C6" w:rsidP="00C77319">
            <w:pPr>
              <w:spacing w:line="480" w:lineRule="auto"/>
              <w:jc w:val="center"/>
              <w:rPr>
                <w:lang w:val="en-US"/>
              </w:rPr>
            </w:pPr>
            <w:r w:rsidRPr="00FC1DC2">
              <w:rPr>
                <w:lang w:val="en-US"/>
              </w:rPr>
              <w:t>(4)</w:t>
            </w:r>
          </w:p>
        </w:tc>
      </w:tr>
    </w:tbl>
    <w:p w14:paraId="57EB0F28" w14:textId="77777777" w:rsidR="000201C6" w:rsidRPr="00FC1DC2" w:rsidRDefault="000201C6" w:rsidP="00C77319">
      <w:pPr>
        <w:pStyle w:val="ListParagraph"/>
        <w:numPr>
          <w:ilvl w:val="0"/>
          <w:numId w:val="1"/>
        </w:numPr>
        <w:spacing w:after="0" w:line="480" w:lineRule="auto"/>
        <w:rPr>
          <w:rStyle w:val="pre"/>
          <w:rFonts w:ascii="Times New Roman" w:hAnsi="Times New Roman" w:cs="Times New Roman"/>
          <w:sz w:val="24"/>
          <w:szCs w:val="24"/>
          <w:lang w:val="en-US"/>
        </w:rPr>
      </w:pPr>
      <w:r w:rsidRPr="00FC1DC2">
        <w:rPr>
          <w:rFonts w:ascii="Times New Roman" w:hAnsi="Times New Roman" w:cs="Times New Roman"/>
          <w:sz w:val="24"/>
          <w:szCs w:val="24"/>
          <w:lang w:val="en-US"/>
        </w:rPr>
        <w:t>Finding the sine and cosine for</w:t>
      </w:r>
      <w:r w:rsidRPr="00FC1DC2">
        <w:rPr>
          <w:rStyle w:val="msqrt"/>
          <w:rFonts w:ascii="Times New Roman" w:eastAsiaTheme="minorEastAsia" w:hAnsi="Times New Roman" w:cs="Times New Roman"/>
          <w:sz w:val="24"/>
          <w:szCs w:val="24"/>
          <w:lang w:val="en-US"/>
        </w:rPr>
        <w:t xml:space="preserve"> the hip (Equation 5) and knee (Equation 6)</w:t>
      </w:r>
      <w:r w:rsidRPr="00FC1DC2">
        <w:rPr>
          <w:rStyle w:val="pre"/>
          <w:rFonts w:ascii="Times New Roman" w:hAnsi="Times New Roman" w:cs="Times New Roman"/>
          <w:sz w:val="24"/>
          <w:szCs w:val="24"/>
          <w:lang w:val="en-US"/>
        </w:rPr>
        <w:t>:</w:t>
      </w:r>
    </w:p>
    <w:tbl>
      <w:tblPr>
        <w:tblW w:w="0" w:type="auto"/>
        <w:tblLook w:val="04A0" w:firstRow="1" w:lastRow="0" w:firstColumn="1" w:lastColumn="0" w:noHBand="0" w:noVBand="1"/>
      </w:tblPr>
      <w:tblGrid>
        <w:gridCol w:w="8217"/>
        <w:gridCol w:w="799"/>
      </w:tblGrid>
      <w:tr w:rsidR="000201C6" w:rsidRPr="00FC1DC2" w14:paraId="55BF7140" w14:textId="77777777" w:rsidTr="007C0FE5">
        <w:tc>
          <w:tcPr>
            <w:tcW w:w="8217" w:type="dxa"/>
            <w:vAlign w:val="center"/>
          </w:tcPr>
          <w:p w14:paraId="6FB1601F" w14:textId="77777777" w:rsidR="000201C6" w:rsidRPr="00FC1DC2" w:rsidRDefault="00314B02" w:rsidP="00C77319">
            <w:pPr>
              <w:spacing w:line="480" w:lineRule="auto"/>
              <w:jc w:val="center"/>
              <w:rPr>
                <w:i/>
                <w:lang w:val="en-US"/>
              </w:rPr>
            </w:pPr>
            <m:oMathPara>
              <m:oMath>
                <m:sSub>
                  <m:sSubPr>
                    <m:ctrlPr>
                      <w:rPr>
                        <w:rStyle w:val="msqrt"/>
                        <w:rFonts w:ascii="Cambria Math" w:eastAsiaTheme="minorHAnsi" w:hAnsi="Cambria Math"/>
                        <w:i/>
                        <w:lang w:val="en-US"/>
                      </w:rPr>
                    </m:ctrlPr>
                  </m:sSubPr>
                  <m:e>
                    <m:r>
                      <w:rPr>
                        <w:rStyle w:val="msqrt"/>
                        <w:rFonts w:ascii="Cambria Math" w:hAnsi="Cambria Math"/>
                        <w:lang w:val="en-US"/>
                      </w:rPr>
                      <m:t>sinθ</m:t>
                    </m:r>
                  </m:e>
                  <m:sub>
                    <m:r>
                      <w:rPr>
                        <w:rStyle w:val="msqrt"/>
                        <w:rFonts w:ascii="Cambria Math" w:hAnsi="Cambria Math"/>
                        <w:lang w:val="en-US"/>
                      </w:rPr>
                      <m:t>i,i+1</m:t>
                    </m:r>
                  </m:sub>
                </m:sSub>
                <m:r>
                  <w:rPr>
                    <w:rStyle w:val="msqrt"/>
                    <w:rFonts w:ascii="Cambria Math" w:hAnsi="Cambria Math"/>
                    <w:lang w:val="en-US"/>
                  </w:rPr>
                  <m:t>=</m:t>
                </m:r>
                <m:f>
                  <m:fPr>
                    <m:ctrlPr>
                      <w:rPr>
                        <w:rStyle w:val="msqrt"/>
                        <w:rFonts w:ascii="Cambria Math" w:eastAsiaTheme="minorHAnsi" w:hAnsi="Cambria Math"/>
                        <w:i/>
                        <w:lang w:val="en-US"/>
                      </w:rPr>
                    </m:ctrlPr>
                  </m:fPr>
                  <m:num>
                    <m:sSub>
                      <m:sSubPr>
                        <m:ctrlPr>
                          <w:rPr>
                            <w:rStyle w:val="msqrt"/>
                            <w:rFonts w:ascii="Cambria Math" w:eastAsiaTheme="minorHAnsi" w:hAnsi="Cambria Math"/>
                            <w:i/>
                            <w:lang w:val="en-US"/>
                          </w:rPr>
                        </m:ctrlPr>
                      </m:sSubPr>
                      <m:e>
                        <m:r>
                          <w:rPr>
                            <w:rStyle w:val="msqrt"/>
                            <w:rFonts w:ascii="Cambria Math" w:hAnsi="Cambria Math"/>
                            <w:lang w:val="en-US"/>
                          </w:rPr>
                          <m:t>y</m:t>
                        </m:r>
                      </m:e>
                      <m:sub>
                        <m:r>
                          <w:rPr>
                            <w:rStyle w:val="msqrt"/>
                            <w:rFonts w:ascii="Cambria Math" w:hAnsi="Cambria Math"/>
                            <w:lang w:val="en-US"/>
                          </w:rPr>
                          <m:t>i,i+1</m:t>
                        </m:r>
                      </m:sub>
                    </m:sSub>
                  </m:num>
                  <m:den>
                    <m:sSub>
                      <m:sSubPr>
                        <m:ctrlPr>
                          <w:rPr>
                            <w:rStyle w:val="msqrt"/>
                            <w:rFonts w:ascii="Cambria Math" w:eastAsiaTheme="minorHAnsi" w:hAnsi="Cambria Math"/>
                            <w:i/>
                            <w:lang w:val="en-US"/>
                          </w:rPr>
                        </m:ctrlPr>
                      </m:sSubPr>
                      <m:e>
                        <m:r>
                          <w:rPr>
                            <w:rStyle w:val="msqrt"/>
                            <w:rFonts w:ascii="Cambria Math" w:hAnsi="Cambria Math"/>
                            <w:lang w:val="en-US"/>
                          </w:rPr>
                          <m:t>l</m:t>
                        </m:r>
                      </m:e>
                      <m:sub>
                        <m:r>
                          <w:rPr>
                            <w:rStyle w:val="msqrt"/>
                            <w:rFonts w:ascii="Cambria Math" w:hAnsi="Cambria Math"/>
                            <w:lang w:val="en-US"/>
                          </w:rPr>
                          <m:t>i,i+1</m:t>
                        </m:r>
                      </m:sub>
                    </m:sSub>
                  </m:den>
                </m:f>
              </m:oMath>
            </m:oMathPara>
          </w:p>
        </w:tc>
        <w:tc>
          <w:tcPr>
            <w:tcW w:w="799" w:type="dxa"/>
            <w:vAlign w:val="center"/>
          </w:tcPr>
          <w:p w14:paraId="02C1895D" w14:textId="77777777" w:rsidR="000201C6" w:rsidRPr="00FC1DC2" w:rsidRDefault="000201C6" w:rsidP="00C77319">
            <w:pPr>
              <w:spacing w:line="480" w:lineRule="auto"/>
              <w:jc w:val="center"/>
              <w:rPr>
                <w:lang w:val="en-US"/>
              </w:rPr>
            </w:pPr>
            <w:r w:rsidRPr="00FC1DC2">
              <w:rPr>
                <w:lang w:val="en-US"/>
              </w:rPr>
              <w:t>(5)</w:t>
            </w:r>
          </w:p>
        </w:tc>
      </w:tr>
      <w:tr w:rsidR="000201C6" w:rsidRPr="00FC1DC2" w14:paraId="151E3A0F" w14:textId="77777777" w:rsidTr="007C0FE5">
        <w:tc>
          <w:tcPr>
            <w:tcW w:w="8217" w:type="dxa"/>
            <w:vAlign w:val="center"/>
          </w:tcPr>
          <w:p w14:paraId="2C68947F" w14:textId="77777777" w:rsidR="000201C6" w:rsidRPr="00FC1DC2" w:rsidRDefault="000201C6" w:rsidP="00C77319">
            <w:pPr>
              <w:spacing w:line="480" w:lineRule="auto"/>
              <w:jc w:val="center"/>
              <w:rPr>
                <w:rStyle w:val="msqrt"/>
                <w:lang w:val="en-US"/>
              </w:rPr>
            </w:pPr>
          </w:p>
          <w:p w14:paraId="43159A5D" w14:textId="77777777" w:rsidR="000201C6" w:rsidRPr="00FC1DC2" w:rsidRDefault="00314B02" w:rsidP="00C77319">
            <w:pPr>
              <w:spacing w:line="480" w:lineRule="auto"/>
              <w:jc w:val="center"/>
              <w:rPr>
                <w:i/>
                <w:lang w:val="en-US"/>
              </w:rPr>
            </w:pPr>
            <m:oMathPara>
              <m:oMath>
                <m:sSub>
                  <m:sSubPr>
                    <m:ctrlPr>
                      <w:rPr>
                        <w:rStyle w:val="msqrt"/>
                        <w:rFonts w:ascii="Cambria Math" w:eastAsiaTheme="minorHAnsi" w:hAnsi="Cambria Math"/>
                        <w:i/>
                        <w:lang w:val="en-US"/>
                      </w:rPr>
                    </m:ctrlPr>
                  </m:sSubPr>
                  <m:e>
                    <m:r>
                      <w:rPr>
                        <w:rStyle w:val="msqrt"/>
                        <w:rFonts w:ascii="Cambria Math" w:hAnsi="Cambria Math"/>
                        <w:lang w:val="en-US"/>
                      </w:rPr>
                      <m:t>cosθ</m:t>
                    </m:r>
                  </m:e>
                  <m:sub>
                    <m:r>
                      <w:rPr>
                        <w:rStyle w:val="msqrt"/>
                        <w:rFonts w:ascii="Cambria Math" w:hAnsi="Cambria Math"/>
                        <w:lang w:val="en-US"/>
                      </w:rPr>
                      <m:t>i,i+1</m:t>
                    </m:r>
                  </m:sub>
                </m:sSub>
                <m:r>
                  <w:rPr>
                    <w:rStyle w:val="msqrt"/>
                    <w:rFonts w:ascii="Cambria Math" w:hAnsi="Cambria Math"/>
                    <w:lang w:val="en-US"/>
                  </w:rPr>
                  <m:t>=</m:t>
                </m:r>
                <m:f>
                  <m:fPr>
                    <m:ctrlPr>
                      <w:rPr>
                        <w:rStyle w:val="msqrt"/>
                        <w:rFonts w:ascii="Cambria Math" w:eastAsiaTheme="minorHAnsi" w:hAnsi="Cambria Math"/>
                        <w:i/>
                        <w:lang w:val="en-US"/>
                      </w:rPr>
                    </m:ctrlPr>
                  </m:fPr>
                  <m:num>
                    <m:sSub>
                      <m:sSubPr>
                        <m:ctrlPr>
                          <w:rPr>
                            <w:rStyle w:val="msqrt"/>
                            <w:rFonts w:ascii="Cambria Math" w:eastAsiaTheme="minorHAnsi" w:hAnsi="Cambria Math"/>
                            <w:i/>
                            <w:lang w:val="en-US"/>
                          </w:rPr>
                        </m:ctrlPr>
                      </m:sSubPr>
                      <m:e>
                        <m:r>
                          <w:rPr>
                            <w:rStyle w:val="msqrt"/>
                            <w:rFonts w:ascii="Cambria Math" w:hAnsi="Cambria Math"/>
                            <w:lang w:val="en-US"/>
                          </w:rPr>
                          <m:t>x</m:t>
                        </m:r>
                      </m:e>
                      <m:sub>
                        <m:r>
                          <w:rPr>
                            <w:rStyle w:val="msqrt"/>
                            <w:rFonts w:ascii="Cambria Math" w:hAnsi="Cambria Math"/>
                            <w:lang w:val="en-US"/>
                          </w:rPr>
                          <m:t>i,i+1</m:t>
                        </m:r>
                      </m:sub>
                    </m:sSub>
                  </m:num>
                  <m:den>
                    <m:sSub>
                      <m:sSubPr>
                        <m:ctrlPr>
                          <w:rPr>
                            <w:rStyle w:val="msqrt"/>
                            <w:rFonts w:ascii="Cambria Math" w:eastAsiaTheme="minorHAnsi" w:hAnsi="Cambria Math"/>
                            <w:i/>
                            <w:lang w:val="en-US"/>
                          </w:rPr>
                        </m:ctrlPr>
                      </m:sSubPr>
                      <m:e>
                        <m:r>
                          <w:rPr>
                            <w:rStyle w:val="msqrt"/>
                            <w:rFonts w:ascii="Cambria Math" w:hAnsi="Cambria Math"/>
                            <w:lang w:val="en-US"/>
                          </w:rPr>
                          <m:t>l</m:t>
                        </m:r>
                      </m:e>
                      <m:sub>
                        <m:r>
                          <w:rPr>
                            <w:rStyle w:val="msqrt"/>
                            <w:rFonts w:ascii="Cambria Math" w:hAnsi="Cambria Math"/>
                            <w:lang w:val="en-US"/>
                          </w:rPr>
                          <m:t>i,i+1</m:t>
                        </m:r>
                      </m:sub>
                    </m:sSub>
                  </m:den>
                </m:f>
              </m:oMath>
            </m:oMathPara>
          </w:p>
        </w:tc>
        <w:tc>
          <w:tcPr>
            <w:tcW w:w="799" w:type="dxa"/>
            <w:vAlign w:val="center"/>
          </w:tcPr>
          <w:p w14:paraId="2ECFAD8A" w14:textId="77777777" w:rsidR="000201C6" w:rsidRPr="00FC1DC2" w:rsidRDefault="000201C6" w:rsidP="00C77319">
            <w:pPr>
              <w:spacing w:line="480" w:lineRule="auto"/>
              <w:jc w:val="center"/>
              <w:rPr>
                <w:lang w:val="en-US"/>
              </w:rPr>
            </w:pPr>
          </w:p>
          <w:p w14:paraId="7041531C" w14:textId="77777777" w:rsidR="000201C6" w:rsidRPr="00FC1DC2" w:rsidRDefault="000201C6" w:rsidP="00C77319">
            <w:pPr>
              <w:spacing w:line="480" w:lineRule="auto"/>
              <w:jc w:val="center"/>
              <w:rPr>
                <w:lang w:val="en-US"/>
              </w:rPr>
            </w:pPr>
            <w:r w:rsidRPr="00FC1DC2">
              <w:rPr>
                <w:lang w:val="en-US"/>
              </w:rPr>
              <w:t>(6)</w:t>
            </w:r>
          </w:p>
        </w:tc>
      </w:tr>
    </w:tbl>
    <w:p w14:paraId="524E92D2" w14:textId="77777777" w:rsidR="000201C6" w:rsidRPr="00FC1DC2" w:rsidRDefault="000201C6" w:rsidP="00C77319">
      <w:pPr>
        <w:pStyle w:val="ListParagraph"/>
        <w:numPr>
          <w:ilvl w:val="0"/>
          <w:numId w:val="1"/>
        </w:numPr>
        <w:spacing w:after="0" w:line="480" w:lineRule="auto"/>
        <w:rPr>
          <w:rStyle w:val="msqrt"/>
          <w:rFonts w:ascii="Times New Roman" w:hAnsi="Times New Roman" w:cs="Times New Roman"/>
          <w:sz w:val="24"/>
          <w:szCs w:val="24"/>
          <w:lang w:val="en-US"/>
        </w:rPr>
      </w:pPr>
      <w:r w:rsidRPr="00FC1DC2">
        <w:rPr>
          <w:rFonts w:ascii="Times New Roman" w:hAnsi="Times New Roman" w:cs="Times New Roman"/>
          <w:sz w:val="24"/>
          <w:szCs w:val="24"/>
          <w:lang w:val="en-US"/>
        </w:rPr>
        <w:t xml:space="preserve">Repeating Equations 5 and 6 for all consecutive points within the cycle, then </w:t>
      </w:r>
      <w:r w:rsidRPr="00FC1DC2">
        <w:rPr>
          <w:rStyle w:val="msqrt"/>
          <w:rFonts w:ascii="Times New Roman" w:hAnsi="Times New Roman" w:cs="Times New Roman"/>
          <w:sz w:val="24"/>
          <w:szCs w:val="24"/>
          <w:lang w:val="en-US"/>
        </w:rPr>
        <w:t>determining the mean vector length for that point-to-point interval (</w:t>
      </w:r>
      <m:oMath>
        <m:sSub>
          <m:sSubPr>
            <m:ctrlPr>
              <w:rPr>
                <w:rStyle w:val="msqrt"/>
                <w:rFonts w:ascii="Cambria Math" w:hAnsi="Cambria Math" w:cs="Times New Roman"/>
                <w:i/>
                <w:sz w:val="24"/>
                <w:szCs w:val="24"/>
                <w:lang w:val="en-US"/>
              </w:rPr>
            </m:ctrlPr>
          </m:sSubPr>
          <m:e>
            <m:r>
              <w:rPr>
                <w:rStyle w:val="msqrt"/>
                <w:rFonts w:ascii="Cambria Math" w:hAnsi="Cambria Math" w:cs="Times New Roman"/>
                <w:sz w:val="24"/>
                <w:szCs w:val="24"/>
                <w:lang w:val="en-US"/>
              </w:rPr>
              <m:t>a</m:t>
            </m:r>
          </m:e>
          <m:sub>
            <m:r>
              <w:rPr>
                <w:rStyle w:val="msqrt"/>
                <w:rFonts w:ascii="Cambria Math" w:hAnsi="Cambria Math" w:cs="Times New Roman"/>
                <w:sz w:val="24"/>
                <w:szCs w:val="24"/>
                <w:lang w:val="en-US"/>
              </w:rPr>
              <m:t>i,i+1</m:t>
            </m:r>
          </m:sub>
        </m:sSub>
      </m:oMath>
      <w:r w:rsidRPr="00FC1DC2">
        <w:rPr>
          <w:rStyle w:val="msqrt"/>
          <w:rFonts w:ascii="Times New Roman" w:hAnsi="Times New Roman" w:cs="Times New Roman"/>
          <w:sz w:val="24"/>
          <w:szCs w:val="24"/>
          <w:lang w:val="en-US"/>
        </w:rPr>
        <w:t>):</w:t>
      </w:r>
    </w:p>
    <w:p w14:paraId="2B636F9C" w14:textId="77777777" w:rsidR="000201C6" w:rsidRPr="00FC1DC2" w:rsidRDefault="000201C6" w:rsidP="00C77319">
      <w:pPr>
        <w:pStyle w:val="ListParagraph"/>
        <w:spacing w:after="0" w:line="480" w:lineRule="auto"/>
        <w:rPr>
          <w:rStyle w:val="msqrt"/>
          <w:rFonts w:ascii="Times New Roman" w:hAnsi="Times New Roman" w:cs="Times New Roman"/>
          <w:sz w:val="24"/>
          <w:szCs w:val="24"/>
          <w:lang w:val="en-US"/>
        </w:rPr>
      </w:pPr>
    </w:p>
    <w:tbl>
      <w:tblPr>
        <w:tblW w:w="0" w:type="auto"/>
        <w:tblLook w:val="04A0" w:firstRow="1" w:lastRow="0" w:firstColumn="1" w:lastColumn="0" w:noHBand="0" w:noVBand="1"/>
      </w:tblPr>
      <w:tblGrid>
        <w:gridCol w:w="8217"/>
        <w:gridCol w:w="799"/>
      </w:tblGrid>
      <w:tr w:rsidR="000201C6" w:rsidRPr="00FC1DC2" w14:paraId="23CC44F7" w14:textId="77777777" w:rsidTr="007C0FE5">
        <w:tc>
          <w:tcPr>
            <w:tcW w:w="8217" w:type="dxa"/>
            <w:vAlign w:val="center"/>
          </w:tcPr>
          <w:p w14:paraId="20BD8E0A" w14:textId="77777777" w:rsidR="000201C6" w:rsidRPr="00FC1DC2" w:rsidRDefault="00314B02" w:rsidP="00C77319">
            <w:pPr>
              <w:pStyle w:val="ListParagraph"/>
              <w:spacing w:after="0" w:line="480" w:lineRule="auto"/>
              <w:jc w:val="center"/>
              <w:rPr>
                <w:rFonts w:ascii="Times New Roman" w:hAnsi="Times New Roman" w:cs="Times New Roman"/>
                <w:sz w:val="24"/>
                <w:szCs w:val="24"/>
                <w:lang w:val="en-US"/>
              </w:rPr>
            </w:pPr>
            <m:oMathPara>
              <m:oMath>
                <m:sSub>
                  <m:sSubPr>
                    <m:ctrlPr>
                      <w:rPr>
                        <w:rStyle w:val="msqrt"/>
                        <w:rFonts w:ascii="Cambria Math" w:hAnsi="Cambria Math" w:cs="Times New Roman"/>
                        <w:i/>
                        <w:sz w:val="24"/>
                        <w:szCs w:val="24"/>
                        <w:lang w:val="en-US"/>
                      </w:rPr>
                    </m:ctrlPr>
                  </m:sSubPr>
                  <m:e>
                    <m:r>
                      <w:rPr>
                        <w:rStyle w:val="msqrt"/>
                        <w:rFonts w:ascii="Cambria Math" w:hAnsi="Cambria Math" w:cs="Times New Roman"/>
                        <w:sz w:val="24"/>
                        <w:szCs w:val="24"/>
                        <w:lang w:val="en-US"/>
                      </w:rPr>
                      <m:t>a</m:t>
                    </m:r>
                  </m:e>
                  <m:sub>
                    <m:r>
                      <w:rPr>
                        <w:rStyle w:val="msqrt"/>
                        <w:rFonts w:ascii="Cambria Math" w:hAnsi="Cambria Math" w:cs="Times New Roman"/>
                        <w:sz w:val="24"/>
                        <w:szCs w:val="24"/>
                        <w:lang w:val="en-US"/>
                      </w:rPr>
                      <m:t>i,i+1</m:t>
                    </m:r>
                  </m:sub>
                </m:sSub>
                <m:r>
                  <w:rPr>
                    <w:rStyle w:val="msqrt"/>
                    <w:rFonts w:ascii="Cambria Math" w:hAnsi="Cambria Math" w:cs="Times New Roman"/>
                    <w:sz w:val="24"/>
                    <w:szCs w:val="24"/>
                    <w:lang w:val="en-US"/>
                  </w:rPr>
                  <m:t>=</m:t>
                </m:r>
                <m:rad>
                  <m:radPr>
                    <m:degHide m:val="1"/>
                    <m:ctrlPr>
                      <w:rPr>
                        <w:rStyle w:val="msqrt"/>
                        <w:rFonts w:ascii="Cambria Math" w:hAnsi="Cambria Math" w:cs="Times New Roman"/>
                        <w:i/>
                        <w:sz w:val="24"/>
                        <w:szCs w:val="24"/>
                        <w:lang w:val="en-US"/>
                      </w:rPr>
                    </m:ctrlPr>
                  </m:radPr>
                  <m:deg/>
                  <m:e>
                    <m:sSup>
                      <m:sSupPr>
                        <m:ctrlPr>
                          <w:rPr>
                            <w:rStyle w:val="msqrt"/>
                            <w:rFonts w:ascii="Cambria Math" w:hAnsi="Cambria Math" w:cs="Times New Roman"/>
                            <w:i/>
                            <w:sz w:val="24"/>
                            <w:szCs w:val="24"/>
                            <w:lang w:val="en-US"/>
                          </w:rPr>
                        </m:ctrlPr>
                      </m:sSupPr>
                      <m:e>
                        <m:r>
                          <w:rPr>
                            <w:rStyle w:val="msqrt"/>
                            <w:rFonts w:ascii="Cambria Math" w:hAnsi="Cambria Math" w:cs="Times New Roman"/>
                            <w:sz w:val="24"/>
                            <w:szCs w:val="24"/>
                            <w:lang w:val="en-US"/>
                          </w:rPr>
                          <m:t>(</m:t>
                        </m:r>
                        <m:sSub>
                          <m:sSubPr>
                            <m:ctrlPr>
                              <w:rPr>
                                <w:rStyle w:val="msqrt"/>
                                <w:rFonts w:ascii="Cambria Math" w:hAnsi="Cambria Math" w:cs="Times New Roman"/>
                                <w:i/>
                                <w:sz w:val="24"/>
                                <w:szCs w:val="24"/>
                                <w:lang w:val="en-US"/>
                              </w:rPr>
                            </m:ctrlPr>
                          </m:sSubPr>
                          <m:e>
                            <m:r>
                              <w:rPr>
                                <w:rStyle w:val="msqrt"/>
                                <w:rFonts w:ascii="Cambria Math" w:hAnsi="Cambria Math" w:cs="Times New Roman"/>
                                <w:sz w:val="24"/>
                                <w:szCs w:val="24"/>
                                <w:lang w:val="en-US"/>
                              </w:rPr>
                              <m:t>cos</m:t>
                            </m:r>
                            <m:acc>
                              <m:accPr>
                                <m:chr m:val="̅"/>
                                <m:ctrlPr>
                                  <w:rPr>
                                    <w:rStyle w:val="msqrt"/>
                                    <w:rFonts w:ascii="Cambria Math" w:hAnsi="Cambria Math" w:cs="Times New Roman"/>
                                    <w:sz w:val="24"/>
                                    <w:szCs w:val="24"/>
                                    <w:lang w:val="en-US"/>
                                  </w:rPr>
                                </m:ctrlPr>
                              </m:accPr>
                              <m:e>
                                <m:r>
                                  <m:rPr>
                                    <m:sty m:val="p"/>
                                  </m:rPr>
                                  <w:rPr>
                                    <w:rStyle w:val="msqrt"/>
                                    <w:rFonts w:ascii="Cambria Math" w:hAnsi="Cambria Math" w:cs="Times New Roman"/>
                                    <w:sz w:val="24"/>
                                    <w:szCs w:val="24"/>
                                    <w:lang w:val="en-US"/>
                                  </w:rPr>
                                  <m:t>θ</m:t>
                                </m:r>
                              </m:e>
                            </m:acc>
                          </m:e>
                          <m:sub>
                            <m:r>
                              <w:rPr>
                                <w:rStyle w:val="msqrt"/>
                                <w:rFonts w:ascii="Cambria Math" w:hAnsi="Cambria Math" w:cs="Times New Roman"/>
                                <w:sz w:val="24"/>
                                <w:szCs w:val="24"/>
                                <w:lang w:val="en-US"/>
                              </w:rPr>
                              <m:t>i,i+1</m:t>
                            </m:r>
                          </m:sub>
                        </m:sSub>
                        <m:r>
                          <w:rPr>
                            <w:rStyle w:val="msqrt"/>
                            <w:rFonts w:ascii="Cambria Math" w:hAnsi="Cambria Math" w:cs="Times New Roman"/>
                            <w:sz w:val="24"/>
                            <w:szCs w:val="24"/>
                            <w:lang w:val="en-US"/>
                          </w:rPr>
                          <m:t>)</m:t>
                        </m:r>
                      </m:e>
                      <m:sup>
                        <m:r>
                          <w:rPr>
                            <w:rStyle w:val="msqrt"/>
                            <w:rFonts w:ascii="Cambria Math" w:hAnsi="Cambria Math" w:cs="Times New Roman"/>
                            <w:sz w:val="24"/>
                            <w:szCs w:val="24"/>
                            <w:lang w:val="en-US"/>
                          </w:rPr>
                          <m:t>2</m:t>
                        </m:r>
                      </m:sup>
                    </m:sSup>
                    <m:r>
                      <w:rPr>
                        <w:rStyle w:val="msqrt"/>
                        <w:rFonts w:ascii="Cambria Math" w:hAnsi="Cambria Math" w:cs="Times New Roman"/>
                        <w:sz w:val="24"/>
                        <w:szCs w:val="24"/>
                        <w:lang w:val="en-US"/>
                      </w:rPr>
                      <m:t xml:space="preserve">+ </m:t>
                    </m:r>
                    <m:sSup>
                      <m:sSupPr>
                        <m:ctrlPr>
                          <w:rPr>
                            <w:rStyle w:val="msqrt"/>
                            <w:rFonts w:ascii="Cambria Math" w:hAnsi="Cambria Math" w:cs="Times New Roman"/>
                            <w:i/>
                            <w:sz w:val="24"/>
                            <w:szCs w:val="24"/>
                            <w:lang w:val="en-US"/>
                          </w:rPr>
                        </m:ctrlPr>
                      </m:sSupPr>
                      <m:e>
                        <m:r>
                          <w:rPr>
                            <w:rStyle w:val="msqrt"/>
                            <w:rFonts w:ascii="Cambria Math" w:hAnsi="Cambria Math" w:cs="Times New Roman"/>
                            <w:sz w:val="24"/>
                            <w:szCs w:val="24"/>
                            <w:lang w:val="en-US"/>
                          </w:rPr>
                          <m:t>(</m:t>
                        </m:r>
                        <m:sSub>
                          <m:sSubPr>
                            <m:ctrlPr>
                              <w:rPr>
                                <w:rStyle w:val="msqrt"/>
                                <w:rFonts w:ascii="Cambria Math" w:hAnsi="Cambria Math" w:cs="Times New Roman"/>
                                <w:i/>
                                <w:sz w:val="24"/>
                                <w:szCs w:val="24"/>
                                <w:lang w:val="en-US"/>
                              </w:rPr>
                            </m:ctrlPr>
                          </m:sSubPr>
                          <m:e>
                            <m:r>
                              <w:rPr>
                                <w:rStyle w:val="msqrt"/>
                                <w:rFonts w:ascii="Cambria Math" w:hAnsi="Cambria Math" w:cs="Times New Roman"/>
                                <w:sz w:val="24"/>
                                <w:szCs w:val="24"/>
                                <w:lang w:val="en-US"/>
                              </w:rPr>
                              <m:t>sin</m:t>
                            </m:r>
                            <m:acc>
                              <m:accPr>
                                <m:chr m:val="̅"/>
                                <m:ctrlPr>
                                  <w:rPr>
                                    <w:rStyle w:val="msqrt"/>
                                    <w:rFonts w:ascii="Cambria Math" w:hAnsi="Cambria Math" w:cs="Times New Roman"/>
                                    <w:sz w:val="24"/>
                                    <w:szCs w:val="24"/>
                                    <w:lang w:val="en-US"/>
                                  </w:rPr>
                                </m:ctrlPr>
                              </m:accPr>
                              <m:e>
                                <m:r>
                                  <m:rPr>
                                    <m:sty m:val="p"/>
                                  </m:rPr>
                                  <w:rPr>
                                    <w:rStyle w:val="msqrt"/>
                                    <w:rFonts w:ascii="Cambria Math" w:hAnsi="Cambria Math" w:cs="Times New Roman"/>
                                    <w:sz w:val="24"/>
                                    <w:szCs w:val="24"/>
                                    <w:lang w:val="en-US"/>
                                  </w:rPr>
                                  <m:t>θ</m:t>
                                </m:r>
                              </m:e>
                            </m:acc>
                          </m:e>
                          <m:sub>
                            <m:r>
                              <w:rPr>
                                <w:rStyle w:val="msqrt"/>
                                <w:rFonts w:ascii="Cambria Math" w:hAnsi="Cambria Math" w:cs="Times New Roman"/>
                                <w:sz w:val="24"/>
                                <w:szCs w:val="24"/>
                                <w:lang w:val="en-US"/>
                              </w:rPr>
                              <m:t>i,i+1</m:t>
                            </m:r>
                          </m:sub>
                        </m:sSub>
                        <m:r>
                          <w:rPr>
                            <w:rStyle w:val="msqrt"/>
                            <w:rFonts w:ascii="Cambria Math" w:hAnsi="Cambria Math" w:cs="Times New Roman"/>
                            <w:sz w:val="24"/>
                            <w:szCs w:val="24"/>
                            <w:lang w:val="en-US"/>
                          </w:rPr>
                          <m:t>)</m:t>
                        </m:r>
                      </m:e>
                      <m:sup>
                        <m:r>
                          <w:rPr>
                            <w:rStyle w:val="msqrt"/>
                            <w:rFonts w:ascii="Cambria Math" w:hAnsi="Cambria Math" w:cs="Times New Roman"/>
                            <w:sz w:val="24"/>
                            <w:szCs w:val="24"/>
                            <w:lang w:val="en-US"/>
                          </w:rPr>
                          <m:t>2</m:t>
                        </m:r>
                      </m:sup>
                    </m:sSup>
                  </m:e>
                </m:rad>
              </m:oMath>
            </m:oMathPara>
          </w:p>
        </w:tc>
        <w:tc>
          <w:tcPr>
            <w:tcW w:w="799" w:type="dxa"/>
            <w:vAlign w:val="center"/>
          </w:tcPr>
          <w:p w14:paraId="22FECB5C" w14:textId="77777777" w:rsidR="000201C6" w:rsidRPr="00FC1DC2" w:rsidRDefault="000201C6" w:rsidP="00C77319">
            <w:pPr>
              <w:spacing w:line="480" w:lineRule="auto"/>
              <w:jc w:val="center"/>
              <w:rPr>
                <w:lang w:val="en-US"/>
              </w:rPr>
            </w:pPr>
            <w:r w:rsidRPr="00FC1DC2">
              <w:rPr>
                <w:lang w:val="en-US"/>
              </w:rPr>
              <w:t>(7)</w:t>
            </w:r>
          </w:p>
        </w:tc>
      </w:tr>
    </w:tbl>
    <w:p w14:paraId="4D99FFC7" w14:textId="0FA654A6" w:rsidR="000201C6" w:rsidRDefault="000201C6" w:rsidP="00C77319">
      <w:pPr>
        <w:pStyle w:val="ListParagraph"/>
        <w:numPr>
          <w:ilvl w:val="0"/>
          <w:numId w:val="1"/>
        </w:numPr>
        <w:spacing w:after="0" w:line="480" w:lineRule="auto"/>
        <w:rPr>
          <w:rFonts w:ascii="Times New Roman" w:hAnsi="Times New Roman" w:cs="Times New Roman"/>
          <w:sz w:val="24"/>
          <w:szCs w:val="24"/>
          <w:lang w:val="en-US"/>
        </w:rPr>
      </w:pPr>
      <w:r w:rsidRPr="004A4171">
        <w:rPr>
          <w:rFonts w:ascii="Times New Roman" w:hAnsi="Times New Roman" w:cs="Times New Roman"/>
          <w:sz w:val="24"/>
          <w:szCs w:val="24"/>
          <w:lang w:val="en-US"/>
        </w:rPr>
        <w:t xml:space="preserve">Taking the arithmetic average of all mean vector lengths and thus getting the value of </w:t>
      </w:r>
      <w:r w:rsidR="004A4171">
        <w:rPr>
          <w:rFonts w:ascii="Times New Roman" w:hAnsi="Times New Roman" w:cs="Times New Roman"/>
          <w:sz w:val="24"/>
          <w:szCs w:val="24"/>
          <w:lang w:val="en-US"/>
        </w:rPr>
        <w:t>ACC:</w:t>
      </w:r>
    </w:p>
    <w:tbl>
      <w:tblPr>
        <w:tblW w:w="0" w:type="auto"/>
        <w:tblLook w:val="04A0" w:firstRow="1" w:lastRow="0" w:firstColumn="1" w:lastColumn="0" w:noHBand="0" w:noVBand="1"/>
      </w:tblPr>
      <w:tblGrid>
        <w:gridCol w:w="8217"/>
        <w:gridCol w:w="799"/>
      </w:tblGrid>
      <w:tr w:rsidR="004A4171" w:rsidRPr="00FC1DC2" w14:paraId="2DE6A387" w14:textId="77777777" w:rsidTr="00F51B3D">
        <w:tc>
          <w:tcPr>
            <w:tcW w:w="8217" w:type="dxa"/>
            <w:vAlign w:val="center"/>
          </w:tcPr>
          <w:p w14:paraId="7757C7EE" w14:textId="77777777" w:rsidR="004A4171" w:rsidRPr="00FC1DC2" w:rsidRDefault="004A4171" w:rsidP="00F51B3D">
            <w:pPr>
              <w:pStyle w:val="ListParagraph"/>
              <w:spacing w:after="0" w:line="276" w:lineRule="auto"/>
              <w:jc w:val="center"/>
              <w:rPr>
                <w:i/>
                <w:lang w:val="en-US"/>
              </w:rPr>
            </w:pPr>
            <m:oMathPara>
              <m:oMath>
                <m:r>
                  <w:rPr>
                    <w:rFonts w:ascii="Cambria Math" w:hAnsi="Cambria Math" w:cs="Times New Roman"/>
                    <w:sz w:val="24"/>
                    <w:szCs w:val="24"/>
                    <w:lang w:val="en-US"/>
                  </w:rPr>
                  <m:t xml:space="preserve">ACC= </m:t>
                </m:r>
                <m:f>
                  <m:fPr>
                    <m:ctrlPr>
                      <w:rPr>
                        <w:rFonts w:ascii="Cambria Math" w:hAnsi="Cambria Math" w:cs="Times New Roman"/>
                        <w:i/>
                        <w:sz w:val="24"/>
                        <w:szCs w:val="24"/>
                        <w:lang w:val="en-US"/>
                      </w:rPr>
                    </m:ctrlPr>
                  </m:fPr>
                  <m:num>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a</m:t>
                        </m:r>
                      </m:e>
                      <m:sub>
                        <m:r>
                          <w:rPr>
                            <w:rFonts w:ascii="Cambria Math" w:hAnsi="Cambria Math" w:cs="Times New Roman"/>
                            <w:sz w:val="24"/>
                            <w:szCs w:val="24"/>
                            <w:lang w:val="en-US"/>
                          </w:rPr>
                          <m:t>i,i+1</m:t>
                        </m:r>
                      </m:sub>
                    </m:sSub>
                    <m:r>
                      <w:rPr>
                        <w:rFonts w:ascii="Cambria Math" w:hAnsi="Cambria Math" w:cs="Times New Roman"/>
                        <w:sz w:val="24"/>
                        <w:szCs w:val="24"/>
                        <w:lang w:val="en-US"/>
                      </w:rPr>
                      <m:t xml:space="preserve">+ </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a</m:t>
                        </m:r>
                      </m:e>
                      <m:sub>
                        <m:r>
                          <w:rPr>
                            <w:rFonts w:ascii="Cambria Math" w:hAnsi="Cambria Math" w:cs="Times New Roman"/>
                            <w:sz w:val="24"/>
                            <w:szCs w:val="24"/>
                            <w:lang w:val="en-US"/>
                          </w:rPr>
                          <m:t>i+1,i+2</m:t>
                        </m:r>
                      </m:sub>
                    </m:sSub>
                    <m:r>
                      <w:rPr>
                        <w:rFonts w:ascii="Cambria Math" w:hAnsi="Cambria Math" w:cs="Times New Roman"/>
                        <w:sz w:val="24"/>
                        <w:szCs w:val="24"/>
                        <w:lang w:val="en-US"/>
                      </w:rPr>
                      <m:t xml:space="preserve">… </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a</m:t>
                        </m:r>
                      </m:e>
                      <m:sub>
                        <m:r>
                          <w:rPr>
                            <w:rFonts w:ascii="Cambria Math" w:hAnsi="Cambria Math" w:cs="Times New Roman"/>
                            <w:sz w:val="24"/>
                            <w:szCs w:val="24"/>
                            <w:lang w:val="en-US"/>
                          </w:rPr>
                          <m:t>n,i+n</m:t>
                        </m:r>
                      </m:sub>
                    </m:sSub>
                    <m:r>
                      <w:rPr>
                        <w:rFonts w:ascii="Cambria Math" w:hAnsi="Cambria Math" w:cs="Times New Roman"/>
                        <w:sz w:val="24"/>
                        <w:szCs w:val="24"/>
                        <w:lang w:val="en-US"/>
                      </w:rPr>
                      <m:t>)</m:t>
                    </m:r>
                  </m:num>
                  <m:den>
                    <m:r>
                      <w:rPr>
                        <w:rFonts w:ascii="Cambria Math" w:hAnsi="Cambria Math" w:cs="Times New Roman"/>
                        <w:sz w:val="24"/>
                        <w:szCs w:val="24"/>
                        <w:lang w:val="en-US"/>
                      </w:rPr>
                      <m:t>n</m:t>
                    </m:r>
                  </m:den>
                </m:f>
              </m:oMath>
            </m:oMathPara>
          </w:p>
        </w:tc>
        <w:tc>
          <w:tcPr>
            <w:tcW w:w="799" w:type="dxa"/>
            <w:vAlign w:val="center"/>
          </w:tcPr>
          <w:p w14:paraId="7D9DE853" w14:textId="77777777" w:rsidR="004A4171" w:rsidRPr="00FC1DC2" w:rsidRDefault="004A4171" w:rsidP="00F51B3D">
            <w:pPr>
              <w:spacing w:line="276" w:lineRule="auto"/>
              <w:jc w:val="center"/>
              <w:rPr>
                <w:lang w:val="en-US"/>
              </w:rPr>
            </w:pPr>
            <w:r w:rsidRPr="00FC1DC2">
              <w:rPr>
                <w:lang w:val="en-US"/>
              </w:rPr>
              <w:t>(8)</w:t>
            </w:r>
          </w:p>
        </w:tc>
      </w:tr>
    </w:tbl>
    <w:p w14:paraId="1B9E7D40" w14:textId="77777777" w:rsidR="004A4171" w:rsidRDefault="004A4171" w:rsidP="004A4171">
      <w:pPr>
        <w:spacing w:line="480" w:lineRule="auto"/>
        <w:ind w:left="360"/>
        <w:rPr>
          <w:lang w:val="en-US"/>
        </w:rPr>
      </w:pPr>
    </w:p>
    <w:p w14:paraId="5DF7DC44" w14:textId="466E27D4" w:rsidR="004A4171" w:rsidRPr="004A4171" w:rsidRDefault="004A4171" w:rsidP="004A4171">
      <w:pPr>
        <w:spacing w:line="480" w:lineRule="auto"/>
        <w:ind w:left="360"/>
        <w:rPr>
          <w:lang w:val="en-US"/>
        </w:rPr>
      </w:pPr>
      <w:r>
        <w:rPr>
          <w:lang w:val="en-US"/>
        </w:rPr>
        <w:t xml:space="preserve">The </w:t>
      </w:r>
      <w:r w:rsidRPr="00FC1DC2">
        <w:rPr>
          <w:lang w:val="en-US"/>
        </w:rPr>
        <w:t>ACC was calculated for each participant and each walking speed first per side, then both sides were averaged.</w:t>
      </w:r>
      <w:r>
        <w:rPr>
          <w:lang w:val="en-US"/>
        </w:rPr>
        <w:t xml:space="preserve"> </w:t>
      </w:r>
      <w:r w:rsidRPr="00FC1DC2">
        <w:rPr>
          <w:lang w:val="en-US"/>
        </w:rPr>
        <w:t>For more detailed information regarding ACC calculation, see</w:t>
      </w:r>
      <w:r w:rsidRPr="00FC1DC2">
        <w:rPr>
          <w:lang w:val="en-US"/>
        </w:rPr>
        <w:fldChar w:fldCharType="begin"/>
      </w:r>
      <w:r>
        <w:rPr>
          <w:lang w:val="en-US"/>
        </w:rPr>
        <w:instrText xml:space="preserve"> ADDIN ZOTERO_ITEM CSL_CITATION {"citationID":"1rX0GD2X","properties":{"formattedCitation":"[44]","plainCitation":"[44]","noteIndex":0},"citationItems":[{"id":71,"uris":["http://zotero.org/users/11701251/items/IUPI43KW"],"itemData":{"id":71,"type":"article-journal","abstract":"BACKGROUND AND PURPOSE: Limb coordination is an element of motor control that is frequently disrupted following spinal cord injury (SCI). The authors assessed intralimb coordination in subjects with SCI following a 12-week program combining body weight support, electrical stimulation, and treadmill training.\nSUBJECTS: Fourteen subjects with long-standing (mean time post-SCI=70 months, range=12-171 months), incomplete SCI participated. Three subjects without SCI provided data for comparison.\nMETHODS: A vector-based technique was used to assign values to the frame-by-frame changes in hip/knee angle, and vector analysis techniques were used to assess how closely the hip/knee angles of each step cycle resembled those of every other step cycle. Overground and treadmill walking speeds also were measured.\nRESULTS: Following training, 9 of the 14 subjects with SCI demonstrated greater intercycle agreement. Mean overground and treadmill walking speeds improved (84% and 158%, respectively).\nDISCUSSION AND CONCLUSION: The intervention used in this study is based on our current understanding of the role of afferent input in the production of walking. Although the study sample was small and there was no control group, results suggest that training may improve intralimb coordination in people with SCI.","container-title":"Physical Therapy","ISSN":"0031-9023","issue":"7","journalAbbreviation":"Phys Ther","language":"eng","note":"PMID: 12088467","page":"707-715","source":"PubMed","title":"Improved intralimb coordination in people with incomplete spinal cord injury following training with body weight support and electrical stimulation","volume":"82","author":[{"family":"Field-Fote","given":"Edelle Carmen"},{"family":"Tepavac","given":"Dejan"}],"issued":{"date-parts":[["2002",7]]}}}],"schema":"https://github.com/citation-style-language/schema/raw/master/csl-citation.json"} </w:instrText>
      </w:r>
      <w:r w:rsidRPr="00FC1DC2">
        <w:rPr>
          <w:lang w:val="en-US"/>
        </w:rPr>
        <w:fldChar w:fldCharType="separate"/>
      </w:r>
      <w:r w:rsidRPr="00046B04">
        <w:rPr>
          <w:lang w:val="en-US"/>
        </w:rPr>
        <w:t>[44]</w:t>
      </w:r>
      <w:r w:rsidRPr="00FC1DC2">
        <w:rPr>
          <w:lang w:val="en-US"/>
        </w:rPr>
        <w:fldChar w:fldCharType="end"/>
      </w:r>
      <w:r w:rsidRPr="00FC1DC2">
        <w:rPr>
          <w:lang w:val="en-US"/>
        </w:rPr>
        <w:t xml:space="preserve"> and A</w:t>
      </w:r>
      <w:r>
        <w:rPr>
          <w:lang w:val="en-US"/>
        </w:rPr>
        <w:t xml:space="preserve">dditional material </w:t>
      </w:r>
      <w:r w:rsidRPr="00FC1DC2">
        <w:rPr>
          <w:lang w:val="en-US"/>
        </w:rPr>
        <w:t>(Fig. A</w:t>
      </w:r>
      <w:r>
        <w:rPr>
          <w:lang w:val="en-US"/>
        </w:rPr>
        <w:t>7</w:t>
      </w:r>
      <w:r w:rsidRPr="00FC1DC2">
        <w:rPr>
          <w:lang w:val="en-US"/>
        </w:rPr>
        <w:t>).</w:t>
      </w:r>
    </w:p>
    <w:p w14:paraId="20D77BB5" w14:textId="117ECD7B" w:rsidR="000201C6" w:rsidRDefault="000201C6" w:rsidP="00C77319">
      <w:pPr>
        <w:spacing w:line="480" w:lineRule="auto"/>
        <w:rPr>
          <w:lang w:val="en-US"/>
        </w:rPr>
      </w:pPr>
    </w:p>
    <w:p w14:paraId="05B1A36D" w14:textId="314E530F" w:rsidR="000201C6" w:rsidRDefault="000201C6" w:rsidP="00C77319">
      <w:pPr>
        <w:spacing w:line="480" w:lineRule="auto"/>
        <w:rPr>
          <w:lang w:val="en-US"/>
        </w:rPr>
      </w:pPr>
    </w:p>
    <w:p w14:paraId="0BE63CCB" w14:textId="1A0BD291" w:rsidR="004A4171" w:rsidRDefault="004A4171" w:rsidP="00C77319">
      <w:pPr>
        <w:spacing w:line="480" w:lineRule="auto"/>
        <w:rPr>
          <w:lang w:val="en-US"/>
        </w:rPr>
      </w:pPr>
      <w:r w:rsidRPr="00FC1DC2">
        <w:rPr>
          <w:noProof/>
          <w:lang w:val="en-US"/>
        </w:rPr>
        <w:lastRenderedPageBreak/>
        <mc:AlternateContent>
          <mc:Choice Requires="wps">
            <w:drawing>
              <wp:anchor distT="0" distB="0" distL="114300" distR="114300" simplePos="0" relativeHeight="251664384" behindDoc="0" locked="0" layoutInCell="1" allowOverlap="1" wp14:anchorId="3B96AA5E" wp14:editId="10BB52EE">
                <wp:simplePos x="0" y="0"/>
                <wp:positionH relativeFrom="margin">
                  <wp:align>right</wp:align>
                </wp:positionH>
                <wp:positionV relativeFrom="paragraph">
                  <wp:posOffset>3324479</wp:posOffset>
                </wp:positionV>
                <wp:extent cx="5731510" cy="262890"/>
                <wp:effectExtent l="0" t="0" r="2540" b="3810"/>
                <wp:wrapSquare wrapText="bothSides"/>
                <wp:docPr id="16"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31510" cy="262890"/>
                        </a:xfrm>
                        <a:prstGeom prst="rect">
                          <a:avLst/>
                        </a:prstGeom>
                        <a:solidFill>
                          <a:prstClr val="white"/>
                        </a:solidFill>
                        <a:ln>
                          <a:noFill/>
                        </a:ln>
                      </wps:spPr>
                      <wps:txbx>
                        <w:txbxContent>
                          <w:p w14:paraId="0E08262F" w14:textId="77777777" w:rsidR="000201C6" w:rsidRPr="00BC7E3C" w:rsidRDefault="000201C6" w:rsidP="000201C6">
                            <w:pPr>
                              <w:rPr>
                                <w:bCs/>
                                <w:noProof/>
                                <w:sz w:val="18"/>
                                <w:szCs w:val="18"/>
                                <w:lang w:val="en-GB"/>
                              </w:rPr>
                            </w:pPr>
                            <w:r w:rsidRPr="00BC7E3C">
                              <w:rPr>
                                <w:sz w:val="18"/>
                                <w:szCs w:val="18"/>
                                <w:lang w:val="en-US"/>
                              </w:rPr>
                              <w:t xml:space="preserve">Figure </w:t>
                            </w:r>
                            <w:r w:rsidRPr="00BC7E3C">
                              <w:rPr>
                                <w:sz w:val="18"/>
                                <w:szCs w:val="18"/>
                                <w:lang w:val="en-GB"/>
                              </w:rPr>
                              <w:t>A</w:t>
                            </w:r>
                            <w:r>
                              <w:rPr>
                                <w:sz w:val="18"/>
                                <w:szCs w:val="18"/>
                                <w:lang w:val="en-GB"/>
                              </w:rPr>
                              <w:t>7</w:t>
                            </w:r>
                            <w:r w:rsidRPr="00BC7E3C">
                              <w:rPr>
                                <w:sz w:val="18"/>
                                <w:szCs w:val="18"/>
                                <w:lang w:val="en-GB"/>
                              </w:rPr>
                              <w:t xml:space="preserve">. Example </w:t>
                            </w:r>
                            <w:proofErr w:type="spellStart"/>
                            <w:r w:rsidRPr="00BC7E3C">
                              <w:rPr>
                                <w:sz w:val="18"/>
                                <w:szCs w:val="18"/>
                                <w:lang w:val="en-GB"/>
                              </w:rPr>
                              <w:t>cyclograms</w:t>
                            </w:r>
                            <w:proofErr w:type="spellEnd"/>
                            <w:r w:rsidRPr="00BC7E3C">
                              <w:rPr>
                                <w:sz w:val="18"/>
                                <w:szCs w:val="18"/>
                                <w:lang w:val="en-GB"/>
                              </w:rPr>
                              <w:t xml:space="preserve"> (plot a) and zoomed in part (plot b) showing line segments (red arrows) between two consecutive points (black dots). The numbers 1-4 indicate arbitrary sample numbers.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3B96AA5E" id="Text Box 21" o:spid="_x0000_s1032" type="#_x0000_t202" style="position:absolute;margin-left:400.1pt;margin-top:261.75pt;width:451.3pt;height:20.7pt;z-index:25166438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6j3PwIAAIIEAAAOAAAAZHJzL2Uyb0RvYy54bWysVMFu2zAMvQ/YPwi6L04yNGuNOEWWIsOA&#10;oC2QDD0rshwLk0WNUmJ3Xz9KjtOu22nYRaHFR1J8j8z8tmsMOyn0GmzBJ6MxZ8pKKLU9FPzbbv3h&#10;mjMfhC2FAasK/qw8v128fzdvXa6mUIMpFTJKYn3euoLXIbg8y7ysVSP8CJyy5KwAGxHoEw9ZiaKl&#10;7I3JpuPxLGsBS4cglfd0e9c7+SLlryolw0NVeRWYKTi9LaQT07mPZ7aYi/yAwtVanp8h/uEVjdCW&#10;il5S3Ykg2BH1H6kaLRE8VGEkocmgqrRUqQfqZjJ+0822Fk6lXogc7y40+f+XVt6fHpHpkrSbcWZF&#10;QxrtVBfYZ+jYdBL5aZ3PCbZ1BAwd3RM29erdBuR3T5DsFaYP8ISOfHQVNvGXOmUUSBI8X2iPZSRd&#10;Xn36OLmakEuSbzqbXt8kXbKXaIc+fFHQsGgUHEnW9AJx2vgQ64t8gMRiHowu19qY+BEdK4PsJGgE&#10;2loHFZuiiN9QxkashRjVu+NN6qtvJXYYun2XuJoNvOyhfCZaEPrB8k6uNdXbCB8eBdIkUVe0HeGB&#10;jspAW3A4W5zVgD//dh/xJDB5OWtpMgvufxwFKs7MV0vSxzEeDByM/WDYY7MC6nRCe+dkMikAgxnM&#10;CqF5oqVZxirkElZSrYKHwVyFfj9o6aRaLhOIhtWJsLFbJwf1I6+77kmgO6sSSM97GGZW5G/E6bFJ&#10;Hrc8BmI6KRd57Vk8002DnuQ5L2XcpNffCfXy17H4BQAA//8DAFBLAwQUAAYACAAAACEAYwaKKOAA&#10;AAAIAQAADwAAAGRycy9kb3ducmV2LnhtbEyPwU7DMBBE70j8g7VIXBB1SNOoDXGqqoIDXCpCL725&#10;sRsH4nVkO234e5ZTOc7OauZNuZ5sz87ah86hgKdZAkxj41SHrYD95+vjEliIEpXsHWoBPzrAurq9&#10;KWWh3AU/9LmOLaMQDIUUYGIcCs5DY7SVYeYGjeSdnLcykvQtV15eKNz2PE2SnFvZITUYOeit0c13&#10;PVoBu+ywMw/j6eV9k839237c5l9tLcT93bR5Bhb1FK/P8IdP6FAR09GNqALrBdCQKGCRzhfAyF4l&#10;aQ7sSJc8WwGvSv5/QPULAAD//wMAUEsBAi0AFAAGAAgAAAAhALaDOJL+AAAA4QEAABMAAAAAAAAA&#10;AAAAAAAAAAAAAFtDb250ZW50X1R5cGVzXS54bWxQSwECLQAUAAYACAAAACEAOP0h/9YAAACUAQAA&#10;CwAAAAAAAAAAAAAAAAAvAQAAX3JlbHMvLnJlbHNQSwECLQAUAAYACAAAACEA7Guo9z8CAACCBAAA&#10;DgAAAAAAAAAAAAAAAAAuAgAAZHJzL2Uyb0RvYy54bWxQSwECLQAUAAYACAAAACEAYwaKKOAAAAAI&#10;AQAADwAAAAAAAAAAAAAAAACZBAAAZHJzL2Rvd25yZXYueG1sUEsFBgAAAAAEAAQA8wAAAKYFAAAA&#10;AA==&#10;" stroked="f">
                <v:textbox style="mso-fit-shape-to-text:t" inset="0,0,0,0">
                  <w:txbxContent>
                    <w:p w14:paraId="0E08262F" w14:textId="77777777" w:rsidR="000201C6" w:rsidRPr="00BC7E3C" w:rsidRDefault="000201C6" w:rsidP="000201C6">
                      <w:pPr>
                        <w:rPr>
                          <w:bCs/>
                          <w:noProof/>
                          <w:sz w:val="18"/>
                          <w:szCs w:val="18"/>
                          <w:lang w:val="en-GB"/>
                        </w:rPr>
                      </w:pPr>
                      <w:r w:rsidRPr="00BC7E3C">
                        <w:rPr>
                          <w:sz w:val="18"/>
                          <w:szCs w:val="18"/>
                          <w:lang w:val="en-US"/>
                        </w:rPr>
                        <w:t xml:space="preserve">Figure </w:t>
                      </w:r>
                      <w:r w:rsidRPr="00BC7E3C">
                        <w:rPr>
                          <w:sz w:val="18"/>
                          <w:szCs w:val="18"/>
                          <w:lang w:val="en-GB"/>
                        </w:rPr>
                        <w:t>A</w:t>
                      </w:r>
                      <w:r>
                        <w:rPr>
                          <w:sz w:val="18"/>
                          <w:szCs w:val="18"/>
                          <w:lang w:val="en-GB"/>
                        </w:rPr>
                        <w:t>7</w:t>
                      </w:r>
                      <w:r w:rsidRPr="00BC7E3C">
                        <w:rPr>
                          <w:sz w:val="18"/>
                          <w:szCs w:val="18"/>
                          <w:lang w:val="en-GB"/>
                        </w:rPr>
                        <w:t xml:space="preserve">. Example </w:t>
                      </w:r>
                      <w:proofErr w:type="spellStart"/>
                      <w:r w:rsidRPr="00BC7E3C">
                        <w:rPr>
                          <w:sz w:val="18"/>
                          <w:szCs w:val="18"/>
                          <w:lang w:val="en-GB"/>
                        </w:rPr>
                        <w:t>cyclograms</w:t>
                      </w:r>
                      <w:proofErr w:type="spellEnd"/>
                      <w:r w:rsidRPr="00BC7E3C">
                        <w:rPr>
                          <w:sz w:val="18"/>
                          <w:szCs w:val="18"/>
                          <w:lang w:val="en-GB"/>
                        </w:rPr>
                        <w:t xml:space="preserve"> (plot a) and zoomed in part (plot b) showing line segments (red arrows) between two consecutive points (black dots). The numbers 1-4 indicate arbitrary sample numbers. </w:t>
                      </w:r>
                    </w:p>
                  </w:txbxContent>
                </v:textbox>
                <w10:wrap type="square" anchorx="margin"/>
              </v:shape>
            </w:pict>
          </mc:Fallback>
        </mc:AlternateContent>
      </w:r>
      <w:r w:rsidRPr="00FC1DC2">
        <w:rPr>
          <w:bCs/>
          <w:noProof/>
          <w:lang w:val="en-US"/>
        </w:rPr>
        <w:drawing>
          <wp:anchor distT="0" distB="0" distL="114300" distR="114300" simplePos="0" relativeHeight="251659264" behindDoc="0" locked="0" layoutInCell="1" allowOverlap="1" wp14:anchorId="4FDB3638" wp14:editId="246217B3">
            <wp:simplePos x="0" y="0"/>
            <wp:positionH relativeFrom="margin">
              <wp:align>right</wp:align>
            </wp:positionH>
            <wp:positionV relativeFrom="paragraph">
              <wp:posOffset>2566</wp:posOffset>
            </wp:positionV>
            <wp:extent cx="5731510" cy="3218815"/>
            <wp:effectExtent l="0" t="0" r="2540" b="635"/>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3">
                      <a:extLst>
                        <a:ext uri="{28A0092B-C50C-407E-A947-70E740481C1C}">
                          <a14:useLocalDpi xmlns:a14="http://schemas.microsoft.com/office/drawing/2010/main" val="0"/>
                        </a:ext>
                      </a:extLst>
                    </a:blip>
                    <a:stretch>
                      <a:fillRect/>
                    </a:stretch>
                  </pic:blipFill>
                  <pic:spPr>
                    <a:xfrm>
                      <a:off x="0" y="0"/>
                      <a:ext cx="5731510" cy="3218815"/>
                    </a:xfrm>
                    <a:prstGeom prst="rect">
                      <a:avLst/>
                    </a:prstGeom>
                  </pic:spPr>
                </pic:pic>
              </a:graphicData>
            </a:graphic>
          </wp:anchor>
        </w:drawing>
      </w:r>
    </w:p>
    <w:p w14:paraId="0AD749D1" w14:textId="1A6E71AE" w:rsidR="000201C6" w:rsidRPr="00FC1DC2" w:rsidRDefault="000201C6" w:rsidP="00C77319">
      <w:pPr>
        <w:spacing w:line="480" w:lineRule="auto"/>
        <w:rPr>
          <w:lang w:val="en-US"/>
        </w:rPr>
      </w:pPr>
      <w:r w:rsidRPr="00FC1DC2">
        <w:rPr>
          <w:lang w:val="en-US"/>
        </w:rPr>
        <w:t xml:space="preserve">The </w:t>
      </w:r>
      <w:r w:rsidRPr="00FC1DC2">
        <w:rPr>
          <w:b/>
          <w:bCs/>
          <w:lang w:val="en-US"/>
        </w:rPr>
        <w:t xml:space="preserve">sum of squared distances (SSD) </w:t>
      </w:r>
      <w:r w:rsidRPr="00FC1DC2">
        <w:rPr>
          <w:lang w:val="en-US"/>
        </w:rPr>
        <w:t xml:space="preserve">is calculated after finding the Euclidean distance between two points in 2D space, where </w:t>
      </w:r>
      <m:oMath>
        <m:sSub>
          <m:sSubPr>
            <m:ctrlPr>
              <w:rPr>
                <w:rFonts w:ascii="Cambria Math" w:hAnsi="Cambria Math"/>
                <w:i/>
                <w:lang w:val="en-US"/>
              </w:rPr>
            </m:ctrlPr>
          </m:sSubPr>
          <m:e>
            <m:r>
              <w:rPr>
                <w:rFonts w:ascii="Cambria Math" w:hAnsi="Cambria Math"/>
                <w:lang w:val="en-US"/>
              </w:rPr>
              <m:t>x</m:t>
            </m:r>
          </m:e>
          <m:sub>
            <m:r>
              <w:rPr>
                <w:rFonts w:ascii="Cambria Math" w:hAnsi="Cambria Math"/>
                <w:lang w:val="en-US"/>
              </w:rPr>
              <m:t>i</m:t>
            </m:r>
          </m:sub>
        </m:sSub>
      </m:oMath>
      <w:r w:rsidRPr="00FC1DC2">
        <w:rPr>
          <w:lang w:val="en-US"/>
        </w:rPr>
        <w:t xml:space="preserve"> and </w:t>
      </w:r>
      <m:oMath>
        <m:sSub>
          <m:sSubPr>
            <m:ctrlPr>
              <w:rPr>
                <w:rFonts w:ascii="Cambria Math" w:hAnsi="Cambria Math"/>
                <w:i/>
                <w:lang w:val="en-US"/>
              </w:rPr>
            </m:ctrlPr>
          </m:sSubPr>
          <m:e>
            <m:r>
              <w:rPr>
                <w:rFonts w:ascii="Cambria Math" w:hAnsi="Cambria Math"/>
                <w:lang w:val="en-US"/>
              </w:rPr>
              <m:t>y</m:t>
            </m:r>
          </m:e>
          <m:sub>
            <m:r>
              <w:rPr>
                <w:rFonts w:ascii="Cambria Math" w:hAnsi="Cambria Math"/>
                <w:lang w:val="en-US"/>
              </w:rPr>
              <m:t>i</m:t>
            </m:r>
          </m:sub>
        </m:sSub>
      </m:oMath>
      <w:r w:rsidRPr="00FC1DC2">
        <w:rPr>
          <w:lang w:val="en-US"/>
        </w:rPr>
        <w:t xml:space="preserve"> represent the hip and knee angles of the first cyclogram, and </w:t>
      </w:r>
      <m:oMath>
        <m:sSub>
          <m:sSubPr>
            <m:ctrlPr>
              <w:rPr>
                <w:rFonts w:ascii="Cambria Math" w:hAnsi="Cambria Math"/>
                <w:i/>
                <w:lang w:val="en-US"/>
              </w:rPr>
            </m:ctrlPr>
          </m:sSubPr>
          <m:e>
            <m:r>
              <w:rPr>
                <w:rFonts w:ascii="Cambria Math" w:hAnsi="Cambria Math"/>
                <w:lang w:val="en-US"/>
              </w:rPr>
              <m:t>x</m:t>
            </m:r>
          </m:e>
          <m:sub>
            <m:r>
              <w:rPr>
                <w:rFonts w:ascii="Cambria Math" w:hAnsi="Cambria Math"/>
                <w:lang w:val="en-US"/>
              </w:rPr>
              <m:t>j</m:t>
            </m:r>
          </m:sub>
        </m:sSub>
      </m:oMath>
      <w:r w:rsidRPr="00FC1DC2">
        <w:rPr>
          <w:lang w:val="en-US"/>
        </w:rPr>
        <w:t xml:space="preserve"> and </w:t>
      </w:r>
      <m:oMath>
        <m:sSub>
          <m:sSubPr>
            <m:ctrlPr>
              <w:rPr>
                <w:rFonts w:ascii="Cambria Math" w:hAnsi="Cambria Math"/>
                <w:i/>
                <w:lang w:val="en-US"/>
              </w:rPr>
            </m:ctrlPr>
          </m:sSubPr>
          <m:e>
            <m:r>
              <w:rPr>
                <w:rFonts w:ascii="Cambria Math" w:hAnsi="Cambria Math"/>
                <w:lang w:val="en-US"/>
              </w:rPr>
              <m:t>y</m:t>
            </m:r>
          </m:e>
          <m:sub>
            <m:r>
              <w:rPr>
                <w:rFonts w:ascii="Cambria Math" w:hAnsi="Cambria Math"/>
                <w:lang w:val="en-US"/>
              </w:rPr>
              <m:t>j</m:t>
            </m:r>
          </m:sub>
        </m:sSub>
      </m:oMath>
      <w:r w:rsidRPr="00FC1DC2">
        <w:rPr>
          <w:lang w:val="en-US"/>
        </w:rPr>
        <w:t xml:space="preserve"> represent the hip and knee angles of the second cyclogram. The calculation for SSD is denoted in Equation 9:</w:t>
      </w:r>
    </w:p>
    <w:p w14:paraId="003799C4" w14:textId="77777777" w:rsidR="000201C6" w:rsidRPr="00FC1DC2" w:rsidRDefault="000201C6" w:rsidP="00C77319">
      <w:pPr>
        <w:spacing w:line="480" w:lineRule="auto"/>
        <w:rPr>
          <w:color w:val="FF0000"/>
          <w:lang w:val="en-US"/>
        </w:rPr>
      </w:pPr>
    </w:p>
    <w:tbl>
      <w:tblPr>
        <w:tblW w:w="0" w:type="auto"/>
        <w:tblLook w:val="04A0" w:firstRow="1" w:lastRow="0" w:firstColumn="1" w:lastColumn="0" w:noHBand="0" w:noVBand="1"/>
      </w:tblPr>
      <w:tblGrid>
        <w:gridCol w:w="8217"/>
        <w:gridCol w:w="799"/>
      </w:tblGrid>
      <w:tr w:rsidR="000201C6" w:rsidRPr="00FC1DC2" w14:paraId="4664AF91" w14:textId="77777777" w:rsidTr="007C0FE5">
        <w:tc>
          <w:tcPr>
            <w:tcW w:w="8217" w:type="dxa"/>
            <w:vAlign w:val="center"/>
          </w:tcPr>
          <w:p w14:paraId="7012A893" w14:textId="77777777" w:rsidR="000201C6" w:rsidRPr="00FC1DC2" w:rsidRDefault="00314B02" w:rsidP="00C77319">
            <w:pPr>
              <w:spacing w:line="480" w:lineRule="auto"/>
              <w:jc w:val="center"/>
              <w:rPr>
                <w:i/>
                <w:lang w:val="en-US"/>
              </w:rPr>
            </w:pPr>
            <m:oMathPara>
              <m:oMath>
                <m:sSub>
                  <m:sSubPr>
                    <m:ctrlPr>
                      <w:rPr>
                        <w:rFonts w:ascii="Cambria Math" w:hAnsi="Cambria Math"/>
                        <w:i/>
                        <w:lang w:val="en-US"/>
                      </w:rPr>
                    </m:ctrlPr>
                  </m:sSubPr>
                  <m:e>
                    <m:r>
                      <w:rPr>
                        <w:rFonts w:ascii="Cambria Math" w:hAnsi="Cambria Math"/>
                        <w:lang w:val="en-US"/>
                      </w:rPr>
                      <m:t>SSD</m:t>
                    </m:r>
                  </m:e>
                  <m:sub>
                    <m:r>
                      <w:rPr>
                        <w:rFonts w:ascii="Cambria Math" w:hAnsi="Cambria Math"/>
                        <w:lang w:val="en-US"/>
                      </w:rPr>
                      <m:t>i,i+1</m:t>
                    </m:r>
                  </m:sub>
                </m:sSub>
                <m:r>
                  <w:rPr>
                    <w:rFonts w:ascii="Cambria Math" w:hAnsi="Cambria Math"/>
                    <w:lang w:val="en-US"/>
                  </w:rPr>
                  <m:t xml:space="preserve">= </m:t>
                </m:r>
                <m:rad>
                  <m:radPr>
                    <m:degHide m:val="1"/>
                    <m:ctrlPr>
                      <w:rPr>
                        <w:rFonts w:ascii="Cambria Math" w:hAnsi="Cambria Math"/>
                        <w:i/>
                        <w:lang w:val="en-US"/>
                      </w:rPr>
                    </m:ctrlPr>
                  </m:radPr>
                  <m:deg/>
                  <m:e>
                    <m:nary>
                      <m:naryPr>
                        <m:chr m:val="∑"/>
                        <m:limLoc m:val="subSup"/>
                        <m:supHide m:val="1"/>
                        <m:ctrlPr>
                          <w:rPr>
                            <w:rFonts w:ascii="Cambria Math" w:hAnsi="Cambria Math"/>
                            <w:i/>
                            <w:lang w:val="en-US"/>
                          </w:rPr>
                        </m:ctrlPr>
                      </m:naryPr>
                      <m:sub>
                        <m:r>
                          <w:rPr>
                            <w:rFonts w:ascii="Cambria Math" w:hAnsi="Cambria Math"/>
                            <w:lang w:val="en-US"/>
                          </w:rPr>
                          <m:t>i</m:t>
                        </m:r>
                      </m:sub>
                      <m:sup/>
                      <m:e>
                        <m:sSup>
                          <m:sSupPr>
                            <m:ctrlPr>
                              <w:rPr>
                                <w:rFonts w:ascii="Cambria Math" w:hAnsi="Cambria Math"/>
                                <w:i/>
                                <w:lang w:val="en-US"/>
                              </w:rPr>
                            </m:ctrlPr>
                          </m:sSupPr>
                          <m:e>
                            <m:r>
                              <w:rPr>
                                <w:rFonts w:ascii="Cambria Math" w:hAnsi="Cambria Math"/>
                                <w:lang w:val="en-US"/>
                              </w:rPr>
                              <m:t>(</m:t>
                            </m:r>
                            <m:sSub>
                              <m:sSubPr>
                                <m:ctrlPr>
                                  <w:rPr>
                                    <w:rFonts w:ascii="Cambria Math" w:hAnsi="Cambria Math"/>
                                    <w:i/>
                                    <w:lang w:val="en-US"/>
                                  </w:rPr>
                                </m:ctrlPr>
                              </m:sSubPr>
                              <m:e>
                                <m:r>
                                  <w:rPr>
                                    <w:rFonts w:ascii="Cambria Math" w:hAnsi="Cambria Math"/>
                                    <w:lang w:val="en-US"/>
                                  </w:rPr>
                                  <m:t>x</m:t>
                                </m:r>
                              </m:e>
                              <m:sub>
                                <m:r>
                                  <w:rPr>
                                    <w:rFonts w:ascii="Cambria Math" w:hAnsi="Cambria Math"/>
                                    <w:lang w:val="en-US"/>
                                  </w:rPr>
                                  <m:t>i</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x</m:t>
                                </m:r>
                              </m:e>
                              <m:sub>
                                <m:r>
                                  <w:rPr>
                                    <w:rFonts w:ascii="Cambria Math" w:hAnsi="Cambria Math"/>
                                    <w:lang w:val="en-US"/>
                                  </w:rPr>
                                  <m:t>j</m:t>
                                </m:r>
                              </m:sub>
                            </m:sSub>
                            <m:r>
                              <w:rPr>
                                <w:rFonts w:ascii="Cambria Math" w:hAnsi="Cambria Math"/>
                                <w:lang w:val="en-US"/>
                              </w:rPr>
                              <m:t>)</m:t>
                            </m:r>
                          </m:e>
                          <m:sup>
                            <m:r>
                              <w:rPr>
                                <w:rFonts w:ascii="Cambria Math" w:hAnsi="Cambria Math"/>
                                <w:lang w:val="en-US"/>
                              </w:rPr>
                              <m:t>2</m:t>
                            </m:r>
                          </m:sup>
                        </m:sSup>
                        <m:r>
                          <w:rPr>
                            <w:rFonts w:ascii="Cambria Math" w:hAnsi="Cambria Math"/>
                            <w:lang w:val="en-US"/>
                          </w:rPr>
                          <m:t xml:space="preserve">+ </m:t>
                        </m:r>
                        <m:sSup>
                          <m:sSupPr>
                            <m:ctrlPr>
                              <w:rPr>
                                <w:rFonts w:ascii="Cambria Math" w:hAnsi="Cambria Math"/>
                                <w:i/>
                                <w:lang w:val="en-US"/>
                              </w:rPr>
                            </m:ctrlPr>
                          </m:sSupPr>
                          <m:e>
                            <m:r>
                              <w:rPr>
                                <w:rFonts w:ascii="Cambria Math" w:hAnsi="Cambria Math"/>
                                <w:lang w:val="en-US"/>
                              </w:rPr>
                              <m:t>(</m:t>
                            </m:r>
                            <m:sSub>
                              <m:sSubPr>
                                <m:ctrlPr>
                                  <w:rPr>
                                    <w:rFonts w:ascii="Cambria Math" w:hAnsi="Cambria Math"/>
                                    <w:i/>
                                    <w:lang w:val="en-US"/>
                                  </w:rPr>
                                </m:ctrlPr>
                              </m:sSubPr>
                              <m:e>
                                <m:r>
                                  <w:rPr>
                                    <w:rFonts w:ascii="Cambria Math" w:hAnsi="Cambria Math"/>
                                    <w:lang w:val="en-US"/>
                                  </w:rPr>
                                  <m:t>y</m:t>
                                </m:r>
                              </m:e>
                              <m:sub>
                                <m:r>
                                  <w:rPr>
                                    <w:rFonts w:ascii="Cambria Math" w:hAnsi="Cambria Math"/>
                                    <w:lang w:val="en-US"/>
                                  </w:rPr>
                                  <m:t>i</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y</m:t>
                                </m:r>
                              </m:e>
                              <m:sub>
                                <m:r>
                                  <w:rPr>
                                    <w:rFonts w:ascii="Cambria Math" w:hAnsi="Cambria Math"/>
                                    <w:lang w:val="en-US"/>
                                  </w:rPr>
                                  <m:t>j</m:t>
                                </m:r>
                              </m:sub>
                            </m:sSub>
                            <m:r>
                              <w:rPr>
                                <w:rFonts w:ascii="Cambria Math" w:hAnsi="Cambria Math"/>
                                <w:lang w:val="en-US"/>
                              </w:rPr>
                              <m:t>)</m:t>
                            </m:r>
                          </m:e>
                          <m:sup>
                            <m:r>
                              <w:rPr>
                                <w:rFonts w:ascii="Cambria Math" w:hAnsi="Cambria Math"/>
                                <w:lang w:val="en-US"/>
                              </w:rPr>
                              <m:t>2</m:t>
                            </m:r>
                          </m:sup>
                        </m:sSup>
                      </m:e>
                    </m:nary>
                  </m:e>
                </m:rad>
              </m:oMath>
            </m:oMathPara>
          </w:p>
        </w:tc>
        <w:tc>
          <w:tcPr>
            <w:tcW w:w="799" w:type="dxa"/>
            <w:vAlign w:val="center"/>
          </w:tcPr>
          <w:p w14:paraId="16DA0E56" w14:textId="77777777" w:rsidR="000201C6" w:rsidRPr="00FC1DC2" w:rsidRDefault="000201C6" w:rsidP="00C77319">
            <w:pPr>
              <w:spacing w:line="480" w:lineRule="auto"/>
              <w:jc w:val="center"/>
              <w:rPr>
                <w:lang w:val="en-US"/>
              </w:rPr>
            </w:pPr>
            <w:r w:rsidRPr="00FC1DC2">
              <w:rPr>
                <w:lang w:val="en-US"/>
              </w:rPr>
              <w:t>(9)</w:t>
            </w:r>
          </w:p>
        </w:tc>
      </w:tr>
    </w:tbl>
    <w:p w14:paraId="1FB01B9A" w14:textId="3D967764" w:rsidR="000201C6" w:rsidRPr="00FC1DC2" w:rsidRDefault="000201C6" w:rsidP="00C77319">
      <w:pPr>
        <w:spacing w:line="480" w:lineRule="auto"/>
        <w:rPr>
          <w:lang w:val="en-US"/>
        </w:rPr>
      </w:pPr>
      <w:r w:rsidRPr="00FC1DC2">
        <w:rPr>
          <w:lang w:val="en-US"/>
        </w:rPr>
        <w:t>As with ACC, this was first calculated for each participant and each walking speed per side, then both sides were averaged to give the SSD value used for further analysis. Group SSD were obtained by averaging the SSD values for all participants per walking speed.</w:t>
      </w:r>
    </w:p>
    <w:p w14:paraId="421FB930" w14:textId="77777777" w:rsidR="000201C6" w:rsidRPr="00FC1DC2" w:rsidRDefault="000201C6" w:rsidP="00C77319">
      <w:pPr>
        <w:spacing w:line="480" w:lineRule="auto"/>
        <w:rPr>
          <w:lang w:val="en-US"/>
        </w:rPr>
      </w:pPr>
      <w:r w:rsidRPr="00FC1DC2">
        <w:rPr>
          <w:lang w:val="en-US"/>
        </w:rPr>
        <w:t xml:space="preserve">The </w:t>
      </w:r>
      <w:r w:rsidRPr="00FC1DC2">
        <w:rPr>
          <w:b/>
          <w:bCs/>
          <w:lang w:val="en-US"/>
        </w:rPr>
        <w:t>ratio of minimum points to ratio of maximum points</w:t>
      </w:r>
      <w:r w:rsidRPr="00FC1DC2">
        <w:rPr>
          <w:lang w:val="en-US"/>
        </w:rPr>
        <w:t xml:space="preserve"> were calculated using the following equations:</w:t>
      </w:r>
    </w:p>
    <w:p w14:paraId="561042E6" w14:textId="77777777" w:rsidR="000201C6" w:rsidRPr="00FC1DC2" w:rsidRDefault="000201C6" w:rsidP="00C77319">
      <w:pPr>
        <w:spacing w:line="480" w:lineRule="auto"/>
        <w:rPr>
          <w:lang w:val="en-US"/>
        </w:rPr>
      </w:pPr>
    </w:p>
    <w:tbl>
      <w:tblPr>
        <w:tblW w:w="0" w:type="auto"/>
        <w:tblLook w:val="04A0" w:firstRow="1" w:lastRow="0" w:firstColumn="1" w:lastColumn="0" w:noHBand="0" w:noVBand="1"/>
      </w:tblPr>
      <w:tblGrid>
        <w:gridCol w:w="8217"/>
        <w:gridCol w:w="799"/>
      </w:tblGrid>
      <w:tr w:rsidR="000201C6" w:rsidRPr="00FC1DC2" w14:paraId="78A9EC15" w14:textId="77777777" w:rsidTr="007C0FE5">
        <w:tc>
          <w:tcPr>
            <w:tcW w:w="8217" w:type="dxa"/>
            <w:vAlign w:val="center"/>
          </w:tcPr>
          <w:p w14:paraId="48E350F0" w14:textId="77777777" w:rsidR="000201C6" w:rsidRPr="00FC1DC2" w:rsidRDefault="000201C6" w:rsidP="00C77319">
            <w:pPr>
              <w:spacing w:line="480" w:lineRule="auto"/>
              <w:jc w:val="center"/>
              <w:rPr>
                <w:lang w:val="en-US"/>
              </w:rPr>
            </w:pPr>
            <m:oMathPara>
              <m:oMath>
                <m:r>
                  <w:rPr>
                    <w:rFonts w:ascii="Cambria Math" w:hAnsi="Cambria Math"/>
                    <w:lang w:val="en-US"/>
                  </w:rPr>
                  <w:lastRenderedPageBreak/>
                  <m:t>min</m:t>
                </m:r>
                <m:d>
                  <m:dPr>
                    <m:ctrlPr>
                      <w:rPr>
                        <w:rFonts w:ascii="Cambria Math" w:hAnsi="Cambria Math"/>
                        <w:i/>
                        <w:lang w:val="en-US"/>
                      </w:rPr>
                    </m:ctrlPr>
                  </m:dPr>
                  <m:e>
                    <m:r>
                      <w:rPr>
                        <w:rFonts w:ascii="Cambria Math" w:hAnsi="Cambria Math"/>
                        <w:lang w:val="en-US"/>
                      </w:rPr>
                      <m:t>magnitude</m:t>
                    </m:r>
                  </m:e>
                </m:d>
                <m:r>
                  <w:rPr>
                    <w:rFonts w:ascii="Cambria Math" w:hAnsi="Cambria Math"/>
                    <w:lang w:val="en-US"/>
                  </w:rPr>
                  <m:t>=min(knee+hip)</m:t>
                </m:r>
              </m:oMath>
            </m:oMathPara>
          </w:p>
        </w:tc>
        <w:tc>
          <w:tcPr>
            <w:tcW w:w="799" w:type="dxa"/>
            <w:vAlign w:val="center"/>
          </w:tcPr>
          <w:p w14:paraId="53A4E9CB" w14:textId="77777777" w:rsidR="000201C6" w:rsidRPr="00FC1DC2" w:rsidRDefault="000201C6" w:rsidP="00C77319">
            <w:pPr>
              <w:spacing w:line="480" w:lineRule="auto"/>
              <w:jc w:val="center"/>
              <w:rPr>
                <w:lang w:val="en-US"/>
              </w:rPr>
            </w:pPr>
            <w:r w:rsidRPr="00FC1DC2">
              <w:rPr>
                <w:lang w:val="en-US"/>
              </w:rPr>
              <w:t>(10)</w:t>
            </w:r>
          </w:p>
        </w:tc>
      </w:tr>
      <w:tr w:rsidR="000201C6" w:rsidRPr="00FC1DC2" w14:paraId="117A2469" w14:textId="77777777" w:rsidTr="007C0FE5">
        <w:tc>
          <w:tcPr>
            <w:tcW w:w="8217" w:type="dxa"/>
            <w:tcBorders>
              <w:top w:val="nil"/>
              <w:left w:val="nil"/>
              <w:bottom w:val="nil"/>
              <w:right w:val="nil"/>
            </w:tcBorders>
            <w:vAlign w:val="center"/>
          </w:tcPr>
          <w:p w14:paraId="29D2CB94" w14:textId="77777777" w:rsidR="000201C6" w:rsidRPr="00FC1DC2" w:rsidRDefault="000201C6" w:rsidP="00C77319">
            <w:pPr>
              <w:spacing w:line="480" w:lineRule="auto"/>
              <w:jc w:val="center"/>
              <w:rPr>
                <w:lang w:val="en-US"/>
              </w:rPr>
            </w:pPr>
          </w:p>
          <w:p w14:paraId="16D8C09D" w14:textId="77777777" w:rsidR="000201C6" w:rsidRPr="00FC1DC2" w:rsidRDefault="000201C6" w:rsidP="00C77319">
            <w:pPr>
              <w:spacing w:line="480" w:lineRule="auto"/>
              <w:jc w:val="center"/>
              <w:rPr>
                <w:lang w:val="en-US"/>
              </w:rPr>
            </w:pPr>
            <m:oMathPara>
              <m:oMath>
                <m:r>
                  <w:rPr>
                    <w:rFonts w:ascii="Cambria Math" w:hAnsi="Cambria Math"/>
                    <w:lang w:val="en-US"/>
                  </w:rPr>
                  <m:t>max</m:t>
                </m:r>
                <m:d>
                  <m:dPr>
                    <m:ctrlPr>
                      <w:rPr>
                        <w:rFonts w:ascii="Cambria Math" w:hAnsi="Cambria Math"/>
                        <w:i/>
                        <w:lang w:val="en-US"/>
                      </w:rPr>
                    </m:ctrlPr>
                  </m:dPr>
                  <m:e>
                    <m:r>
                      <w:rPr>
                        <w:rFonts w:ascii="Cambria Math" w:hAnsi="Cambria Math"/>
                        <w:lang w:val="en-US"/>
                      </w:rPr>
                      <m:t>magnitude</m:t>
                    </m:r>
                  </m:e>
                </m:d>
                <m:r>
                  <w:rPr>
                    <w:rFonts w:ascii="Cambria Math" w:hAnsi="Cambria Math"/>
                    <w:lang w:val="en-US"/>
                  </w:rPr>
                  <m:t>=max(knee+hip)</m:t>
                </m:r>
              </m:oMath>
            </m:oMathPara>
          </w:p>
        </w:tc>
        <w:tc>
          <w:tcPr>
            <w:tcW w:w="799" w:type="dxa"/>
            <w:tcBorders>
              <w:top w:val="nil"/>
              <w:left w:val="nil"/>
              <w:bottom w:val="nil"/>
              <w:right w:val="nil"/>
            </w:tcBorders>
            <w:vAlign w:val="center"/>
          </w:tcPr>
          <w:p w14:paraId="14620454" w14:textId="77777777" w:rsidR="000201C6" w:rsidRPr="00FC1DC2" w:rsidRDefault="000201C6" w:rsidP="00C77319">
            <w:pPr>
              <w:spacing w:line="480" w:lineRule="auto"/>
              <w:jc w:val="center"/>
              <w:rPr>
                <w:lang w:val="en-US"/>
              </w:rPr>
            </w:pPr>
          </w:p>
          <w:p w14:paraId="0F4CD453" w14:textId="77777777" w:rsidR="000201C6" w:rsidRPr="00FC1DC2" w:rsidRDefault="000201C6" w:rsidP="00C77319">
            <w:pPr>
              <w:spacing w:line="480" w:lineRule="auto"/>
              <w:jc w:val="center"/>
              <w:rPr>
                <w:lang w:val="en-US"/>
              </w:rPr>
            </w:pPr>
            <w:r w:rsidRPr="00FC1DC2">
              <w:rPr>
                <w:lang w:val="en-US"/>
              </w:rPr>
              <w:t>(11)</w:t>
            </w:r>
          </w:p>
        </w:tc>
      </w:tr>
    </w:tbl>
    <w:p w14:paraId="15D382B9" w14:textId="77777777" w:rsidR="000201C6" w:rsidRPr="00FC1DC2" w:rsidRDefault="000201C6" w:rsidP="00C77319">
      <w:pPr>
        <w:spacing w:line="480" w:lineRule="auto"/>
        <w:rPr>
          <w:lang w:val="en-US"/>
        </w:rPr>
      </w:pPr>
    </w:p>
    <w:p w14:paraId="6E4ABDFC" w14:textId="77777777" w:rsidR="000201C6" w:rsidRPr="00FC1DC2" w:rsidRDefault="000201C6" w:rsidP="00C77319">
      <w:pPr>
        <w:spacing w:line="480" w:lineRule="auto"/>
        <w:rPr>
          <w:lang w:val="en-US"/>
        </w:rPr>
      </w:pPr>
      <w:r w:rsidRPr="00FC1DC2">
        <w:rPr>
          <w:lang w:val="en-US"/>
        </w:rPr>
        <w:t xml:space="preserve">Where </w:t>
      </w:r>
      <m:oMath>
        <m:r>
          <w:rPr>
            <w:rFonts w:ascii="Cambria Math" w:hAnsi="Cambria Math"/>
            <w:lang w:val="en-US"/>
          </w:rPr>
          <m:t xml:space="preserve">min </m:t>
        </m:r>
        <m:d>
          <m:dPr>
            <m:ctrlPr>
              <w:rPr>
                <w:rFonts w:ascii="Cambria Math" w:hAnsi="Cambria Math"/>
                <w:i/>
                <w:lang w:val="en-US"/>
              </w:rPr>
            </m:ctrlPr>
          </m:dPr>
          <m:e>
            <m:r>
              <w:rPr>
                <w:rFonts w:ascii="Cambria Math" w:hAnsi="Cambria Math"/>
                <w:lang w:val="en-US"/>
              </w:rPr>
              <m:t>magnitude</m:t>
            </m:r>
          </m:e>
        </m:d>
      </m:oMath>
      <w:r w:rsidRPr="00FC1DC2">
        <w:rPr>
          <w:lang w:val="en-US"/>
        </w:rPr>
        <w:t xml:space="preserve"> denotes the minimum magnitude (lowest point in the cyclogram), and </w:t>
      </w:r>
      <m:oMath>
        <m:r>
          <w:rPr>
            <w:rFonts w:ascii="Cambria Math" w:hAnsi="Cambria Math"/>
            <w:lang w:val="en-US"/>
          </w:rPr>
          <m:t>min(knee)</m:t>
        </m:r>
      </m:oMath>
      <w:r w:rsidRPr="00FC1DC2">
        <w:rPr>
          <w:lang w:val="en-US"/>
        </w:rPr>
        <w:t xml:space="preserve"> and </w:t>
      </w:r>
      <m:oMath>
        <m:r>
          <w:rPr>
            <w:rFonts w:ascii="Cambria Math" w:hAnsi="Cambria Math"/>
            <w:lang w:val="en-US"/>
          </w:rPr>
          <m:t>min(hip)</m:t>
        </m:r>
      </m:oMath>
      <w:r w:rsidRPr="00FC1DC2">
        <w:rPr>
          <w:lang w:val="en-US"/>
        </w:rPr>
        <w:t xml:space="preserve"> are the corresponding knee and hip angles. Similarly, </w:t>
      </w:r>
      <m:oMath>
        <m:r>
          <w:rPr>
            <w:rFonts w:ascii="Cambria Math" w:hAnsi="Cambria Math"/>
            <w:lang w:val="en-US"/>
          </w:rPr>
          <m:t xml:space="preserve">max </m:t>
        </m:r>
        <m:d>
          <m:dPr>
            <m:ctrlPr>
              <w:rPr>
                <w:rFonts w:ascii="Cambria Math" w:hAnsi="Cambria Math"/>
                <w:i/>
                <w:lang w:val="en-US"/>
              </w:rPr>
            </m:ctrlPr>
          </m:dPr>
          <m:e>
            <m:r>
              <w:rPr>
                <w:rFonts w:ascii="Cambria Math" w:hAnsi="Cambria Math"/>
                <w:lang w:val="en-US"/>
              </w:rPr>
              <m:t>magnitude</m:t>
            </m:r>
          </m:e>
        </m:d>
      </m:oMath>
      <w:r w:rsidRPr="00FC1DC2">
        <w:rPr>
          <w:lang w:val="en-US"/>
        </w:rPr>
        <w:t xml:space="preserve"> (highest point in the cyclogram) is the maximum magnitude and </w:t>
      </w:r>
      <m:oMath>
        <m:r>
          <w:rPr>
            <w:rFonts w:ascii="Cambria Math" w:hAnsi="Cambria Math"/>
            <w:lang w:val="en-US"/>
          </w:rPr>
          <m:t>max(knee)</m:t>
        </m:r>
      </m:oMath>
      <w:r w:rsidRPr="00FC1DC2">
        <w:rPr>
          <w:lang w:val="en-US"/>
        </w:rPr>
        <w:t xml:space="preserve"> and </w:t>
      </w:r>
      <m:oMath>
        <m:r>
          <w:rPr>
            <w:rFonts w:ascii="Cambria Math" w:hAnsi="Cambria Math"/>
            <w:lang w:val="en-US"/>
          </w:rPr>
          <m:t>max(hip)</m:t>
        </m:r>
      </m:oMath>
      <w:r w:rsidRPr="00FC1DC2">
        <w:rPr>
          <w:lang w:val="en-US"/>
        </w:rPr>
        <w:t xml:space="preserve"> are the corresponding knee and hip angles. Note, that the minimum and maximum knee and hip angles do not necessarily correspond to the absolute minimum and maximum knee and hip angles of the cycle; instead, those angles are taken where the magnitude (Equations 10 and 11) is the smallest for minimum and biggest for maximum point calculation. The ratios were obtained using the following equations:</w:t>
      </w:r>
    </w:p>
    <w:p w14:paraId="44675107" w14:textId="77777777" w:rsidR="000201C6" w:rsidRPr="00FC1DC2" w:rsidRDefault="000201C6" w:rsidP="00C77319">
      <w:pPr>
        <w:spacing w:line="480" w:lineRule="auto"/>
        <w:rPr>
          <w:lang w:val="en-US"/>
        </w:rPr>
      </w:pPr>
    </w:p>
    <w:tbl>
      <w:tblPr>
        <w:tblW w:w="0" w:type="auto"/>
        <w:tblLook w:val="04A0" w:firstRow="1" w:lastRow="0" w:firstColumn="1" w:lastColumn="0" w:noHBand="0" w:noVBand="1"/>
      </w:tblPr>
      <w:tblGrid>
        <w:gridCol w:w="8217"/>
        <w:gridCol w:w="799"/>
      </w:tblGrid>
      <w:tr w:rsidR="000201C6" w:rsidRPr="00FC1DC2" w14:paraId="4562DA38" w14:textId="77777777" w:rsidTr="007C0FE5">
        <w:tc>
          <w:tcPr>
            <w:tcW w:w="8217" w:type="dxa"/>
            <w:vAlign w:val="center"/>
          </w:tcPr>
          <w:p w14:paraId="4A9C4359" w14:textId="77777777" w:rsidR="000201C6" w:rsidRPr="00FC1DC2" w:rsidRDefault="000201C6" w:rsidP="00C77319">
            <w:pPr>
              <w:spacing w:line="480" w:lineRule="auto"/>
              <w:jc w:val="center"/>
              <w:rPr>
                <w:lang w:val="en-US"/>
              </w:rPr>
            </w:pPr>
            <m:oMathPara>
              <m:oMath>
                <m:r>
                  <w:rPr>
                    <w:rFonts w:ascii="Cambria Math" w:hAnsi="Cambria Math"/>
                    <w:lang w:val="en-US"/>
                  </w:rPr>
                  <m:t>ratio(min)=</m:t>
                </m:r>
                <m:f>
                  <m:fPr>
                    <m:ctrlPr>
                      <w:rPr>
                        <w:rFonts w:ascii="Cambria Math" w:hAnsi="Cambria Math"/>
                        <w:i/>
                        <w:lang w:val="en-US"/>
                      </w:rPr>
                    </m:ctrlPr>
                  </m:fPr>
                  <m:num>
                    <m:r>
                      <w:rPr>
                        <w:rFonts w:ascii="Cambria Math" w:hAnsi="Cambria Math"/>
                        <w:lang w:val="en-US"/>
                      </w:rPr>
                      <m:t>speed1(min)</m:t>
                    </m:r>
                  </m:num>
                  <m:den>
                    <m:r>
                      <w:rPr>
                        <w:rFonts w:ascii="Cambria Math" w:hAnsi="Cambria Math"/>
                        <w:lang w:val="en-US"/>
                      </w:rPr>
                      <m:t>speed2(min)</m:t>
                    </m:r>
                  </m:den>
                </m:f>
              </m:oMath>
            </m:oMathPara>
          </w:p>
        </w:tc>
        <w:tc>
          <w:tcPr>
            <w:tcW w:w="799" w:type="dxa"/>
            <w:vAlign w:val="center"/>
          </w:tcPr>
          <w:p w14:paraId="67D083F2" w14:textId="77777777" w:rsidR="000201C6" w:rsidRPr="00FC1DC2" w:rsidRDefault="000201C6" w:rsidP="00C77319">
            <w:pPr>
              <w:spacing w:line="480" w:lineRule="auto"/>
              <w:jc w:val="center"/>
              <w:rPr>
                <w:lang w:val="en-US"/>
              </w:rPr>
            </w:pPr>
            <w:r w:rsidRPr="00FC1DC2">
              <w:rPr>
                <w:lang w:val="en-US"/>
              </w:rPr>
              <w:t>(12)</w:t>
            </w:r>
          </w:p>
        </w:tc>
      </w:tr>
    </w:tbl>
    <w:p w14:paraId="7C5A611E" w14:textId="77777777" w:rsidR="000201C6" w:rsidRPr="00FC1DC2" w:rsidRDefault="000201C6" w:rsidP="00C77319">
      <w:pPr>
        <w:spacing w:line="480" w:lineRule="auto"/>
        <w:rPr>
          <w:lang w:val="en-US"/>
        </w:rPr>
      </w:pPr>
    </w:p>
    <w:tbl>
      <w:tblPr>
        <w:tblW w:w="0" w:type="auto"/>
        <w:tblLook w:val="04A0" w:firstRow="1" w:lastRow="0" w:firstColumn="1" w:lastColumn="0" w:noHBand="0" w:noVBand="1"/>
      </w:tblPr>
      <w:tblGrid>
        <w:gridCol w:w="8217"/>
        <w:gridCol w:w="799"/>
      </w:tblGrid>
      <w:tr w:rsidR="000201C6" w:rsidRPr="00FC1DC2" w14:paraId="7F6B0BA1" w14:textId="77777777" w:rsidTr="007C0FE5">
        <w:tc>
          <w:tcPr>
            <w:tcW w:w="8217" w:type="dxa"/>
            <w:vAlign w:val="center"/>
          </w:tcPr>
          <w:p w14:paraId="324CC6BE" w14:textId="77777777" w:rsidR="000201C6" w:rsidRPr="00FC1DC2" w:rsidRDefault="000201C6" w:rsidP="00C77319">
            <w:pPr>
              <w:spacing w:line="480" w:lineRule="auto"/>
              <w:rPr>
                <w:lang w:val="en-US"/>
              </w:rPr>
            </w:pPr>
            <m:oMathPara>
              <m:oMath>
                <m:r>
                  <w:rPr>
                    <w:rFonts w:ascii="Cambria Math" w:hAnsi="Cambria Math"/>
                    <w:lang w:val="en-US"/>
                  </w:rPr>
                  <m:t>ratio(max)=</m:t>
                </m:r>
                <m:f>
                  <m:fPr>
                    <m:ctrlPr>
                      <w:rPr>
                        <w:rFonts w:ascii="Cambria Math" w:hAnsi="Cambria Math"/>
                        <w:i/>
                        <w:lang w:val="en-US"/>
                      </w:rPr>
                    </m:ctrlPr>
                  </m:fPr>
                  <m:num>
                    <m:r>
                      <w:rPr>
                        <w:rFonts w:ascii="Cambria Math" w:hAnsi="Cambria Math"/>
                        <w:lang w:val="en-US"/>
                      </w:rPr>
                      <m:t>speed1(max)</m:t>
                    </m:r>
                  </m:num>
                  <m:den>
                    <m:r>
                      <w:rPr>
                        <w:rFonts w:ascii="Cambria Math" w:hAnsi="Cambria Math"/>
                        <w:lang w:val="en-US"/>
                      </w:rPr>
                      <m:t>speed2(max)</m:t>
                    </m:r>
                  </m:den>
                </m:f>
              </m:oMath>
            </m:oMathPara>
          </w:p>
        </w:tc>
        <w:tc>
          <w:tcPr>
            <w:tcW w:w="799" w:type="dxa"/>
            <w:vAlign w:val="center"/>
          </w:tcPr>
          <w:p w14:paraId="467130D4" w14:textId="77777777" w:rsidR="000201C6" w:rsidRPr="00FC1DC2" w:rsidRDefault="000201C6" w:rsidP="00C77319">
            <w:pPr>
              <w:spacing w:line="480" w:lineRule="auto"/>
              <w:jc w:val="center"/>
              <w:rPr>
                <w:lang w:val="en-US"/>
              </w:rPr>
            </w:pPr>
            <w:r w:rsidRPr="00FC1DC2">
              <w:rPr>
                <w:lang w:val="en-US"/>
              </w:rPr>
              <w:t>(13)</w:t>
            </w:r>
          </w:p>
        </w:tc>
      </w:tr>
    </w:tbl>
    <w:p w14:paraId="48AA1ECB" w14:textId="77777777" w:rsidR="000201C6" w:rsidRPr="00FC1DC2" w:rsidRDefault="000201C6" w:rsidP="00C77319">
      <w:pPr>
        <w:spacing w:line="480" w:lineRule="auto"/>
        <w:rPr>
          <w:lang w:val="en-US"/>
        </w:rPr>
      </w:pPr>
    </w:p>
    <w:p w14:paraId="1E796C84" w14:textId="19BC9A42" w:rsidR="00225D10" w:rsidRPr="000201C6" w:rsidRDefault="000201C6" w:rsidP="00C77319">
      <w:pPr>
        <w:spacing w:line="480" w:lineRule="auto"/>
        <w:rPr>
          <w:lang w:val="en-US"/>
        </w:rPr>
      </w:pPr>
      <w:r w:rsidRPr="00FC1DC2">
        <w:rPr>
          <w:lang w:val="en-US"/>
        </w:rPr>
        <w:t xml:space="preserve">Where </w:t>
      </w:r>
      <m:oMath>
        <m:r>
          <w:rPr>
            <w:rFonts w:ascii="Cambria Math" w:hAnsi="Cambria Math"/>
            <w:lang w:val="en-US"/>
          </w:rPr>
          <m:t>speed1</m:t>
        </m:r>
      </m:oMath>
      <w:r w:rsidRPr="00FC1DC2">
        <w:rPr>
          <w:lang w:val="en-US"/>
        </w:rPr>
        <w:t xml:space="preserve"> and </w:t>
      </w:r>
      <m:oMath>
        <m:r>
          <w:rPr>
            <w:rFonts w:ascii="Cambria Math" w:hAnsi="Cambria Math"/>
            <w:lang w:val="en-US"/>
          </w:rPr>
          <m:t>speed2</m:t>
        </m:r>
      </m:oMath>
      <w:r w:rsidRPr="00FC1DC2">
        <w:rPr>
          <w:lang w:val="en-US"/>
        </w:rPr>
        <w:t xml:space="preserve"> are two different walking speeds and </w:t>
      </w:r>
      <m:oMath>
        <m:d>
          <m:dPr>
            <m:ctrlPr>
              <w:rPr>
                <w:rFonts w:ascii="Cambria Math" w:hAnsi="Cambria Math"/>
                <w:i/>
                <w:lang w:val="en-US"/>
              </w:rPr>
            </m:ctrlPr>
          </m:dPr>
          <m:e>
            <m:r>
              <w:rPr>
                <w:rFonts w:ascii="Cambria Math" w:hAnsi="Cambria Math"/>
                <w:lang w:val="en-US"/>
              </w:rPr>
              <m:t>min</m:t>
            </m:r>
          </m:e>
        </m:d>
      </m:oMath>
      <w:r w:rsidRPr="00FC1DC2">
        <w:rPr>
          <w:lang w:val="en-US"/>
        </w:rPr>
        <w:t xml:space="preserve"> and </w:t>
      </w:r>
      <m:oMath>
        <m:r>
          <w:rPr>
            <w:rFonts w:ascii="Cambria Math" w:hAnsi="Cambria Math"/>
            <w:lang w:val="en-US"/>
          </w:rPr>
          <m:t>(max)</m:t>
        </m:r>
      </m:oMath>
      <w:r w:rsidRPr="00FC1DC2">
        <w:rPr>
          <w:lang w:val="en-US"/>
        </w:rPr>
        <w:t xml:space="preserve"> are the minimums and maximums obtained from the cyclograms. The ratios were obtained by comparing the walking speeds in pair-wise, namely fast versus preferred, fast versus slow, and preferred versus slow.</w:t>
      </w:r>
    </w:p>
    <w:sectPr w:rsidR="00225D10" w:rsidRPr="000201C6" w:rsidSect="004A4171">
      <w:footerReference w:type="default" r:id="rId14"/>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1EED24" w14:textId="77777777" w:rsidR="00314B02" w:rsidRDefault="00314B02">
      <w:r>
        <w:separator/>
      </w:r>
    </w:p>
  </w:endnote>
  <w:endnote w:type="continuationSeparator" w:id="0">
    <w:p w14:paraId="4EC7553E" w14:textId="77777777" w:rsidR="00314B02" w:rsidRDefault="00314B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99880954"/>
      <w:docPartObj>
        <w:docPartGallery w:val="Page Numbers (Bottom of Page)"/>
        <w:docPartUnique/>
      </w:docPartObj>
    </w:sdtPr>
    <w:sdtEndPr>
      <w:rPr>
        <w:noProof/>
      </w:rPr>
    </w:sdtEndPr>
    <w:sdtContent>
      <w:p w14:paraId="6B73DA55" w14:textId="77777777" w:rsidR="003431F3" w:rsidRDefault="000201C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68BDFA5" w14:textId="77777777" w:rsidR="003431F3" w:rsidRDefault="00314B0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6949FD" w14:textId="77777777" w:rsidR="00314B02" w:rsidRDefault="00314B02">
      <w:r>
        <w:separator/>
      </w:r>
    </w:p>
  </w:footnote>
  <w:footnote w:type="continuationSeparator" w:id="0">
    <w:p w14:paraId="7032675D" w14:textId="77777777" w:rsidR="00314B02" w:rsidRDefault="00314B0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FD732F"/>
    <w:multiLevelType w:val="hybridMultilevel"/>
    <w:tmpl w:val="6AC22F1E"/>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01C6"/>
    <w:rsid w:val="000201C6"/>
    <w:rsid w:val="0012612E"/>
    <w:rsid w:val="00225D10"/>
    <w:rsid w:val="00314B02"/>
    <w:rsid w:val="004A4171"/>
    <w:rsid w:val="0063365D"/>
    <w:rsid w:val="00C77319"/>
    <w:rsid w:val="00C80D7E"/>
    <w:rsid w:val="00D533DC"/>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12538D"/>
  <w15:chartTrackingRefBased/>
  <w15:docId w15:val="{96CB0B27-6D8F-45AC-BAD8-51DE6DB63A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01C6"/>
    <w:pPr>
      <w:spacing w:after="0" w:line="240" w:lineRule="auto"/>
    </w:pPr>
    <w:rPr>
      <w:rFonts w:ascii="Times New Roman" w:eastAsia="Times New Roman" w:hAnsi="Times New Roman" w:cs="Times New Roman"/>
      <w:sz w:val="24"/>
      <w:szCs w:val="24"/>
      <w:lang w:val="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01C6"/>
    <w:pPr>
      <w:spacing w:after="160" w:line="259" w:lineRule="auto"/>
      <w:ind w:left="720"/>
      <w:contextualSpacing/>
    </w:pPr>
    <w:rPr>
      <w:rFonts w:asciiTheme="minorHAnsi" w:eastAsiaTheme="minorHAnsi" w:hAnsiTheme="minorHAnsi" w:cstheme="minorBidi"/>
      <w:sz w:val="22"/>
      <w:szCs w:val="22"/>
    </w:rPr>
  </w:style>
  <w:style w:type="character" w:styleId="Hyperlink">
    <w:name w:val="Hyperlink"/>
    <w:basedOn w:val="DefaultParagraphFont"/>
    <w:uiPriority w:val="99"/>
    <w:unhideWhenUsed/>
    <w:rsid w:val="000201C6"/>
    <w:rPr>
      <w:color w:val="0563C1" w:themeColor="hyperlink"/>
      <w:u w:val="single"/>
    </w:rPr>
  </w:style>
  <w:style w:type="character" w:customStyle="1" w:styleId="msqrt">
    <w:name w:val="msqrt"/>
    <w:basedOn w:val="DefaultParagraphFont"/>
    <w:rsid w:val="000201C6"/>
  </w:style>
  <w:style w:type="character" w:customStyle="1" w:styleId="pre">
    <w:name w:val="pre"/>
    <w:basedOn w:val="DefaultParagraphFont"/>
    <w:rsid w:val="000201C6"/>
  </w:style>
  <w:style w:type="paragraph" w:styleId="Footer">
    <w:name w:val="footer"/>
    <w:basedOn w:val="Normal"/>
    <w:link w:val="FooterChar"/>
    <w:uiPriority w:val="99"/>
    <w:unhideWhenUsed/>
    <w:rsid w:val="000201C6"/>
    <w:pPr>
      <w:tabs>
        <w:tab w:val="center" w:pos="4513"/>
        <w:tab w:val="right" w:pos="9026"/>
      </w:tabs>
    </w:pPr>
  </w:style>
  <w:style w:type="character" w:customStyle="1" w:styleId="FooterChar">
    <w:name w:val="Footer Char"/>
    <w:basedOn w:val="DefaultParagraphFont"/>
    <w:link w:val="Footer"/>
    <w:uiPriority w:val="99"/>
    <w:rsid w:val="000201C6"/>
    <w:rPr>
      <w:rFonts w:ascii="Times New Roman" w:eastAsia="Times New Roman" w:hAnsi="Times New Roman" w:cs="Times New Roman"/>
      <w:sz w:val="24"/>
      <w:szCs w:val="24"/>
      <w:lang w:val="de-DE"/>
    </w:rPr>
  </w:style>
  <w:style w:type="character" w:customStyle="1" w:styleId="katex-mathml">
    <w:name w:val="katex-mathml"/>
    <w:basedOn w:val="DefaultParagraphFont"/>
    <w:rsid w:val="000201C6"/>
  </w:style>
  <w:style w:type="character" w:styleId="LineNumber">
    <w:name w:val="line number"/>
    <w:basedOn w:val="DefaultParagraphFont"/>
    <w:uiPriority w:val="99"/>
    <w:semiHidden/>
    <w:unhideWhenUsed/>
    <w:rsid w:val="004A41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2749</Words>
  <Characters>15672</Characters>
  <Application>Microsoft Office Word</Application>
  <DocSecurity>0</DocSecurity>
  <Lines>130</Lines>
  <Paragraphs>36</Paragraphs>
  <ScaleCrop>false</ScaleCrop>
  <Company/>
  <LinksUpToDate>false</LinksUpToDate>
  <CharactersWithSpaces>18385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Karolina</dc:creator>
  <cp:keywords/>
  <dc:description/>
  <cp:lastModifiedBy>Karolina</cp:lastModifiedBy>
  <cp:revision>5</cp:revision>
  <dcterms:created xsi:type="dcterms:W3CDTF">2024-03-20T11:38:00Z</dcterms:created>
  <dcterms:modified xsi:type="dcterms:W3CDTF">2024-03-27T14:09:00Z</dcterms:modified>
</cp:coreProperties>
</file>