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D08F9B" w14:textId="1B33B990" w:rsidR="00534497" w:rsidRPr="00152E2C" w:rsidRDefault="00534497" w:rsidP="00534497">
      <w:pPr>
        <w:keepNext/>
        <w:tabs>
          <w:tab w:val="left" w:pos="284"/>
          <w:tab w:val="left" w:pos="851"/>
          <w:tab w:val="left" w:pos="1418"/>
          <w:tab w:val="left" w:pos="1985"/>
          <w:tab w:val="left" w:pos="2552"/>
          <w:tab w:val="left" w:pos="3119"/>
          <w:tab w:val="left" w:pos="3686"/>
          <w:tab w:val="left" w:pos="4253"/>
          <w:tab w:val="left" w:pos="4820"/>
          <w:tab w:val="left" w:pos="5387"/>
          <w:tab w:val="left" w:pos="5954"/>
          <w:tab w:val="left" w:pos="6521"/>
          <w:tab w:val="right" w:pos="6804"/>
          <w:tab w:val="left" w:pos="7088"/>
          <w:tab w:val="left" w:pos="7655"/>
          <w:tab w:val="left" w:pos="8222"/>
          <w:tab w:val="right" w:pos="8789"/>
        </w:tabs>
        <w:spacing w:line="480" w:lineRule="auto"/>
        <w:jc w:val="center"/>
        <w:rPr>
          <w:lang w:val="en-GB"/>
        </w:rPr>
      </w:pPr>
      <w:r>
        <w:rPr>
          <w:noProof/>
        </w:rPr>
        <w:drawing>
          <wp:inline distT="0" distB="0" distL="0" distR="0" wp14:anchorId="68E14994" wp14:editId="430468C2">
            <wp:extent cx="5756910" cy="3335655"/>
            <wp:effectExtent l="0" t="0" r="0" b="0"/>
            <wp:docPr id="98778078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3335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21E2CF" w14:textId="77777777" w:rsidR="00534497" w:rsidRPr="007D6892" w:rsidRDefault="00534497" w:rsidP="00534497">
      <w:pPr>
        <w:pStyle w:val="Caption"/>
        <w:jc w:val="both"/>
        <w:rPr>
          <w:lang w:val="en-GB"/>
        </w:rPr>
      </w:pPr>
      <w:r w:rsidRPr="007D6892">
        <w:rPr>
          <w:rFonts w:ascii="Garamond" w:hAnsi="Garamond"/>
          <w:lang w:val="en-GB"/>
        </w:rPr>
        <w:t xml:space="preserve">Scheme </w:t>
      </w:r>
      <w:r w:rsidRPr="007D6892">
        <w:rPr>
          <w:rFonts w:ascii="Garamond" w:hAnsi="Garamond"/>
        </w:rPr>
        <w:fldChar w:fldCharType="begin"/>
      </w:r>
      <w:r w:rsidRPr="007D6892">
        <w:rPr>
          <w:rFonts w:ascii="Garamond" w:hAnsi="Garamond"/>
          <w:lang w:val="en-GB"/>
        </w:rPr>
        <w:instrText xml:space="preserve"> SEQ Scheme \* ARABIC </w:instrText>
      </w:r>
      <w:r w:rsidRPr="007D6892">
        <w:rPr>
          <w:rFonts w:ascii="Garamond" w:hAnsi="Garamond"/>
        </w:rPr>
        <w:fldChar w:fldCharType="separate"/>
      </w:r>
      <w:r>
        <w:rPr>
          <w:rFonts w:ascii="Garamond" w:hAnsi="Garamond"/>
          <w:noProof/>
          <w:lang w:val="en-GB"/>
        </w:rPr>
        <w:t>1</w:t>
      </w:r>
      <w:r w:rsidRPr="007D6892">
        <w:rPr>
          <w:rFonts w:ascii="Garamond" w:hAnsi="Garamond"/>
        </w:rPr>
        <w:fldChar w:fldCharType="end"/>
      </w:r>
      <w:r w:rsidRPr="007D6892">
        <w:rPr>
          <w:rFonts w:ascii="Garamond" w:hAnsi="Garamond"/>
          <w:lang w:val="en-GB"/>
        </w:rPr>
        <w:t xml:space="preserve">. </w:t>
      </w:r>
      <w:r w:rsidRPr="007D6892">
        <w:rPr>
          <w:rFonts w:ascii="Garamond" w:hAnsi="Garamond"/>
          <w:b w:val="0"/>
          <w:lang w:val="en-GB"/>
        </w:rPr>
        <w:t>Synthesis of the mono-coordinated gallan</w:t>
      </w:r>
      <w:r>
        <w:rPr>
          <w:rFonts w:ascii="Garamond" w:hAnsi="Garamond"/>
          <w:b w:val="0"/>
          <w:lang w:val="en-GB"/>
        </w:rPr>
        <w:t>e</w:t>
      </w:r>
      <w:r w:rsidRPr="007D6892">
        <w:rPr>
          <w:rFonts w:ascii="Garamond" w:hAnsi="Garamond"/>
          <w:b w:val="0"/>
          <w:lang w:val="en-GB"/>
        </w:rPr>
        <w:t>diy</w:t>
      </w:r>
      <w:r>
        <w:rPr>
          <w:rFonts w:ascii="Garamond" w:hAnsi="Garamond"/>
          <w:b w:val="0"/>
          <w:lang w:val="en-GB"/>
        </w:rPr>
        <w:t>l</w:t>
      </w:r>
      <w:r w:rsidRPr="007D6892">
        <w:rPr>
          <w:rFonts w:ascii="Garamond" w:hAnsi="Garamond"/>
          <w:b w:val="0"/>
          <w:lang w:val="en-GB"/>
        </w:rPr>
        <w:t xml:space="preserve"> </w:t>
      </w:r>
      <w:r w:rsidRPr="00C61382">
        <w:rPr>
          <w:rFonts w:ascii="Garamond" w:hAnsi="Garamond"/>
          <w:lang w:val="en-GB"/>
        </w:rPr>
        <w:t>2</w:t>
      </w:r>
      <w:r w:rsidRPr="007D6892">
        <w:rPr>
          <w:rFonts w:ascii="Garamond" w:hAnsi="Garamond"/>
          <w:b w:val="0"/>
          <w:lang w:val="en-GB"/>
        </w:rPr>
        <w:t xml:space="preserve"> and its </w:t>
      </w:r>
      <w:r>
        <w:rPr>
          <w:rFonts w:ascii="Garamond" w:hAnsi="Garamond"/>
          <w:b w:val="0"/>
          <w:lang w:val="en-GB"/>
        </w:rPr>
        <w:t xml:space="preserve">facile </w:t>
      </w:r>
      <w:r w:rsidRPr="007D6892">
        <w:rPr>
          <w:rFonts w:ascii="Garamond" w:hAnsi="Garamond"/>
          <w:b w:val="0"/>
          <w:lang w:val="en-GB"/>
        </w:rPr>
        <w:t>redox reactivity with methyl iodide, hexafluorobenzene</w:t>
      </w:r>
      <w:r>
        <w:rPr>
          <w:rFonts w:ascii="Garamond" w:hAnsi="Garamond"/>
          <w:b w:val="0"/>
          <w:lang w:val="en-GB"/>
        </w:rPr>
        <w:t>,</w:t>
      </w:r>
      <w:r w:rsidRPr="007D6892">
        <w:rPr>
          <w:rFonts w:ascii="Garamond" w:hAnsi="Garamond"/>
          <w:b w:val="0"/>
          <w:lang w:val="en-GB"/>
        </w:rPr>
        <w:t xml:space="preserve"> and</w:t>
      </w:r>
      <w:r>
        <w:rPr>
          <w:rFonts w:ascii="Garamond" w:hAnsi="Garamond"/>
          <w:b w:val="0"/>
          <w:lang w:val="en-GB"/>
        </w:rPr>
        <w:t xml:space="preserve"> </w:t>
      </w:r>
      <w:r w:rsidRPr="007D6892">
        <w:rPr>
          <w:rFonts w:ascii="Garamond" w:hAnsi="Garamond"/>
          <w:b w:val="0"/>
          <w:lang w:val="en-GB"/>
        </w:rPr>
        <w:t>1-azidoadamantan</w:t>
      </w:r>
      <w:r>
        <w:rPr>
          <w:rFonts w:ascii="Garamond" w:hAnsi="Garamond"/>
          <w:b w:val="0"/>
          <w:lang w:val="en-GB"/>
        </w:rPr>
        <w:t xml:space="preserve">e. </w:t>
      </w:r>
    </w:p>
    <w:p w14:paraId="067D4F23" w14:textId="77777777" w:rsidR="001C76BA" w:rsidRDefault="001C76BA">
      <w:pPr>
        <w:rPr>
          <w:lang w:val="en-GB"/>
        </w:rPr>
      </w:pPr>
    </w:p>
    <w:p w14:paraId="6B08CB65" w14:textId="3373D73B" w:rsidR="00534497" w:rsidRPr="000048AB" w:rsidRDefault="00534497" w:rsidP="00534497">
      <w:pPr>
        <w:tabs>
          <w:tab w:val="left" w:pos="284"/>
          <w:tab w:val="left" w:pos="851"/>
          <w:tab w:val="left" w:pos="1418"/>
          <w:tab w:val="left" w:pos="1985"/>
          <w:tab w:val="left" w:pos="2552"/>
          <w:tab w:val="left" w:pos="3119"/>
          <w:tab w:val="left" w:pos="3686"/>
          <w:tab w:val="left" w:pos="4253"/>
          <w:tab w:val="left" w:pos="4820"/>
          <w:tab w:val="left" w:pos="5387"/>
          <w:tab w:val="left" w:pos="5954"/>
          <w:tab w:val="left" w:pos="6521"/>
          <w:tab w:val="right" w:pos="6804"/>
          <w:tab w:val="left" w:pos="7088"/>
          <w:tab w:val="left" w:pos="7655"/>
          <w:tab w:val="left" w:pos="8222"/>
          <w:tab w:val="right" w:pos="8789"/>
        </w:tabs>
        <w:spacing w:line="480" w:lineRule="auto"/>
        <w:jc w:val="center"/>
        <w:rPr>
          <w:lang w:val="en-GB"/>
        </w:rPr>
      </w:pPr>
      <w:r>
        <w:rPr>
          <w:noProof/>
        </w:rPr>
        <w:drawing>
          <wp:inline distT="0" distB="0" distL="0" distR="0" wp14:anchorId="52463915" wp14:editId="04BF2179">
            <wp:extent cx="5756910" cy="1806575"/>
            <wp:effectExtent l="0" t="0" r="0" b="3175"/>
            <wp:docPr id="183221272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180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6FC9B1" w14:textId="77777777" w:rsidR="00534497" w:rsidRPr="007D6892" w:rsidRDefault="00534497" w:rsidP="00534497">
      <w:pPr>
        <w:pStyle w:val="Caption"/>
        <w:jc w:val="both"/>
        <w:rPr>
          <w:lang w:val="en-GB"/>
        </w:rPr>
      </w:pPr>
      <w:r w:rsidRPr="007D6892">
        <w:rPr>
          <w:rFonts w:ascii="Garamond" w:hAnsi="Garamond"/>
          <w:lang w:val="en-GB"/>
        </w:rPr>
        <w:t xml:space="preserve">Scheme </w:t>
      </w:r>
      <w:r w:rsidRPr="007D6892">
        <w:rPr>
          <w:rFonts w:ascii="Garamond" w:hAnsi="Garamond"/>
        </w:rPr>
        <w:fldChar w:fldCharType="begin"/>
      </w:r>
      <w:r w:rsidRPr="007D6892">
        <w:rPr>
          <w:rFonts w:ascii="Garamond" w:hAnsi="Garamond"/>
          <w:lang w:val="en-GB"/>
        </w:rPr>
        <w:instrText xml:space="preserve"> SEQ Scheme \* ARABIC </w:instrText>
      </w:r>
      <w:r w:rsidRPr="007D6892">
        <w:rPr>
          <w:rFonts w:ascii="Garamond" w:hAnsi="Garamond"/>
        </w:rPr>
        <w:fldChar w:fldCharType="separate"/>
      </w:r>
      <w:r>
        <w:rPr>
          <w:rFonts w:ascii="Garamond" w:hAnsi="Garamond"/>
          <w:noProof/>
          <w:lang w:val="en-GB"/>
        </w:rPr>
        <w:t>2</w:t>
      </w:r>
      <w:r w:rsidRPr="007D6892">
        <w:rPr>
          <w:rFonts w:ascii="Garamond" w:hAnsi="Garamond"/>
        </w:rPr>
        <w:fldChar w:fldCharType="end"/>
      </w:r>
      <w:r w:rsidRPr="007D6892">
        <w:rPr>
          <w:rFonts w:ascii="Garamond" w:hAnsi="Garamond"/>
          <w:lang w:val="en-GB"/>
        </w:rPr>
        <w:t xml:space="preserve">. </w:t>
      </w:r>
      <w:r>
        <w:rPr>
          <w:rFonts w:ascii="Garamond" w:hAnsi="Garamond"/>
          <w:b w:val="0"/>
          <w:lang w:val="en-GB"/>
        </w:rPr>
        <w:t xml:space="preserve">Carbometalation of alkynes with </w:t>
      </w:r>
      <w:r w:rsidRPr="007D6892">
        <w:rPr>
          <w:rFonts w:ascii="Garamond" w:hAnsi="Garamond"/>
          <w:b w:val="0"/>
          <w:lang w:val="en-GB"/>
        </w:rPr>
        <w:t>the gallan</w:t>
      </w:r>
      <w:r>
        <w:rPr>
          <w:rFonts w:ascii="Garamond" w:hAnsi="Garamond"/>
          <w:b w:val="0"/>
          <w:lang w:val="en-GB"/>
        </w:rPr>
        <w:t>e</w:t>
      </w:r>
      <w:r w:rsidRPr="007D6892">
        <w:rPr>
          <w:rFonts w:ascii="Garamond" w:hAnsi="Garamond"/>
          <w:b w:val="0"/>
          <w:lang w:val="en-GB"/>
        </w:rPr>
        <w:t>diy</w:t>
      </w:r>
      <w:r>
        <w:rPr>
          <w:rFonts w:ascii="Garamond" w:hAnsi="Garamond"/>
          <w:b w:val="0"/>
          <w:lang w:val="en-GB"/>
        </w:rPr>
        <w:t>l</w:t>
      </w:r>
      <w:r w:rsidRPr="007D6892">
        <w:rPr>
          <w:rFonts w:ascii="Garamond" w:hAnsi="Garamond"/>
          <w:b w:val="0"/>
          <w:lang w:val="en-GB"/>
        </w:rPr>
        <w:t xml:space="preserve"> </w:t>
      </w:r>
      <w:r w:rsidRPr="00C61382">
        <w:rPr>
          <w:rFonts w:ascii="Garamond" w:hAnsi="Garamond"/>
          <w:lang w:val="en-GB"/>
        </w:rPr>
        <w:t>2</w:t>
      </w:r>
      <w:r>
        <w:rPr>
          <w:rFonts w:ascii="Garamond" w:hAnsi="Garamond"/>
          <w:b w:val="0"/>
          <w:lang w:val="en-GB"/>
        </w:rPr>
        <w:t xml:space="preserve"> affords the </w:t>
      </w:r>
      <w:r w:rsidRPr="007D6892">
        <w:rPr>
          <w:rFonts w:ascii="Garamond" w:hAnsi="Garamond"/>
          <w:b w:val="0"/>
          <w:lang w:val="en-GB"/>
        </w:rPr>
        <w:t>mono-coordinated</w:t>
      </w:r>
      <w:r>
        <w:rPr>
          <w:rFonts w:ascii="Garamond" w:hAnsi="Garamond"/>
          <w:b w:val="0"/>
          <w:lang w:val="en-GB"/>
        </w:rPr>
        <w:t xml:space="preserve"> gallium(I) compounds </w:t>
      </w:r>
      <w:r w:rsidRPr="00C61382">
        <w:rPr>
          <w:rFonts w:ascii="Garamond" w:hAnsi="Garamond"/>
          <w:lang w:val="en-GB"/>
        </w:rPr>
        <w:t>6</w:t>
      </w:r>
      <w:r>
        <w:rPr>
          <w:rFonts w:ascii="Garamond" w:hAnsi="Garamond"/>
          <w:b w:val="0"/>
          <w:lang w:val="en-GB"/>
        </w:rPr>
        <w:t>-</w:t>
      </w:r>
      <w:r w:rsidRPr="00C61382">
        <w:rPr>
          <w:rFonts w:ascii="Garamond" w:hAnsi="Garamond"/>
          <w:lang w:val="en-GB"/>
        </w:rPr>
        <w:t>8</w:t>
      </w:r>
      <w:r>
        <w:rPr>
          <w:rFonts w:ascii="Garamond" w:hAnsi="Garamond"/>
          <w:b w:val="0"/>
          <w:lang w:val="en-GB"/>
        </w:rPr>
        <w:t xml:space="preserve">. </w:t>
      </w:r>
    </w:p>
    <w:p w14:paraId="3DB1FFA8" w14:textId="77777777" w:rsidR="00534497" w:rsidRPr="00534497" w:rsidRDefault="00534497">
      <w:pPr>
        <w:rPr>
          <w:lang w:val="en-GB"/>
        </w:rPr>
      </w:pPr>
    </w:p>
    <w:sectPr w:rsidR="00534497" w:rsidRPr="005344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4497"/>
    <w:rsid w:val="001C76BA"/>
    <w:rsid w:val="00534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5E2413"/>
  <w15:chartTrackingRefBased/>
  <w15:docId w15:val="{1078C1DE-8474-44EA-87B0-2CDA5679C9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497"/>
    <w:pPr>
      <w:spacing w:after="0" w:line="240" w:lineRule="auto"/>
    </w:pPr>
    <w:rPr>
      <w:rFonts w:ascii="Calibri" w:eastAsia="Calibri" w:hAnsi="Calibri" w:cs="Times New Roman"/>
      <w:kern w:val="0"/>
      <w:lang w:val="de-DE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53449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</Words>
  <Characters>277</Characters>
  <Application>Microsoft Office Word</Application>
  <DocSecurity>0</DocSecurity>
  <Lines>2</Lines>
  <Paragraphs>1</Paragraphs>
  <ScaleCrop>false</ScaleCrop>
  <Company>SpringerNature</Company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2024-04-11T04:26:00Z</dcterms:created>
  <dcterms:modified xsi:type="dcterms:W3CDTF">2024-04-11T04:27:00Z</dcterms:modified>
</cp:coreProperties>
</file>