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9F060" w14:textId="77777777" w:rsidR="00E133E8" w:rsidRDefault="00E133E8" w:rsidP="00E133E8">
      <w:pPr>
        <w:pStyle w:val="MDPI41tablecaption"/>
      </w:pPr>
      <w:r>
        <w:rPr>
          <w:b/>
        </w:rPr>
        <w:t xml:space="preserve">Table 1. </w:t>
      </w:r>
      <w:r>
        <w:rPr>
          <w:bCs/>
        </w:rPr>
        <w:t>Patient characteristics.</w:t>
      </w:r>
      <w:r>
        <w:t xml:space="preserve"> Clinical details for the 39 patients subjected to NGS analysis.</w:t>
      </w:r>
    </w:p>
    <w:p w14:paraId="34878C8F" w14:textId="7FB911A8" w:rsidR="00E133E8" w:rsidRDefault="00E133E8" w:rsidP="00E133E8">
      <w:pPr>
        <w:pStyle w:val="MDPI52figure"/>
        <w:ind w:left="2608"/>
        <w:jc w:val="left"/>
      </w:pPr>
      <w:r>
        <w:rPr>
          <w:noProof/>
        </w:rPr>
        <w:drawing>
          <wp:inline distT="0" distB="0" distL="0" distR="0" wp14:anchorId="4840689B" wp14:editId="1B073CED">
            <wp:extent cx="2820670" cy="3889375"/>
            <wp:effectExtent l="0" t="0" r="0" b="0"/>
            <wp:docPr id="770266354" name="Picture 1" descr="Shap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hap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670" cy="388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5A97D" w14:textId="77777777" w:rsidR="00AD1398" w:rsidRDefault="00AD1398"/>
    <w:p w14:paraId="3B1EA5E3" w14:textId="77777777" w:rsidR="00E133E8" w:rsidRDefault="00E133E8"/>
    <w:p w14:paraId="0DD0433F" w14:textId="77777777" w:rsidR="00E133E8" w:rsidRDefault="00E133E8" w:rsidP="00E133E8">
      <w:pPr>
        <w:pStyle w:val="MDPI41tablecaption"/>
        <w:ind w:left="425" w:right="425"/>
        <w:jc w:val="center"/>
        <w:rPr>
          <w:b/>
        </w:rPr>
      </w:pPr>
    </w:p>
    <w:p w14:paraId="551FD1EF" w14:textId="77777777" w:rsidR="00E133E8" w:rsidRDefault="00E133E8" w:rsidP="00E133E8">
      <w:pPr>
        <w:pStyle w:val="MDPI41tablecaption"/>
        <w:ind w:left="425" w:right="425"/>
        <w:jc w:val="center"/>
        <w:rPr>
          <w:b/>
        </w:rPr>
      </w:pPr>
    </w:p>
    <w:p w14:paraId="7B013C44" w14:textId="77777777" w:rsidR="00E133E8" w:rsidRDefault="00E133E8" w:rsidP="00E133E8">
      <w:pPr>
        <w:pStyle w:val="MDPI41tablecaption"/>
        <w:ind w:left="425" w:right="425"/>
        <w:jc w:val="center"/>
        <w:rPr>
          <w:b/>
        </w:rPr>
      </w:pPr>
    </w:p>
    <w:p w14:paraId="24D22419" w14:textId="77777777" w:rsidR="00E133E8" w:rsidRDefault="00E133E8" w:rsidP="00E133E8">
      <w:pPr>
        <w:pStyle w:val="MDPI41tablecaption"/>
        <w:ind w:left="425" w:right="425"/>
        <w:jc w:val="center"/>
        <w:rPr>
          <w:b/>
        </w:rPr>
      </w:pPr>
    </w:p>
    <w:p w14:paraId="4FB8B2A6" w14:textId="77777777" w:rsidR="00E133E8" w:rsidRDefault="00E133E8" w:rsidP="00E133E8">
      <w:pPr>
        <w:pStyle w:val="MDPI41tablecaption"/>
        <w:ind w:left="425" w:right="425"/>
        <w:jc w:val="center"/>
        <w:rPr>
          <w:b/>
        </w:rPr>
      </w:pPr>
    </w:p>
    <w:p w14:paraId="52D670DB" w14:textId="77777777" w:rsidR="00E133E8" w:rsidRDefault="00E133E8" w:rsidP="00E133E8">
      <w:pPr>
        <w:pStyle w:val="MDPI41tablecaption"/>
        <w:ind w:left="425" w:right="425"/>
        <w:jc w:val="center"/>
        <w:rPr>
          <w:b/>
        </w:rPr>
      </w:pPr>
    </w:p>
    <w:p w14:paraId="2BD5B8BB" w14:textId="77777777" w:rsidR="00E133E8" w:rsidRDefault="00E133E8" w:rsidP="00E133E8">
      <w:pPr>
        <w:pStyle w:val="MDPI41tablecaption"/>
        <w:ind w:left="425" w:right="425"/>
        <w:jc w:val="center"/>
        <w:rPr>
          <w:b/>
        </w:rPr>
      </w:pPr>
    </w:p>
    <w:p w14:paraId="02985D13" w14:textId="77777777" w:rsidR="00E133E8" w:rsidRDefault="00E133E8" w:rsidP="00E133E8">
      <w:pPr>
        <w:pStyle w:val="MDPI41tablecaption"/>
        <w:ind w:left="425" w:right="425"/>
        <w:jc w:val="center"/>
        <w:rPr>
          <w:b/>
        </w:rPr>
      </w:pPr>
    </w:p>
    <w:p w14:paraId="2971294B" w14:textId="77777777" w:rsidR="00E133E8" w:rsidRDefault="00E133E8" w:rsidP="00E133E8">
      <w:pPr>
        <w:pStyle w:val="MDPI41tablecaption"/>
        <w:ind w:left="425" w:right="425"/>
        <w:jc w:val="center"/>
        <w:rPr>
          <w:b/>
        </w:rPr>
      </w:pPr>
    </w:p>
    <w:p w14:paraId="2D4843FE" w14:textId="77777777" w:rsidR="00E133E8" w:rsidRDefault="00E133E8" w:rsidP="00E133E8">
      <w:pPr>
        <w:pStyle w:val="MDPI41tablecaption"/>
        <w:ind w:left="425" w:right="425"/>
        <w:jc w:val="center"/>
        <w:rPr>
          <w:b/>
        </w:rPr>
      </w:pPr>
    </w:p>
    <w:p w14:paraId="53323D60" w14:textId="7549DA4A" w:rsidR="00E133E8" w:rsidRDefault="00E133E8" w:rsidP="00E133E8">
      <w:pPr>
        <w:pStyle w:val="MDPI41tablecaption"/>
        <w:ind w:left="425" w:right="425"/>
        <w:jc w:val="center"/>
        <w:rPr>
          <w:b/>
        </w:rPr>
      </w:pPr>
      <w:r>
        <w:rPr>
          <w:b/>
        </w:rPr>
        <w:lastRenderedPageBreak/>
        <w:t xml:space="preserve">Table 2. </w:t>
      </w:r>
      <w:r>
        <w:t>List of mutations in commonly covered regions.</w:t>
      </w:r>
    </w:p>
    <w:p w14:paraId="49697693" w14:textId="59B0EA04" w:rsidR="00E133E8" w:rsidRDefault="00E133E8" w:rsidP="00E133E8">
      <w:pPr>
        <w:pStyle w:val="MDPI52figure"/>
        <w:rPr>
          <w:sz w:val="18"/>
          <w:szCs w:val="18"/>
        </w:rPr>
      </w:pPr>
      <w:r>
        <w:rPr>
          <w:noProof/>
        </w:rPr>
        <w:drawing>
          <wp:inline distT="0" distB="0" distL="0" distR="0" wp14:anchorId="49D6DEE8" wp14:editId="5271254D">
            <wp:extent cx="5943600" cy="5004435"/>
            <wp:effectExtent l="0" t="0" r="0" b="5715"/>
            <wp:docPr id="22915898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0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6B20D" w14:textId="77777777" w:rsidR="00E133E8" w:rsidRDefault="00E133E8" w:rsidP="00E133E8">
      <w:pPr>
        <w:pStyle w:val="MDPI43tablefooter"/>
        <w:ind w:left="425" w:right="425"/>
      </w:pPr>
      <w:r>
        <w:t>Data are compared from samples analyzed by both assays and originating from the same DNA sample. NF=not found above VAF≥5% threshold.</w:t>
      </w:r>
    </w:p>
    <w:p w14:paraId="155E3BBC" w14:textId="77777777" w:rsidR="00E133E8" w:rsidRDefault="00E133E8"/>
    <w:p w14:paraId="6C43EC73" w14:textId="77777777" w:rsidR="00E133E8" w:rsidRDefault="00E133E8"/>
    <w:p w14:paraId="2C12EED9" w14:textId="77777777" w:rsidR="00E133E8" w:rsidRDefault="00E133E8"/>
    <w:p w14:paraId="58DBADB0" w14:textId="77777777" w:rsidR="00E133E8" w:rsidRDefault="00E133E8"/>
    <w:p w14:paraId="51D7A52B" w14:textId="77777777" w:rsidR="00E133E8" w:rsidRDefault="00E133E8"/>
    <w:p w14:paraId="64581F04" w14:textId="77777777" w:rsidR="00E133E8" w:rsidRDefault="00E133E8"/>
    <w:p w14:paraId="6822E147" w14:textId="77777777" w:rsidR="00E133E8" w:rsidRDefault="00E133E8"/>
    <w:p w14:paraId="53929550" w14:textId="77777777" w:rsidR="00E133E8" w:rsidRDefault="00E133E8"/>
    <w:p w14:paraId="142DD031" w14:textId="77777777" w:rsidR="00E133E8" w:rsidRDefault="00E133E8" w:rsidP="00E133E8">
      <w:pPr>
        <w:pStyle w:val="MDPI41tablecaption"/>
      </w:pPr>
      <w:r>
        <w:rPr>
          <w:b/>
        </w:rPr>
        <w:lastRenderedPageBreak/>
        <w:t xml:space="preserve">Table 3. </w:t>
      </w:r>
      <w:r>
        <w:t>Association of mutations with clinicopathological parameters</w:t>
      </w:r>
      <w:r>
        <w:rPr>
          <w:b/>
        </w:rPr>
        <w:t>.</w:t>
      </w:r>
    </w:p>
    <w:p w14:paraId="3C989189" w14:textId="55FFDFE6" w:rsidR="00E133E8" w:rsidRDefault="00E133E8" w:rsidP="00E133E8">
      <w:pPr>
        <w:pStyle w:val="MDPI52figure"/>
        <w:ind w:left="2608"/>
        <w:jc w:val="left"/>
        <w:rPr>
          <w:sz w:val="18"/>
          <w:szCs w:val="18"/>
        </w:rPr>
      </w:pPr>
      <w:r>
        <w:rPr>
          <w:noProof/>
        </w:rPr>
        <w:drawing>
          <wp:inline distT="0" distB="0" distL="0" distR="0" wp14:anchorId="5DFED492" wp14:editId="561746B1">
            <wp:extent cx="3354705" cy="4488815"/>
            <wp:effectExtent l="0" t="0" r="0" b="6985"/>
            <wp:docPr id="521076406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705" cy="448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3511A4" w14:textId="77777777" w:rsidR="00E133E8" w:rsidRDefault="00E133E8"/>
    <w:sectPr w:rsidR="00E13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3E8"/>
    <w:rsid w:val="005374DE"/>
    <w:rsid w:val="00AD1398"/>
    <w:rsid w:val="00E13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20D02"/>
  <w15:chartTrackingRefBased/>
  <w15:docId w15:val="{7CB76C97-EB3E-4CA0-ABF3-D44027054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1tablecaption">
    <w:name w:val="MDPI_4.1_table_caption"/>
    <w:qFormat/>
    <w:rsid w:val="00E133E8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kern w:val="0"/>
      <w:sz w:val="18"/>
      <w:lang w:eastAsia="de-DE" w:bidi="en-US"/>
      <w14:ligatures w14:val="none"/>
    </w:rPr>
  </w:style>
  <w:style w:type="paragraph" w:customStyle="1" w:styleId="MDPI52figure">
    <w:name w:val="MDPI_5.2_figure"/>
    <w:qFormat/>
    <w:rsid w:val="00E133E8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DE" w:bidi="en-US"/>
      <w14:ligatures w14:val="none"/>
    </w:rPr>
  </w:style>
  <w:style w:type="paragraph" w:customStyle="1" w:styleId="MDPI43tablefooter">
    <w:name w:val="MDPI_4.3_table_footer"/>
    <w:next w:val="Normal"/>
    <w:qFormat/>
    <w:rsid w:val="00E133E8"/>
    <w:pPr>
      <w:adjustRightInd w:val="0"/>
      <w:snapToGrid w:val="0"/>
      <w:spacing w:after="24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136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</Words>
  <Characters>329</Characters>
  <Application>Microsoft Office Word</Application>
  <DocSecurity>0</DocSecurity>
  <Lines>2</Lines>
  <Paragraphs>1</Paragraphs>
  <ScaleCrop>false</ScaleCrop>
  <Company>Springer Nature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2024-04-08T03:56:00Z</dcterms:created>
  <dcterms:modified xsi:type="dcterms:W3CDTF">2024-04-08T03:58:00Z</dcterms:modified>
</cp:coreProperties>
</file>