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1665" w:rsidRDefault="00B9271C">
      <w:pPr>
        <w:rPr>
          <w:rFonts w:ascii="Times New Roman" w:eastAsia="Times New Roman" w:hAnsi="Times New Roman" w:cs="Times New Roman"/>
          <w:color w:val="000000" w:themeColor="text1"/>
          <w:lang w:val="en-US" w:eastAsia="pl-PL"/>
        </w:rPr>
      </w:pPr>
      <w:r>
        <w:rPr>
          <w:rFonts w:ascii="Times New Roman" w:hAnsi="Times New Roman" w:cs="Times New Roman"/>
        </w:rPr>
        <w:t xml:space="preserve">Table 2. </w:t>
      </w:r>
      <w:r w:rsidRPr="00C32833">
        <w:rPr>
          <w:rFonts w:ascii="Times New Roman" w:eastAsia="Times New Roman" w:hAnsi="Times New Roman" w:cs="Times New Roman"/>
          <w:color w:val="000000" w:themeColor="text1"/>
          <w:lang w:val="en-US" w:eastAsia="pl-PL"/>
        </w:rPr>
        <w:t xml:space="preserve">Characteristics of </w:t>
      </w:r>
      <w:r>
        <w:rPr>
          <w:rFonts w:ascii="Times New Roman" w:eastAsia="Times New Roman" w:hAnsi="Times New Roman" w:cs="Times New Roman"/>
          <w:color w:val="000000" w:themeColor="text1"/>
          <w:lang w:val="en-US" w:eastAsia="pl-PL"/>
        </w:rPr>
        <w:t xml:space="preserve">factors </w:t>
      </w:r>
      <w:r w:rsidR="007720BF">
        <w:rPr>
          <w:rFonts w:ascii="Times New Roman" w:eastAsia="Times New Roman" w:hAnsi="Times New Roman" w:cs="Times New Roman"/>
          <w:color w:val="000000" w:themeColor="text1"/>
          <w:lang w:val="en-US" w:eastAsia="pl-PL"/>
        </w:rPr>
        <w:t>influencing</w:t>
      </w:r>
      <w:r>
        <w:rPr>
          <w:rFonts w:ascii="Times New Roman" w:eastAsia="Times New Roman" w:hAnsi="Times New Roman" w:cs="Times New Roman"/>
          <w:color w:val="000000" w:themeColor="text1"/>
          <w:lang w:val="en-US" w:eastAsia="pl-PL"/>
        </w:rPr>
        <w:t xml:space="preserve"> </w:t>
      </w:r>
      <w:r w:rsidR="007720BF">
        <w:rPr>
          <w:rFonts w:ascii="Times New Roman" w:eastAsia="Times New Roman" w:hAnsi="Times New Roman" w:cs="Times New Roman"/>
          <w:color w:val="000000" w:themeColor="text1"/>
          <w:lang w:val="en-US" w:eastAsia="pl-PL"/>
        </w:rPr>
        <w:t xml:space="preserve">on the </w:t>
      </w:r>
      <w:r>
        <w:rPr>
          <w:rFonts w:ascii="Times New Roman" w:eastAsia="Times New Roman" w:hAnsi="Times New Roman" w:cs="Times New Roman"/>
          <w:color w:val="000000" w:themeColor="text1"/>
          <w:lang w:val="en-US" w:eastAsia="pl-PL"/>
        </w:rPr>
        <w:t>early chimerism</w:t>
      </w:r>
      <w:r w:rsidR="007720BF">
        <w:rPr>
          <w:rFonts w:ascii="Times New Roman" w:eastAsia="Times New Roman" w:hAnsi="Times New Roman" w:cs="Times New Roman"/>
          <w:color w:val="000000" w:themeColor="text1"/>
          <w:lang w:val="en-US" w:eastAsia="pl-PL"/>
        </w:rPr>
        <w:t xml:space="preserve"> status</w:t>
      </w:r>
      <w:r>
        <w:rPr>
          <w:rFonts w:ascii="Times New Roman" w:eastAsia="Times New Roman" w:hAnsi="Times New Roman" w:cs="Times New Roman"/>
          <w:color w:val="000000" w:themeColor="text1"/>
          <w:lang w:val="en-US" w:eastAsia="pl-PL"/>
        </w:rPr>
        <w:t>.</w:t>
      </w:r>
    </w:p>
    <w:p w:rsidR="00B9271C" w:rsidRPr="007720BF" w:rsidRDefault="00B9271C">
      <w:pPr>
        <w:rPr>
          <w:rFonts w:ascii="Times New Roman" w:hAnsi="Times New Roman" w:cs="Times New Roman"/>
          <w:lang w:val="en-US"/>
        </w:rPr>
      </w:pPr>
    </w:p>
    <w:tbl>
      <w:tblPr>
        <w:tblStyle w:val="Zwykatabela4"/>
        <w:tblW w:w="9498" w:type="dxa"/>
        <w:tblLayout w:type="fixed"/>
        <w:tblLook w:val="04A0" w:firstRow="1" w:lastRow="0" w:firstColumn="1" w:lastColumn="0" w:noHBand="0" w:noVBand="1"/>
      </w:tblPr>
      <w:tblGrid>
        <w:gridCol w:w="2694"/>
        <w:gridCol w:w="567"/>
        <w:gridCol w:w="992"/>
        <w:gridCol w:w="659"/>
        <w:gridCol w:w="50"/>
        <w:gridCol w:w="992"/>
        <w:gridCol w:w="851"/>
        <w:gridCol w:w="992"/>
        <w:gridCol w:w="709"/>
        <w:gridCol w:w="992"/>
      </w:tblGrid>
      <w:tr w:rsidR="00CA1420" w:rsidRPr="007720BF" w:rsidTr="005C39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CA1420" w:rsidRPr="00CA1420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lang w:val="en-US"/>
              </w:rPr>
              <w:t>T</w:t>
            </w:r>
            <w:r w:rsidRPr="00CA1420">
              <w:rPr>
                <w:rFonts w:ascii="Times New Roman" w:hAnsi="Times New Roman" w:cs="Times New Roman"/>
                <w:b w:val="0"/>
                <w:color w:val="000000" w:themeColor="text1"/>
                <w:lang w:val="en-US"/>
              </w:rPr>
              <w:t>ransplant variables</w:t>
            </w:r>
          </w:p>
        </w:tc>
        <w:tc>
          <w:tcPr>
            <w:tcW w:w="2218" w:type="dxa"/>
            <w:gridSpan w:val="3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CA1420" w:rsidRPr="007720BF" w:rsidRDefault="00CA1420" w:rsidP="00CA1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3594" w:type="dxa"/>
            <w:gridSpan w:val="5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CA1420" w:rsidRPr="007720BF" w:rsidRDefault="00CA1420" w:rsidP="00CA142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Donor chimerism level (m</w:t>
            </w: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>edium %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CA1420" w:rsidRPr="007720BF" w:rsidRDefault="00CA1420" w:rsidP="00CA1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</w:p>
        </w:tc>
      </w:tr>
      <w:tr w:rsidR="00CA1420" w:rsidRPr="007720BF" w:rsidTr="005C39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/>
                <w:sz w:val="22"/>
                <w:szCs w:val="22"/>
              </w:rPr>
              <w:t>+7 day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CA1420" w:rsidRPr="007720BF" w:rsidRDefault="005D4025" w:rsidP="005D40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p value</w:t>
            </w: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/>
                <w:sz w:val="22"/>
                <w:szCs w:val="22"/>
              </w:rPr>
              <w:t>+ 14 day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420" w:rsidRPr="007720BF" w:rsidRDefault="005D4025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p value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/>
                <w:sz w:val="22"/>
                <w:szCs w:val="22"/>
              </w:rPr>
              <w:t>+ 21 day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420" w:rsidRPr="007720BF" w:rsidRDefault="005D4025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p value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/>
                <w:sz w:val="22"/>
                <w:szCs w:val="22"/>
              </w:rPr>
              <w:t>+ 28 day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CA1420" w:rsidRPr="007720BF" w:rsidRDefault="005D4025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p value</w:t>
            </w:r>
          </w:p>
        </w:tc>
      </w:tr>
      <w:tr w:rsidR="00CA1420" w:rsidRPr="007720BF" w:rsidTr="005C39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>Underlying diseases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A1420" w:rsidRPr="007720BF" w:rsidTr="005C39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B ALL n= 31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58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p=0.9</w:t>
            </w: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p=0.79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p=0.58</w:t>
            </w:r>
          </w:p>
        </w:tc>
      </w:tr>
      <w:tr w:rsidR="00CA1420" w:rsidRPr="007720BF" w:rsidTr="005C39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T ALL n= 25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63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95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A1420" w:rsidRPr="007720BF" w:rsidTr="005C39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2"/>
                <w:szCs w:val="22"/>
                <w:lang w:val="en-US" w:eastAsia="pl-PL"/>
              </w:rPr>
            </w:pPr>
            <w:r w:rsidRPr="007720BF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2"/>
                <w:szCs w:val="22"/>
                <w:lang w:val="en-US" w:eastAsia="pl-PL"/>
              </w:rPr>
              <w:t>Age of patient</w:t>
            </w:r>
          </w:p>
          <w:p w:rsidR="00CA1420" w:rsidRPr="007720BF" w:rsidRDefault="00CA1420" w:rsidP="00CA1420">
            <w:pP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2"/>
                <w:szCs w:val="22"/>
                <w:lang w:val="en-US" w:eastAsia="pl-PL"/>
              </w:rPr>
            </w:pPr>
            <w:r w:rsidRPr="007720BF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2"/>
                <w:szCs w:val="22"/>
                <w:lang w:val="en-US" w:eastAsia="pl-PL"/>
              </w:rPr>
              <w:t>&lt; median (8.67 years) n=28</w:t>
            </w:r>
          </w:p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>=&gt;median n=28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58</w:t>
            </w:r>
          </w:p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p=0.98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95</w:t>
            </w:r>
          </w:p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p=0.73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p=0.86</w:t>
            </w:r>
          </w:p>
        </w:tc>
      </w:tr>
      <w:tr w:rsidR="00CA1420" w:rsidRPr="007720BF" w:rsidTr="005C39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Patient </w:t>
            </w:r>
            <w:r w:rsidR="00D337A6">
              <w:rPr>
                <w:rFonts w:ascii="Times New Roman" w:hAnsi="Times New Roman" w:cs="Times New Roman"/>
                <w:b w:val="0"/>
                <w:sz w:val="22"/>
                <w:szCs w:val="22"/>
              </w:rPr>
              <w:t>gender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A1420" w:rsidRPr="007720BF" w:rsidTr="005C39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Male n=38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61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p=0.99</w:t>
            </w: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94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p=0.15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p=0.68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p=0.7</w:t>
            </w:r>
          </w:p>
        </w:tc>
      </w:tr>
      <w:tr w:rsidR="00CA1420" w:rsidRPr="007720BF" w:rsidTr="005C39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Female n=18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A1420" w:rsidRPr="007720BF" w:rsidTr="005C39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>Donor type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A1420" w:rsidRPr="007720BF" w:rsidTr="005C39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2"/>
                <w:szCs w:val="22"/>
                <w:lang w:val="en-US" w:eastAsia="pl-PL"/>
              </w:rPr>
              <w:t xml:space="preserve">   Matched related n=25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49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p=0.06</w:t>
            </w: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90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DF279D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DF279D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p=0.02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B704C7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CA1420" w:rsidRPr="00B704C7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</w:tr>
      <w:tr w:rsidR="00CA1420" w:rsidRPr="007720BF" w:rsidTr="005C39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2"/>
                <w:szCs w:val="22"/>
                <w:lang w:val="en-US" w:eastAsia="pl-PL"/>
              </w:rPr>
              <w:t xml:space="preserve">   Matched unrelated n=28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68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CA1420" w:rsidRPr="00DF279D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F279D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p=0.01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CA1420" w:rsidRPr="00DF279D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DF279D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p=0.02</w:t>
            </w:r>
          </w:p>
        </w:tc>
      </w:tr>
      <w:tr w:rsidR="00CA1420" w:rsidRPr="007720BF" w:rsidTr="005C39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2"/>
                <w:szCs w:val="22"/>
                <w:lang w:val="en-US" w:eastAsia="pl-PL"/>
              </w:rPr>
              <w:t xml:space="preserve">   Mismatched related n=3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80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A1420" w:rsidRPr="007720BF" w:rsidTr="005C39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Donor </w:t>
            </w:r>
            <w:r w:rsidR="00D337A6">
              <w:rPr>
                <w:rFonts w:ascii="Times New Roman" w:hAnsi="Times New Roman" w:cs="Times New Roman"/>
                <w:b w:val="0"/>
                <w:sz w:val="22"/>
                <w:szCs w:val="22"/>
              </w:rPr>
              <w:t>gender</w:t>
            </w:r>
            <w:bookmarkStart w:id="0" w:name="_GoBack"/>
            <w:bookmarkEnd w:id="0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A1420" w:rsidRPr="007720BF" w:rsidTr="005C39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Male n=31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77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</w:tcBorders>
            <w:vAlign w:val="center"/>
          </w:tcPr>
          <w:p w:rsidR="00CA1420" w:rsidRPr="00DF279D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DF279D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p=0.003</w:t>
            </w: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DF279D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F279D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p=0.041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p=0.56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p=0.80</w:t>
            </w:r>
          </w:p>
        </w:tc>
      </w:tr>
      <w:tr w:rsidR="00CA1420" w:rsidRPr="007720BF" w:rsidTr="005C39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Female n=25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46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89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A1420" w:rsidRPr="007720BF" w:rsidTr="005C39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>Stem cell source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A1420" w:rsidRPr="007720BF" w:rsidTr="005C39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Bone marrow n=47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60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p=0.64</w:t>
            </w: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96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p=0.20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p=0.32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p=0.19</w:t>
            </w:r>
          </w:p>
        </w:tc>
      </w:tr>
      <w:tr w:rsidR="00CA1420" w:rsidRPr="007720BF" w:rsidTr="005C39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Peripheral blood n=9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63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A1420" w:rsidRPr="007720BF" w:rsidTr="005C39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>Conditioning regimen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A1420" w:rsidRPr="007720BF" w:rsidTr="005C39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Radiation</w:t>
            </w: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>-based n=41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60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p=0.33</w:t>
            </w: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96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p=0.40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p=0.40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p=0.43</w:t>
            </w:r>
          </w:p>
        </w:tc>
      </w:tr>
      <w:tr w:rsidR="00CA1420" w:rsidRPr="007720BF" w:rsidTr="005C39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</w:t>
            </w:r>
            <w:proofErr w:type="spellStart"/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>Busulfan</w:t>
            </w:r>
            <w:proofErr w:type="spellEnd"/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>-based n=2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74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80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85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91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A1420" w:rsidRPr="007720BF" w:rsidTr="005C39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Reduced</w:t>
            </w: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toxicity </w:t>
            </w: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>n=13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67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A1420" w:rsidRPr="007720BF" w:rsidTr="005C39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>Serotherapy (ATG)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A1420" w:rsidRPr="007720BF" w:rsidTr="005C39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YES n=28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49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</w:tcBorders>
            <w:vAlign w:val="center"/>
          </w:tcPr>
          <w:p w:rsidR="00CA1420" w:rsidRPr="00DF279D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DF279D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p=0.05</w:t>
            </w: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94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p=0.11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DF279D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DF279D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p=0.016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</w:tcBorders>
            <w:vAlign w:val="center"/>
          </w:tcPr>
          <w:p w:rsidR="00CA1420" w:rsidRPr="00DF279D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DF279D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p=0.023</w:t>
            </w:r>
          </w:p>
        </w:tc>
      </w:tr>
      <w:tr w:rsidR="00CA1420" w:rsidRPr="007720BF" w:rsidTr="005C39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NO n=28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68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A1420" w:rsidRPr="007720BF" w:rsidTr="005C39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Number</w:t>
            </w: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of CD34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+ cells</w:t>
            </w: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(median 4,47)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A1420" w:rsidRPr="007720BF" w:rsidTr="005C39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</w:t>
            </w:r>
            <w:r w:rsidRPr="007720BF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2"/>
                <w:szCs w:val="22"/>
                <w:lang w:val="en-US" w:eastAsia="pl-PL"/>
              </w:rPr>
              <w:t>&lt; 4,47 x 10</w:t>
            </w:r>
            <w:r w:rsidRPr="007720BF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2"/>
                <w:szCs w:val="22"/>
                <w:vertAlign w:val="superscript"/>
                <w:lang w:val="en-US" w:eastAsia="pl-PL"/>
              </w:rPr>
              <w:t xml:space="preserve">6 </w:t>
            </w:r>
            <w:r w:rsidRPr="007720BF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2"/>
                <w:szCs w:val="22"/>
                <w:lang w:val="en-US" w:eastAsia="pl-PL"/>
              </w:rPr>
              <w:t>n=35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58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p=0.41</w:t>
            </w: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94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DF279D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DF279D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p=0.036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p=0.08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p=0.19</w:t>
            </w:r>
          </w:p>
        </w:tc>
      </w:tr>
      <w:tr w:rsidR="00CA1420" w:rsidRPr="007720BF" w:rsidTr="005C39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</w:t>
            </w:r>
            <w:r w:rsidRPr="007720BF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2"/>
                <w:szCs w:val="22"/>
                <w:lang w:val="en-US" w:eastAsia="pl-PL"/>
              </w:rPr>
              <w:t>&gt; 4,47 x 10</w:t>
            </w:r>
            <w:r w:rsidRPr="007720BF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2"/>
                <w:szCs w:val="22"/>
                <w:vertAlign w:val="superscript"/>
                <w:lang w:val="en-US" w:eastAsia="pl-PL"/>
              </w:rPr>
              <w:t xml:space="preserve">6 </w:t>
            </w:r>
            <w:r w:rsidRPr="007720BF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2"/>
                <w:szCs w:val="22"/>
                <w:lang w:val="en-US" w:eastAsia="pl-PL"/>
              </w:rPr>
              <w:t>n=21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67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720B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:rsidR="00CA1420" w:rsidRPr="007720BF" w:rsidRDefault="00CA1420" w:rsidP="00CA1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A1420" w:rsidRPr="007720BF" w:rsidTr="005C39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CA1420" w:rsidRPr="007720BF" w:rsidRDefault="00CA1420" w:rsidP="00CA1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</w:tcPr>
          <w:p w:rsidR="00CA1420" w:rsidRPr="007720BF" w:rsidRDefault="00CA1420" w:rsidP="00CA14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86707E" w:rsidRPr="00920984" w:rsidRDefault="0086707E" w:rsidP="0086707E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06383F">
        <w:rPr>
          <w:rFonts w:ascii="Times New Roman" w:hAnsi="Times New Roman" w:cs="Times New Roman"/>
          <w:sz w:val="20"/>
          <w:szCs w:val="20"/>
        </w:rPr>
        <w:t>B ALL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383F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383F">
        <w:rPr>
          <w:rFonts w:ascii="Times New Roman" w:hAnsi="Times New Roman" w:cs="Times New Roman"/>
          <w:sz w:val="20"/>
          <w:szCs w:val="20"/>
        </w:rPr>
        <w:t>B-cell acute lymphoblastic leukaemia; T ALL - T-cell acute lymphoblastic leukaemia</w:t>
      </w:r>
      <w:r>
        <w:rPr>
          <w:rFonts w:ascii="Times New Roman" w:hAnsi="Times New Roman" w:cs="Times New Roman"/>
        </w:rPr>
        <w:t xml:space="preserve">; </w:t>
      </w:r>
      <w:r w:rsidRPr="0006383F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pl-PL"/>
        </w:rPr>
        <w:t>ATG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pl-PL"/>
        </w:rPr>
        <w:t xml:space="preserve"> -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pl-PL"/>
        </w:rPr>
        <w:t>antithymocyte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pl-PL"/>
        </w:rPr>
        <w:t xml:space="preserve"> globulin</w:t>
      </w:r>
    </w:p>
    <w:p w:rsidR="00B9271C" w:rsidRPr="0086707E" w:rsidRDefault="00B9271C">
      <w:pPr>
        <w:rPr>
          <w:rFonts w:ascii="Times New Roman" w:hAnsi="Times New Roman" w:cs="Times New Roman"/>
        </w:rPr>
      </w:pPr>
    </w:p>
    <w:sectPr w:rsidR="00B9271C" w:rsidRPr="0086707E" w:rsidSect="0034125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604020202020204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EA4FC9"/>
    <w:multiLevelType w:val="hybridMultilevel"/>
    <w:tmpl w:val="CD8AE432"/>
    <w:lvl w:ilvl="0" w:tplc="7EB0BEF8"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324059"/>
    <w:multiLevelType w:val="hybridMultilevel"/>
    <w:tmpl w:val="0986D1D4"/>
    <w:lvl w:ilvl="0" w:tplc="D3947034">
      <w:numFmt w:val="bullet"/>
      <w:lvlText w:val="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71C"/>
    <w:rsid w:val="00021436"/>
    <w:rsid w:val="000B75F2"/>
    <w:rsid w:val="001936B4"/>
    <w:rsid w:val="0034125B"/>
    <w:rsid w:val="003611C5"/>
    <w:rsid w:val="00532C5E"/>
    <w:rsid w:val="005C3930"/>
    <w:rsid w:val="005D4025"/>
    <w:rsid w:val="00634886"/>
    <w:rsid w:val="006A1665"/>
    <w:rsid w:val="00706667"/>
    <w:rsid w:val="007720BF"/>
    <w:rsid w:val="00780375"/>
    <w:rsid w:val="0086707E"/>
    <w:rsid w:val="00A84D39"/>
    <w:rsid w:val="00B704C7"/>
    <w:rsid w:val="00B9271C"/>
    <w:rsid w:val="00BF55F0"/>
    <w:rsid w:val="00CA1420"/>
    <w:rsid w:val="00CE7B60"/>
    <w:rsid w:val="00D337A6"/>
    <w:rsid w:val="00DD536D"/>
    <w:rsid w:val="00DD5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BD146"/>
  <w15:chartTrackingRefBased/>
  <w15:docId w15:val="{88BEF7A0-87E2-9D4B-9D52-3A18CA181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Zwykatabela4">
    <w:name w:val="Plain Table 4"/>
    <w:basedOn w:val="Standardowy"/>
    <w:uiPriority w:val="44"/>
    <w:rsid w:val="00B9271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kapitzlist">
    <w:name w:val="List Paragraph"/>
    <w:basedOn w:val="Normalny"/>
    <w:uiPriority w:val="34"/>
    <w:qFormat/>
    <w:rsid w:val="003611C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E7B6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7B60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222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Lejman</dc:creator>
  <cp:keywords/>
  <dc:description/>
  <cp:lastModifiedBy>Monika Lejman</cp:lastModifiedBy>
  <cp:revision>10</cp:revision>
  <cp:lastPrinted>2019-05-15T12:41:00Z</cp:lastPrinted>
  <dcterms:created xsi:type="dcterms:W3CDTF">2019-05-15T13:15:00Z</dcterms:created>
  <dcterms:modified xsi:type="dcterms:W3CDTF">2019-07-22T18:35:00Z</dcterms:modified>
</cp:coreProperties>
</file>