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4D3" w:rsidRPr="004F675D" w:rsidRDefault="003344D3" w:rsidP="003344D3">
      <w:pPr>
        <w:spacing w:line="360" w:lineRule="auto"/>
        <w:jc w:val="both"/>
        <w:rPr>
          <w:rFonts w:eastAsia="맑은 고딕"/>
          <w:sz w:val="22"/>
          <w:szCs w:val="22"/>
        </w:rPr>
      </w:pPr>
      <w:r>
        <w:rPr>
          <w:b/>
          <w:sz w:val="22"/>
          <w:szCs w:val="22"/>
        </w:rPr>
        <w:t>Table S1</w:t>
      </w:r>
      <w:r w:rsidRPr="004F675D">
        <w:rPr>
          <w:b/>
          <w:sz w:val="22"/>
          <w:szCs w:val="22"/>
        </w:rPr>
        <w:t>.</w:t>
      </w:r>
      <w:r w:rsidRPr="004F675D">
        <w:rPr>
          <w:sz w:val="22"/>
          <w:szCs w:val="22"/>
        </w:rPr>
        <w:t xml:space="preserve"> </w:t>
      </w:r>
      <w:r>
        <w:rPr>
          <w:sz w:val="22"/>
          <w:szCs w:val="22"/>
        </w:rPr>
        <w:t>B</w:t>
      </w:r>
      <w:r w:rsidRPr="004F675D">
        <w:rPr>
          <w:sz w:val="22"/>
          <w:szCs w:val="22"/>
        </w:rPr>
        <w:t xml:space="preserve">asic phase of the AADIE model for the design and development of virtual anatomy education at the SNUCM. </w:t>
      </w:r>
    </w:p>
    <w:tbl>
      <w:tblPr>
        <w:tblW w:w="9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0"/>
        <w:gridCol w:w="4630"/>
      </w:tblGrid>
      <w:tr w:rsidR="003344D3" w:rsidTr="009C7B3F">
        <w:trPr>
          <w:trHeight w:val="264"/>
        </w:trPr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B60FBB">
              <w:rPr>
                <w:b/>
                <w:bCs/>
                <w:sz w:val="22"/>
                <w:szCs w:val="22"/>
              </w:rPr>
              <w:t>ADDIE model</w:t>
            </w:r>
          </w:p>
        </w:tc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</w:t>
            </w:r>
            <w:r w:rsidRPr="00B60FBB">
              <w:rPr>
                <w:b/>
                <w:bCs/>
                <w:sz w:val="22"/>
                <w:szCs w:val="22"/>
              </w:rPr>
              <w:t xml:space="preserve">urriculum </w:t>
            </w:r>
            <w:r>
              <w:rPr>
                <w:b/>
                <w:bCs/>
                <w:sz w:val="22"/>
                <w:szCs w:val="22"/>
              </w:rPr>
              <w:t>d</w:t>
            </w:r>
            <w:r w:rsidRPr="00B60FBB">
              <w:rPr>
                <w:b/>
                <w:bCs/>
                <w:sz w:val="22"/>
                <w:szCs w:val="22"/>
              </w:rPr>
              <w:t xml:space="preserve">evelopment process </w:t>
            </w:r>
          </w:p>
        </w:tc>
      </w:tr>
      <w:tr w:rsidR="003344D3" w:rsidTr="009C7B3F">
        <w:trPr>
          <w:trHeight w:val="294"/>
        </w:trPr>
        <w:tc>
          <w:tcPr>
            <w:tcW w:w="46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46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3344D3" w:rsidTr="009C7B3F">
        <w:trPr>
          <w:trHeight w:val="294"/>
        </w:trPr>
        <w:tc>
          <w:tcPr>
            <w:tcW w:w="9260" w:type="dxa"/>
            <w:gridSpan w:val="2"/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60FBB">
              <w:rPr>
                <w:b/>
                <w:sz w:val="22"/>
                <w:szCs w:val="22"/>
              </w:rPr>
              <w:t>1) Analysis</w:t>
            </w:r>
          </w:p>
        </w:tc>
      </w:tr>
      <w:tr w:rsidR="003344D3" w:rsidTr="009C7B3F">
        <w:trPr>
          <w:trHeight w:val="990"/>
        </w:trPr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Identify all course design variables, such as learner characteristics, learner’s prior knowledge, and resources available.</w:t>
            </w:r>
          </w:p>
        </w:tc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Investigat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B60FBB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competencies for medical students and </w:t>
            </w: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anatomical structures difficult for medical students to understand </w:t>
            </w:r>
          </w:p>
        </w:tc>
      </w:tr>
      <w:tr w:rsidR="003344D3" w:rsidTr="009C7B3F">
        <w:trPr>
          <w:trHeight w:val="294"/>
        </w:trPr>
        <w:tc>
          <w:tcPr>
            <w:tcW w:w="9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B60FBB">
              <w:rPr>
                <w:rFonts w:ascii="Symbol" w:hAnsi="Symbol"/>
                <w:b/>
                <w:bCs/>
                <w:sz w:val="22"/>
                <w:szCs w:val="22"/>
              </w:rPr>
              <w:sym w:font="Symbol" w:char="F0AF"/>
            </w:r>
          </w:p>
        </w:tc>
      </w:tr>
      <w:tr w:rsidR="003344D3" w:rsidTr="009C7B3F">
        <w:trPr>
          <w:trHeight w:val="294"/>
        </w:trPr>
        <w:tc>
          <w:tcPr>
            <w:tcW w:w="926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60FBB">
              <w:rPr>
                <w:b/>
                <w:sz w:val="22"/>
                <w:szCs w:val="22"/>
              </w:rPr>
              <w:t>2) Design</w:t>
            </w:r>
          </w:p>
        </w:tc>
      </w:tr>
      <w:tr w:rsidR="003344D3" w:rsidTr="009C7B3F">
        <w:trPr>
          <w:trHeight w:val="688"/>
        </w:trPr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rPr>
                <w:rFonts w:eastAsia="맑은 고딕"/>
                <w:sz w:val="22"/>
                <w:szCs w:val="22"/>
              </w:rPr>
            </w:pPr>
            <w:r w:rsidRPr="00B60FBB">
              <w:rPr>
                <w:rFonts w:eastAsia="맑은 고딕"/>
                <w:sz w:val="22"/>
                <w:szCs w:val="22"/>
              </w:rPr>
              <w:t xml:space="preserve">Focus on </w:t>
            </w:r>
            <w:r>
              <w:rPr>
                <w:rFonts w:eastAsia="맑은 고딕"/>
                <w:sz w:val="22"/>
                <w:szCs w:val="22"/>
              </w:rPr>
              <w:t>identifying</w:t>
            </w:r>
            <w:r w:rsidRPr="00B60FBB">
              <w:rPr>
                <w:rFonts w:eastAsia="맑은 고딕"/>
                <w:sz w:val="22"/>
                <w:szCs w:val="22"/>
              </w:rPr>
              <w:t xml:space="preserve"> the course learning goals and how </w:t>
            </w:r>
            <w:r>
              <w:rPr>
                <w:rFonts w:eastAsia="맑은 고딕"/>
                <w:sz w:val="22"/>
                <w:szCs w:val="22"/>
              </w:rPr>
              <w:t xml:space="preserve">learning </w:t>
            </w:r>
            <w:r w:rsidRPr="00B60FBB">
              <w:rPr>
                <w:rFonts w:eastAsia="맑은 고딕"/>
                <w:sz w:val="22"/>
                <w:szCs w:val="22"/>
              </w:rPr>
              <w:t>materials will be made and designed.</w:t>
            </w:r>
          </w:p>
        </w:tc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rPr>
                <w:rFonts w:eastAsia="맑은 고딕"/>
                <w:sz w:val="22"/>
                <w:szCs w:val="22"/>
              </w:rPr>
            </w:pPr>
            <w:r w:rsidRPr="00B60FBB">
              <w:rPr>
                <w:rFonts w:eastAsia="맑은 고딕"/>
                <w:sz w:val="22"/>
                <w:szCs w:val="22"/>
              </w:rPr>
              <w:t>Select and implement digital-based technologies on anatomy teaching.</w:t>
            </w:r>
          </w:p>
        </w:tc>
      </w:tr>
      <w:tr w:rsidR="003344D3" w:rsidTr="009C7B3F">
        <w:trPr>
          <w:trHeight w:val="222"/>
        </w:trPr>
        <w:tc>
          <w:tcPr>
            <w:tcW w:w="926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B60FBB">
              <w:rPr>
                <w:rFonts w:ascii="Symbol" w:hAnsi="Symbol"/>
                <w:b/>
                <w:bCs/>
                <w:sz w:val="22"/>
                <w:szCs w:val="22"/>
              </w:rPr>
              <w:sym w:font="Symbol" w:char="F0AF"/>
            </w:r>
          </w:p>
        </w:tc>
      </w:tr>
      <w:tr w:rsidR="003344D3" w:rsidTr="009C7B3F">
        <w:trPr>
          <w:trHeight w:val="227"/>
        </w:trPr>
        <w:tc>
          <w:tcPr>
            <w:tcW w:w="9260" w:type="dxa"/>
            <w:gridSpan w:val="2"/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60FBB">
              <w:rPr>
                <w:b/>
                <w:sz w:val="22"/>
                <w:szCs w:val="22"/>
              </w:rPr>
              <w:t>3) Development</w:t>
            </w:r>
          </w:p>
        </w:tc>
      </w:tr>
      <w:tr w:rsidR="003344D3" w:rsidTr="009C7B3F">
        <w:trPr>
          <w:trHeight w:val="970"/>
        </w:trPr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eastAsia="맑은 고딕"/>
                <w:sz w:val="22"/>
                <w:szCs w:val="22"/>
              </w:rPr>
            </w:pPr>
            <w:r w:rsidRPr="00B60FBB">
              <w:rPr>
                <w:rFonts w:eastAsia="맑은 고딕"/>
                <w:sz w:val="22"/>
                <w:szCs w:val="22"/>
              </w:rPr>
              <w:t>Content creation, including loading of content into a website or LMS.</w:t>
            </w:r>
          </w:p>
        </w:tc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rPr>
                <w:rFonts w:eastAsia="맑은 고딕"/>
                <w:sz w:val="22"/>
                <w:szCs w:val="22"/>
              </w:rPr>
            </w:pPr>
            <w:r w:rsidRPr="00B60FBB">
              <w:rPr>
                <w:rFonts w:eastAsia="맑은 고딕"/>
                <w:sz w:val="22"/>
                <w:szCs w:val="22"/>
              </w:rPr>
              <w:t>Mak</w:t>
            </w:r>
            <w:r>
              <w:rPr>
                <w:rFonts w:eastAsia="맑은 고딕"/>
                <w:sz w:val="22"/>
                <w:szCs w:val="22"/>
              </w:rPr>
              <w:t>e</w:t>
            </w:r>
            <w:r w:rsidRPr="00B60FBB">
              <w:rPr>
                <w:rFonts w:eastAsia="맑은 고딕"/>
                <w:sz w:val="22"/>
                <w:szCs w:val="22"/>
              </w:rPr>
              <w:t xml:space="preserve"> contents scenarios, learning objectives and anatomical 3D images with labeling, and hide and fade functions.</w:t>
            </w:r>
          </w:p>
        </w:tc>
      </w:tr>
      <w:tr w:rsidR="003344D3" w:rsidTr="009C7B3F">
        <w:trPr>
          <w:trHeight w:val="108"/>
        </w:trPr>
        <w:tc>
          <w:tcPr>
            <w:tcW w:w="926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B60FBB">
              <w:rPr>
                <w:rFonts w:ascii="Symbol" w:hAnsi="Symbol"/>
                <w:b/>
                <w:bCs/>
                <w:sz w:val="22"/>
                <w:szCs w:val="22"/>
              </w:rPr>
              <w:sym w:font="Symbol" w:char="F0AF"/>
            </w:r>
          </w:p>
        </w:tc>
        <w:bookmarkStart w:id="0" w:name="_GoBack"/>
        <w:bookmarkEnd w:id="0"/>
      </w:tr>
      <w:tr w:rsidR="003344D3" w:rsidTr="009C7B3F">
        <w:trPr>
          <w:trHeight w:val="285"/>
        </w:trPr>
        <w:tc>
          <w:tcPr>
            <w:tcW w:w="9260" w:type="dxa"/>
            <w:gridSpan w:val="2"/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60FBB">
              <w:rPr>
                <w:b/>
                <w:sz w:val="22"/>
                <w:szCs w:val="22"/>
              </w:rPr>
              <w:t>4) Implementation</w:t>
            </w:r>
          </w:p>
        </w:tc>
      </w:tr>
      <w:tr w:rsidR="003344D3" w:rsidTr="009C7B3F">
        <w:trPr>
          <w:trHeight w:val="848"/>
        </w:trPr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Install and us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 instructional instruments and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manage</w:t>
            </w: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 instructional materials</w:t>
            </w:r>
          </w:p>
        </w:tc>
        <w:tc>
          <w:tcPr>
            <w:tcW w:w="4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eastAsia="맑은 고딕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Curriculum application</w:t>
            </w:r>
          </w:p>
        </w:tc>
      </w:tr>
      <w:tr w:rsidR="003344D3" w:rsidTr="009C7B3F">
        <w:trPr>
          <w:trHeight w:val="116"/>
        </w:trPr>
        <w:tc>
          <w:tcPr>
            <w:tcW w:w="926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 w:rsidRPr="00B60FBB">
              <w:rPr>
                <w:rFonts w:ascii="Symbol" w:hAnsi="Symbol"/>
                <w:b/>
                <w:bCs/>
                <w:sz w:val="22"/>
                <w:szCs w:val="22"/>
              </w:rPr>
              <w:sym w:font="Symbol" w:char="F0AF"/>
            </w:r>
          </w:p>
        </w:tc>
      </w:tr>
      <w:tr w:rsidR="003344D3" w:rsidTr="009C7B3F">
        <w:trPr>
          <w:trHeight w:val="121"/>
        </w:trPr>
        <w:tc>
          <w:tcPr>
            <w:tcW w:w="9260" w:type="dxa"/>
            <w:gridSpan w:val="2"/>
            <w:shd w:val="clear" w:color="auto" w:fill="auto"/>
            <w:vAlign w:val="center"/>
          </w:tcPr>
          <w:p w:rsidR="003344D3" w:rsidRPr="00B60FBB" w:rsidRDefault="003344D3" w:rsidP="009C7B3F">
            <w:pPr>
              <w:widowControl w:val="0"/>
              <w:autoSpaceDE w:val="0"/>
              <w:autoSpaceDN w:val="0"/>
              <w:spacing w:line="360" w:lineRule="auto"/>
              <w:ind w:left="400"/>
              <w:jc w:val="center"/>
              <w:rPr>
                <w:b/>
                <w:sz w:val="22"/>
                <w:szCs w:val="22"/>
              </w:rPr>
            </w:pPr>
            <w:r w:rsidRPr="00B60FBB">
              <w:rPr>
                <w:b/>
                <w:sz w:val="22"/>
                <w:szCs w:val="22"/>
              </w:rPr>
              <w:t>5) Evaluation</w:t>
            </w:r>
          </w:p>
        </w:tc>
      </w:tr>
      <w:tr w:rsidR="003344D3" w:rsidTr="009C7B3F">
        <w:trPr>
          <w:trHeight w:val="502"/>
        </w:trPr>
        <w:tc>
          <w:tcPr>
            <w:tcW w:w="4630" w:type="dxa"/>
            <w:shd w:val="clear" w:color="auto" w:fill="auto"/>
            <w:vAlign w:val="center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Summative evaluation</w:t>
            </w:r>
          </w:p>
        </w:tc>
        <w:tc>
          <w:tcPr>
            <w:tcW w:w="4630" w:type="dxa"/>
            <w:shd w:val="clear" w:color="auto" w:fill="auto"/>
          </w:tcPr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>Analy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ze</w:t>
            </w: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 curriculum results</w:t>
            </w:r>
          </w:p>
          <w:p w:rsidR="003344D3" w:rsidRPr="00B60FBB" w:rsidRDefault="003344D3" w:rsidP="009C7B3F">
            <w:pPr>
              <w:pStyle w:val="a3"/>
              <w:spacing w:line="360" w:lineRule="auto"/>
              <w:ind w:leftChars="0"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(students’ academic performance and satisfaction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with</w:t>
            </w:r>
            <w:r w:rsidRPr="00B60FBB">
              <w:rPr>
                <w:rFonts w:ascii="Times New Roman" w:hAnsi="Times New Roman" w:cs="Times New Roman"/>
                <w:sz w:val="22"/>
                <w:szCs w:val="22"/>
              </w:rPr>
              <w:t xml:space="preserve"> the curriculum)</w:t>
            </w:r>
          </w:p>
        </w:tc>
      </w:tr>
    </w:tbl>
    <w:p w:rsidR="003344D3" w:rsidRPr="003344D3" w:rsidRDefault="003344D3" w:rsidP="003344D3">
      <w:pPr>
        <w:spacing w:line="360" w:lineRule="auto"/>
        <w:rPr>
          <w:rFonts w:eastAsiaTheme="minorEastAsia"/>
          <w:sz w:val="22"/>
          <w:szCs w:val="22"/>
        </w:rPr>
      </w:pPr>
      <w:r w:rsidRPr="00B60FBB">
        <w:rPr>
          <w:sz w:val="22"/>
          <w:szCs w:val="22"/>
        </w:rPr>
        <w:t xml:space="preserve">Abbreviation: </w:t>
      </w:r>
      <w:r>
        <w:rPr>
          <w:sz w:val="22"/>
          <w:szCs w:val="22"/>
        </w:rPr>
        <w:t xml:space="preserve">ADDIE: </w:t>
      </w:r>
      <w:r>
        <w:rPr>
          <w:rFonts w:eastAsia="HY신명조"/>
          <w:bCs/>
          <w:sz w:val="22"/>
          <w:szCs w:val="22"/>
        </w:rPr>
        <w:t xml:space="preserve">analysis, design, development, implementation, and evaluation; </w:t>
      </w:r>
      <w:r w:rsidRPr="00B60FBB">
        <w:rPr>
          <w:sz w:val="22"/>
          <w:szCs w:val="22"/>
        </w:rPr>
        <w:t>SNUCM</w:t>
      </w:r>
      <w:r>
        <w:rPr>
          <w:sz w:val="22"/>
          <w:szCs w:val="22"/>
        </w:rPr>
        <w:t>:</w:t>
      </w:r>
      <w:r w:rsidRPr="00B60FBB">
        <w:rPr>
          <w:sz w:val="22"/>
          <w:szCs w:val="22"/>
        </w:rPr>
        <w:t xml:space="preserve"> Seoul National University College of Medicine</w:t>
      </w:r>
      <w:r>
        <w:rPr>
          <w:sz w:val="22"/>
          <w:szCs w:val="22"/>
        </w:rPr>
        <w:t>;</w:t>
      </w:r>
      <w:r w:rsidRPr="00B60FBB">
        <w:rPr>
          <w:sz w:val="22"/>
          <w:szCs w:val="22"/>
        </w:rPr>
        <w:t xml:space="preserve"> LMS</w:t>
      </w:r>
      <w:r>
        <w:rPr>
          <w:sz w:val="22"/>
          <w:szCs w:val="22"/>
        </w:rPr>
        <w:t>:</w:t>
      </w:r>
      <w:r w:rsidRPr="00B60FBB">
        <w:rPr>
          <w:sz w:val="22"/>
          <w:szCs w:val="22"/>
        </w:rPr>
        <w:t xml:space="preserve"> learning management system</w:t>
      </w:r>
    </w:p>
    <w:sectPr w:rsidR="003344D3" w:rsidRPr="003344D3" w:rsidSect="00C57860">
      <w:footerReference w:type="default" r:id="rId6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7C24" w:rsidRDefault="00617C24" w:rsidP="00C57860">
      <w:r>
        <w:separator/>
      </w:r>
    </w:p>
  </w:endnote>
  <w:endnote w:type="continuationSeparator" w:id="0">
    <w:p w:rsidR="00617C24" w:rsidRDefault="00617C24" w:rsidP="00C57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82681771"/>
      <w:docPartObj>
        <w:docPartGallery w:val="Page Numbers (Bottom of Page)"/>
        <w:docPartUnique/>
      </w:docPartObj>
    </w:sdtPr>
    <w:sdtContent>
      <w:p w:rsidR="00C57860" w:rsidRDefault="00C578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:rsidR="00C57860" w:rsidRDefault="00C578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7C24" w:rsidRDefault="00617C24" w:rsidP="00C57860">
      <w:r>
        <w:separator/>
      </w:r>
    </w:p>
  </w:footnote>
  <w:footnote w:type="continuationSeparator" w:id="0">
    <w:p w:rsidR="00617C24" w:rsidRDefault="00617C24" w:rsidP="00C57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D3"/>
    <w:rsid w:val="003344D3"/>
    <w:rsid w:val="00617C24"/>
    <w:rsid w:val="00C5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5CCEB5-1C31-4A1E-966B-0E8C523B9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44D3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4D3"/>
    <w:pPr>
      <w:widowControl w:val="0"/>
      <w:wordWrap w:val="0"/>
      <w:autoSpaceDE w:val="0"/>
      <w:autoSpaceDN w:val="0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</w:rPr>
  </w:style>
  <w:style w:type="paragraph" w:styleId="a4">
    <w:name w:val="header"/>
    <w:basedOn w:val="a"/>
    <w:link w:val="Char"/>
    <w:uiPriority w:val="99"/>
    <w:unhideWhenUsed/>
    <w:rsid w:val="00C578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5786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C578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57860"/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C57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윤영현</dc:creator>
  <cp:keywords/>
  <dc:description/>
  <cp:lastModifiedBy>윤영현</cp:lastModifiedBy>
  <cp:revision>2</cp:revision>
  <dcterms:created xsi:type="dcterms:W3CDTF">2023-11-06T04:11:00Z</dcterms:created>
  <dcterms:modified xsi:type="dcterms:W3CDTF">2023-11-07T02:13:00Z</dcterms:modified>
</cp:coreProperties>
</file>