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C3862" w14:textId="77777777" w:rsidR="007D43D6" w:rsidRPr="00CA4196" w:rsidRDefault="007D43D6" w:rsidP="00CA4196">
      <w:pPr>
        <w:spacing w:line="240" w:lineRule="auto"/>
        <w:rPr>
          <w:rFonts w:ascii="Palatino Linotype" w:hAnsi="Palatino Linotype"/>
          <w:b/>
          <w:sz w:val="28"/>
          <w:szCs w:val="28"/>
          <w:lang w:val="en-GB"/>
        </w:rPr>
      </w:pPr>
      <w:r w:rsidRPr="00CA4196">
        <w:rPr>
          <w:rFonts w:ascii="Palatino Linotype" w:hAnsi="Palatino Linotype"/>
          <w:b/>
          <w:sz w:val="28"/>
          <w:szCs w:val="28"/>
          <w:lang w:val="en-GB"/>
        </w:rPr>
        <w:t>Effective water well rehabilitation using a combined ultrasonic-mechanical method</w:t>
      </w:r>
    </w:p>
    <w:p w14:paraId="4BA2ED68" w14:textId="6DB43FFB" w:rsidR="00630909" w:rsidRPr="00A2739F" w:rsidRDefault="007D43D6" w:rsidP="00CA4196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2739F">
        <w:rPr>
          <w:rFonts w:ascii="Times New Roman" w:hAnsi="Times New Roman" w:cs="Times New Roman"/>
          <w:sz w:val="20"/>
          <w:szCs w:val="20"/>
          <w:lang w:val="en-GB"/>
        </w:rPr>
        <w:t>Supplementary data</w:t>
      </w:r>
    </w:p>
    <w:p w14:paraId="370783FC" w14:textId="4BFDBF31" w:rsidR="00A2739F" w:rsidRPr="00A2739F" w:rsidRDefault="00A2739F" w:rsidP="00CA4196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A2739F">
        <w:rPr>
          <w:rFonts w:ascii="Times New Roman" w:hAnsi="Times New Roman" w:cs="Times New Roman"/>
          <w:b/>
          <w:sz w:val="20"/>
          <w:szCs w:val="20"/>
          <w:lang w:val="en-GB"/>
        </w:rPr>
        <w:t>Fig. 1S</w:t>
      </w:r>
      <w:bookmarkStart w:id="0" w:name="_GoBack"/>
      <w:bookmarkEnd w:id="0"/>
    </w:p>
    <w:p w14:paraId="37A211E3" w14:textId="42D812D3" w:rsidR="007D43D6" w:rsidRPr="004A3DBB" w:rsidRDefault="007D43D6" w:rsidP="00CA4196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A3DBB">
        <w:rPr>
          <w:rFonts w:ascii="Times New Roman" w:hAnsi="Times New Roman" w:cs="Times New Roman"/>
          <w:noProof/>
          <w:sz w:val="20"/>
          <w:szCs w:val="20"/>
          <w:lang w:val="en-GB" w:eastAsia="cs-CZ"/>
        </w:rPr>
        <w:drawing>
          <wp:inline distT="0" distB="0" distL="0" distR="0" wp14:anchorId="0178F084" wp14:editId="270B840D">
            <wp:extent cx="5760720" cy="1388110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E295F" w14:textId="53313447" w:rsidR="00A2739F" w:rsidRDefault="007D43D6" w:rsidP="00CA4196">
      <w:pPr>
        <w:pStyle w:val="Odstavecseseznamem"/>
        <w:spacing w:before="24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A3DBB">
        <w:rPr>
          <w:rFonts w:ascii="Times New Roman" w:hAnsi="Times New Roman" w:cs="Times New Roman"/>
          <w:sz w:val="20"/>
          <w:szCs w:val="20"/>
          <w:lang w:val="en-GB"/>
        </w:rPr>
        <w:t xml:space="preserve">The ultrasonic emitter probe with piezoceramic oscillator. </w:t>
      </w:r>
    </w:p>
    <w:p w14:paraId="21AF757D" w14:textId="48667222" w:rsidR="00A2739F" w:rsidRDefault="00A2739F" w:rsidP="00CA4196">
      <w:pPr>
        <w:pStyle w:val="Odstavecseseznamem"/>
        <w:spacing w:before="24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D3563C3" w14:textId="457315A9" w:rsidR="00A2739F" w:rsidRPr="00A2739F" w:rsidRDefault="00A2739F" w:rsidP="00CA4196">
      <w:pPr>
        <w:pStyle w:val="Odstavecseseznamem"/>
        <w:spacing w:before="24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A2739F">
        <w:rPr>
          <w:rFonts w:ascii="Times New Roman" w:hAnsi="Times New Roman" w:cs="Times New Roman"/>
          <w:b/>
          <w:sz w:val="20"/>
          <w:szCs w:val="20"/>
          <w:lang w:val="en-GB"/>
        </w:rPr>
        <w:t>Fig. 2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</w:p>
    <w:p w14:paraId="48D9EADA" w14:textId="77777777" w:rsidR="007D43D6" w:rsidRPr="004A3DBB" w:rsidRDefault="007D43D6" w:rsidP="00CA4196">
      <w:pPr>
        <w:spacing w:before="240"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4A3DBB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6A495B9F" wp14:editId="1B4CE01F">
            <wp:extent cx="3695170" cy="3124802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923" cy="313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39BB5" w14:textId="6B12C0D2" w:rsidR="007D43D6" w:rsidRPr="004A3DBB" w:rsidRDefault="007D43D6" w:rsidP="00CA4196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A3DBB">
        <w:rPr>
          <w:rFonts w:ascii="Times New Roman" w:hAnsi="Times New Roman" w:cs="Times New Roman"/>
          <w:sz w:val="20"/>
          <w:szCs w:val="20"/>
          <w:lang w:val="en-GB"/>
        </w:rPr>
        <w:t>Block scheme of the cable drum fitted with ultrasound technology.</w:t>
      </w:r>
    </w:p>
    <w:p w14:paraId="1C0F3898" w14:textId="497C1C9E" w:rsidR="0080363B" w:rsidRPr="004A3DBB" w:rsidRDefault="0080363B" w:rsidP="00CA4196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1" w:name="_Hlk133490248"/>
      <w:r w:rsidRPr="00A2739F">
        <w:rPr>
          <w:rFonts w:ascii="Times New Roman" w:hAnsi="Times New Roman" w:cs="Times New Roman"/>
          <w:b/>
          <w:sz w:val="20"/>
          <w:szCs w:val="20"/>
          <w:lang w:val="en-GB"/>
        </w:rPr>
        <w:t>Table 1S.</w:t>
      </w:r>
      <w:r w:rsidRPr="004A3DBB">
        <w:rPr>
          <w:rFonts w:ascii="Times New Roman" w:hAnsi="Times New Roman" w:cs="Times New Roman"/>
          <w:sz w:val="20"/>
          <w:szCs w:val="20"/>
          <w:lang w:val="en-GB"/>
        </w:rPr>
        <w:t xml:space="preserve"> Technical data for the ultrasound generator</w:t>
      </w:r>
      <w:r w:rsidR="00A2739F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Prosttabulka4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80363B" w:rsidRPr="004A3DBB" w14:paraId="4B4E9BD9" w14:textId="77777777" w:rsidTr="002D3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FAEC79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Ultrasound gener</w:t>
            </w: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a</w:t>
            </w: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tor</w:t>
            </w:r>
          </w:p>
        </w:tc>
      </w:tr>
      <w:tr w:rsidR="0080363B" w:rsidRPr="004A3DBB" w14:paraId="0D4156F5" w14:textId="77777777" w:rsidTr="002D3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  <w:tcBorders>
              <w:top w:val="single" w:sz="4" w:space="0" w:color="auto"/>
            </w:tcBorders>
            <w:shd w:val="clear" w:color="auto" w:fill="auto"/>
          </w:tcPr>
          <w:p w14:paraId="21BDAF06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Type</w:t>
            </w:r>
          </w:p>
        </w:tc>
        <w:tc>
          <w:tcPr>
            <w:tcW w:w="4522" w:type="dxa"/>
            <w:tcBorders>
              <w:top w:val="single" w:sz="4" w:space="0" w:color="auto"/>
            </w:tcBorders>
            <w:shd w:val="clear" w:color="auto" w:fill="auto"/>
          </w:tcPr>
          <w:p w14:paraId="04F02ED5" w14:textId="77777777" w:rsidR="0080363B" w:rsidRPr="004A3DBB" w:rsidRDefault="0080363B" w:rsidP="00CA41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KMC 1000-25DR</w:t>
            </w:r>
          </w:p>
        </w:tc>
      </w:tr>
      <w:tr w:rsidR="0080363B" w:rsidRPr="004A3DBB" w14:paraId="3398C18E" w14:textId="77777777" w:rsidTr="002D3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  <w:shd w:val="clear" w:color="auto" w:fill="auto"/>
          </w:tcPr>
          <w:p w14:paraId="1EB1A39D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Power voltage</w:t>
            </w:r>
          </w:p>
        </w:tc>
        <w:tc>
          <w:tcPr>
            <w:tcW w:w="4522" w:type="dxa"/>
            <w:shd w:val="clear" w:color="auto" w:fill="auto"/>
          </w:tcPr>
          <w:p w14:paraId="1FDE70C4" w14:textId="77777777" w:rsidR="0080363B" w:rsidRPr="004A3DBB" w:rsidRDefault="0080363B" w:rsidP="00CA4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220-230V / 50-60Hz, 1N – PE</w:t>
            </w:r>
          </w:p>
        </w:tc>
      </w:tr>
      <w:tr w:rsidR="0080363B" w:rsidRPr="004A3DBB" w14:paraId="1C3245F6" w14:textId="77777777" w:rsidTr="002D3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  <w:shd w:val="clear" w:color="auto" w:fill="auto"/>
          </w:tcPr>
          <w:p w14:paraId="064640D4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Efficient/peak performance</w:t>
            </w:r>
          </w:p>
        </w:tc>
        <w:tc>
          <w:tcPr>
            <w:tcW w:w="4522" w:type="dxa"/>
            <w:shd w:val="clear" w:color="auto" w:fill="auto"/>
          </w:tcPr>
          <w:p w14:paraId="5031A921" w14:textId="77777777" w:rsidR="0080363B" w:rsidRPr="004A3DBB" w:rsidRDefault="0080363B" w:rsidP="00CA41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1 000 / 2 000 W</w:t>
            </w:r>
          </w:p>
        </w:tc>
      </w:tr>
      <w:tr w:rsidR="0080363B" w:rsidRPr="004A3DBB" w14:paraId="6A1A28EB" w14:textId="77777777" w:rsidTr="002D3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  <w:shd w:val="clear" w:color="auto" w:fill="auto"/>
          </w:tcPr>
          <w:p w14:paraId="4FB2A238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Operating frequency</w:t>
            </w:r>
          </w:p>
        </w:tc>
        <w:tc>
          <w:tcPr>
            <w:tcW w:w="4522" w:type="dxa"/>
            <w:shd w:val="clear" w:color="auto" w:fill="auto"/>
          </w:tcPr>
          <w:p w14:paraId="13060C7F" w14:textId="77777777" w:rsidR="0080363B" w:rsidRPr="004A3DBB" w:rsidRDefault="0080363B" w:rsidP="00CA4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kHz</w:t>
            </w:r>
          </w:p>
        </w:tc>
      </w:tr>
      <w:tr w:rsidR="0080363B" w:rsidRPr="004A3DBB" w14:paraId="1765B882" w14:textId="77777777" w:rsidTr="002D3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  <w:shd w:val="clear" w:color="auto" w:fill="auto"/>
          </w:tcPr>
          <w:p w14:paraId="08A0B5D6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Cover</w:t>
            </w:r>
          </w:p>
        </w:tc>
        <w:tc>
          <w:tcPr>
            <w:tcW w:w="4522" w:type="dxa"/>
            <w:shd w:val="clear" w:color="auto" w:fill="auto"/>
          </w:tcPr>
          <w:p w14:paraId="186C8CE4" w14:textId="77777777" w:rsidR="0080363B" w:rsidRPr="004A3DBB" w:rsidRDefault="0080363B" w:rsidP="00CA41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IP 20</w:t>
            </w:r>
          </w:p>
        </w:tc>
      </w:tr>
      <w:tr w:rsidR="0080363B" w:rsidRPr="004A3DBB" w14:paraId="2BD94A42" w14:textId="77777777" w:rsidTr="002D3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  <w:tcBorders>
              <w:bottom w:val="single" w:sz="4" w:space="0" w:color="auto"/>
            </w:tcBorders>
            <w:shd w:val="clear" w:color="auto" w:fill="auto"/>
          </w:tcPr>
          <w:p w14:paraId="3464171D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Dimensions</w:t>
            </w:r>
          </w:p>
        </w:tc>
        <w:tc>
          <w:tcPr>
            <w:tcW w:w="4522" w:type="dxa"/>
            <w:tcBorders>
              <w:bottom w:val="single" w:sz="4" w:space="0" w:color="auto"/>
            </w:tcBorders>
            <w:shd w:val="clear" w:color="auto" w:fill="auto"/>
          </w:tcPr>
          <w:p w14:paraId="7ED77CBD" w14:textId="77777777" w:rsidR="0080363B" w:rsidRPr="004A3DBB" w:rsidRDefault="0080363B" w:rsidP="00CA4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362 x 175 x 70mm (V)</w:t>
            </w:r>
          </w:p>
        </w:tc>
      </w:tr>
      <w:tr w:rsidR="0080363B" w:rsidRPr="004A3DBB" w14:paraId="5FE65DDE" w14:textId="77777777" w:rsidTr="002D3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029985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Other features:</w:t>
            </w:r>
          </w:p>
          <w:p w14:paraId="60C87176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 xml:space="preserve">ATC = automatic tuning control </w:t>
            </w:r>
          </w:p>
          <w:p w14:paraId="04B59629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AM modulation = amplitude modulated ultrasound field (improved transfer of ultrasound energy into the solution)</w:t>
            </w:r>
          </w:p>
          <w:p w14:paraId="454E51A6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 xml:space="preserve">APC = active power control according to the load </w:t>
            </w:r>
          </w:p>
          <w:p w14:paraId="689F3454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lastRenderedPageBreak/>
              <w:t>Continuous regulation of maximum ultrasonic power in the range of 50-100% (including a “DEGASS” function)</w:t>
            </w:r>
          </w:p>
          <w:p w14:paraId="3EA7715A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Option to turn on/off regulation</w:t>
            </w:r>
          </w:p>
          <w:p w14:paraId="38B466AF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Remote on/off</w:t>
            </w:r>
          </w:p>
          <w:p w14:paraId="7BD40B02" w14:textId="77777777" w:rsidR="0080363B" w:rsidRPr="004A3DBB" w:rsidRDefault="0080363B" w:rsidP="00CA419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Electronic internal timer</w:t>
            </w:r>
          </w:p>
          <w:p w14:paraId="10B737DA" w14:textId="77777777" w:rsidR="0080363B" w:rsidRPr="004A3DBB" w:rsidRDefault="0080363B" w:rsidP="00CA4196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Soft start of high-frequency output</w:t>
            </w:r>
          </w:p>
        </w:tc>
      </w:tr>
      <w:bookmarkEnd w:id="1"/>
    </w:tbl>
    <w:p w14:paraId="23ABE5EB" w14:textId="77777777" w:rsidR="0080363B" w:rsidRPr="004A3DBB" w:rsidRDefault="0080363B" w:rsidP="00CA4196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4A01ACD" w14:textId="3962BBA1" w:rsidR="0080363B" w:rsidRPr="004A3DBB" w:rsidRDefault="0080363B" w:rsidP="00CA4196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2" w:name="_Hlk133490290"/>
      <w:r w:rsidRPr="00A2739F">
        <w:rPr>
          <w:rFonts w:ascii="Times New Roman" w:hAnsi="Times New Roman" w:cs="Times New Roman"/>
          <w:b/>
          <w:sz w:val="20"/>
          <w:szCs w:val="20"/>
          <w:lang w:val="en-GB"/>
        </w:rPr>
        <w:t>Table 2S.</w:t>
      </w:r>
      <w:r w:rsidRPr="004A3DBB">
        <w:rPr>
          <w:rFonts w:ascii="Times New Roman" w:hAnsi="Times New Roman" w:cs="Times New Roman"/>
          <w:sz w:val="20"/>
          <w:szCs w:val="20"/>
          <w:lang w:val="en-GB"/>
        </w:rPr>
        <w:t xml:space="preserve"> Technical data for the ultrasound emitter</w:t>
      </w:r>
      <w:r w:rsidR="00A2739F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4537"/>
      </w:tblGrid>
      <w:tr w:rsidR="0080363B" w:rsidRPr="004A3DBB" w14:paraId="3826D4C9" w14:textId="77777777" w:rsidTr="002D3616">
        <w:trPr>
          <w:trHeight w:val="22"/>
        </w:trPr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30E750" w14:textId="77777777" w:rsidR="0080363B" w:rsidRPr="004A3DBB" w:rsidRDefault="0080363B" w:rsidP="00CA419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Ultrasound</w:t>
            </w: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4A3DB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emitter</w:t>
            </w:r>
          </w:p>
        </w:tc>
      </w:tr>
      <w:tr w:rsidR="0080363B" w:rsidRPr="004A3DBB" w14:paraId="1AEF7036" w14:textId="77777777" w:rsidTr="002D3616">
        <w:trPr>
          <w:trHeight w:val="22"/>
        </w:trPr>
        <w:tc>
          <w:tcPr>
            <w:tcW w:w="4525" w:type="dxa"/>
            <w:tcBorders>
              <w:top w:val="single" w:sz="4" w:space="0" w:color="auto"/>
            </w:tcBorders>
          </w:tcPr>
          <w:p w14:paraId="44BDEC00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Type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14:paraId="451392B1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 (O 25/495_617/1000)</w:t>
            </w:r>
          </w:p>
        </w:tc>
      </w:tr>
      <w:tr w:rsidR="0080363B" w:rsidRPr="004A3DBB" w14:paraId="1E97CEE1" w14:textId="77777777" w:rsidTr="002D3616">
        <w:trPr>
          <w:trHeight w:val="27"/>
        </w:trPr>
        <w:tc>
          <w:tcPr>
            <w:tcW w:w="4525" w:type="dxa"/>
          </w:tcPr>
          <w:p w14:paraId="6EB08E46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ultrasonic transducers</w:t>
            </w:r>
          </w:p>
        </w:tc>
        <w:tc>
          <w:tcPr>
            <w:tcW w:w="4537" w:type="dxa"/>
          </w:tcPr>
          <w:p w14:paraId="064EF849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1/1 pc transducer MONO (1 </w:t>
            </w:r>
            <w:proofErr w:type="spellStart"/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kWef</w:t>
            </w:r>
            <w:proofErr w:type="spellEnd"/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/2 </w:t>
            </w:r>
            <w:proofErr w:type="spellStart"/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kWsp</w:t>
            </w:r>
            <w:proofErr w:type="spellEnd"/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80363B" w:rsidRPr="004A3DBB" w14:paraId="204F12AE" w14:textId="77777777" w:rsidTr="002D3616">
        <w:trPr>
          <w:trHeight w:val="22"/>
        </w:trPr>
        <w:tc>
          <w:tcPr>
            <w:tcW w:w="4525" w:type="dxa"/>
          </w:tcPr>
          <w:p w14:paraId="40E856B8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Dimensions</w:t>
            </w:r>
          </w:p>
        </w:tc>
        <w:tc>
          <w:tcPr>
            <w:tcW w:w="4537" w:type="dxa"/>
          </w:tcPr>
          <w:p w14:paraId="2C53A78A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 = 50/70, L = 617 (without flanges)</w:t>
            </w:r>
          </w:p>
        </w:tc>
      </w:tr>
      <w:tr w:rsidR="0080363B" w:rsidRPr="004A3DBB" w14:paraId="794BBB11" w14:textId="77777777" w:rsidTr="002D3616">
        <w:trPr>
          <w:trHeight w:val="22"/>
        </w:trPr>
        <w:tc>
          <w:tcPr>
            <w:tcW w:w="4525" w:type="dxa"/>
          </w:tcPr>
          <w:p w14:paraId="148C63DF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Material</w:t>
            </w:r>
          </w:p>
        </w:tc>
        <w:tc>
          <w:tcPr>
            <w:tcW w:w="4537" w:type="dxa"/>
          </w:tcPr>
          <w:p w14:paraId="68E02080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Titanium</w:t>
            </w:r>
          </w:p>
        </w:tc>
      </w:tr>
      <w:tr w:rsidR="0080363B" w:rsidRPr="004A3DBB" w14:paraId="5C66CFFD" w14:textId="77777777" w:rsidTr="002D3616">
        <w:trPr>
          <w:trHeight w:val="22"/>
        </w:trPr>
        <w:tc>
          <w:tcPr>
            <w:tcW w:w="4525" w:type="dxa"/>
          </w:tcPr>
          <w:p w14:paraId="695482F2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Operating frequency</w:t>
            </w:r>
          </w:p>
        </w:tc>
        <w:tc>
          <w:tcPr>
            <w:tcW w:w="4537" w:type="dxa"/>
          </w:tcPr>
          <w:p w14:paraId="6A305CD9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kHz</w:t>
            </w:r>
          </w:p>
        </w:tc>
      </w:tr>
      <w:bookmarkEnd w:id="2"/>
    </w:tbl>
    <w:p w14:paraId="6E060828" w14:textId="77777777" w:rsidR="0080363B" w:rsidRPr="004A3DBB" w:rsidRDefault="0080363B" w:rsidP="00CA4196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873CF5A" w14:textId="1BC4EE5A" w:rsidR="0080363B" w:rsidRPr="004A3DBB" w:rsidRDefault="0080363B" w:rsidP="00CA4196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3" w:name="_Hlk133490324"/>
      <w:r w:rsidRPr="00A2739F">
        <w:rPr>
          <w:rFonts w:ascii="Times New Roman" w:hAnsi="Times New Roman" w:cs="Times New Roman"/>
          <w:b/>
          <w:sz w:val="20"/>
          <w:szCs w:val="20"/>
          <w:lang w:val="en-GB"/>
        </w:rPr>
        <w:t>Table 3S.</w:t>
      </w:r>
      <w:r w:rsidRPr="004A3DBB">
        <w:rPr>
          <w:rFonts w:ascii="Times New Roman" w:hAnsi="Times New Roman" w:cs="Times New Roman"/>
          <w:sz w:val="20"/>
          <w:szCs w:val="20"/>
          <w:lang w:val="en-GB"/>
        </w:rPr>
        <w:t xml:space="preserve"> Control parameters of the device’s frequency converter</w:t>
      </w:r>
      <w:r w:rsidR="00A2739F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0363B" w:rsidRPr="004A3DBB" w14:paraId="22EF27C6" w14:textId="77777777" w:rsidTr="002D3616">
        <w:trPr>
          <w:trHeight w:val="86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DE6B466" w14:textId="77777777" w:rsidR="0080363B" w:rsidRPr="004A3DBB" w:rsidRDefault="0080363B" w:rsidP="00CA4196">
            <w:pPr>
              <w:rPr>
                <w:rFonts w:ascii="Times New Roman" w:hAnsi="Times New Roman" w:cs="Times New Roman"/>
                <w:b/>
                <w:sz w:val="20"/>
                <w:szCs w:val="20"/>
                <w:highlight w:val="darkYellow"/>
                <w:lang w:val="en-GB"/>
              </w:rPr>
            </w:pPr>
            <w:r w:rsidRPr="004A3DB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  <w:t>Parameter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3548A" w14:textId="77777777" w:rsidR="0080363B" w:rsidRPr="004A3DBB" w:rsidRDefault="0080363B" w:rsidP="00CA419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4A3DB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  <w:t>Values</w:t>
            </w:r>
          </w:p>
        </w:tc>
      </w:tr>
      <w:tr w:rsidR="0080363B" w:rsidRPr="004A3DBB" w14:paraId="18063AB1" w14:textId="77777777" w:rsidTr="002D3616">
        <w:trPr>
          <w:trHeight w:val="86"/>
        </w:trPr>
        <w:tc>
          <w:tcPr>
            <w:tcW w:w="4531" w:type="dxa"/>
            <w:tcBorders>
              <w:top w:val="single" w:sz="4" w:space="0" w:color="auto"/>
            </w:tcBorders>
          </w:tcPr>
          <w:p w14:paraId="4BD59126" w14:textId="77777777" w:rsidR="0080363B" w:rsidRPr="004A3DBB" w:rsidRDefault="0080363B" w:rsidP="00CA4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Rated input voltage</w:t>
            </w:r>
          </w:p>
        </w:tc>
        <w:tc>
          <w:tcPr>
            <w:tcW w:w="4531" w:type="dxa"/>
            <w:tcBorders>
              <w:top w:val="single" w:sz="4" w:space="0" w:color="auto"/>
            </w:tcBorders>
            <w:vAlign w:val="center"/>
          </w:tcPr>
          <w:p w14:paraId="5B2E3DD0" w14:textId="77777777" w:rsidR="0080363B" w:rsidRPr="004A3DBB" w:rsidRDefault="0080363B" w:rsidP="00CA4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1f 220 V (-15%) </w:t>
            </w:r>
            <w:r w:rsidRPr="004A3DBB">
              <w:rPr>
                <w:rFonts w:ascii="Times New Roman" w:eastAsia="MS Gothic" w:hAnsi="Times New Roman" w:cs="Times New Roman"/>
                <w:color w:val="000000"/>
                <w:sz w:val="20"/>
                <w:szCs w:val="20"/>
                <w:lang w:val="en-GB" w:eastAsia="cs-CZ"/>
              </w:rPr>
              <w:t>～</w:t>
            </w:r>
            <w:r w:rsidRPr="004A3DBB">
              <w:rPr>
                <w:rFonts w:ascii="Times New Roman" w:eastAsia="MS Gothic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240 V (+10%)</w:t>
            </w:r>
          </w:p>
        </w:tc>
      </w:tr>
      <w:tr w:rsidR="0080363B" w:rsidRPr="004A3DBB" w14:paraId="5254FCDD" w14:textId="77777777" w:rsidTr="002D3616">
        <w:tc>
          <w:tcPr>
            <w:tcW w:w="4531" w:type="dxa"/>
          </w:tcPr>
          <w:p w14:paraId="420661E1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highlight w:val="darkYellow"/>
                <w:lang w:val="en-GB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Rated input frequency </w:t>
            </w:r>
          </w:p>
        </w:tc>
        <w:tc>
          <w:tcPr>
            <w:tcW w:w="4531" w:type="dxa"/>
          </w:tcPr>
          <w:p w14:paraId="09E5DCD1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highlight w:val="darkYellow"/>
                <w:lang w:val="en-GB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50 Hz or 60 Hz, allowable range: 47</w:t>
            </w:r>
            <w:r w:rsidRPr="004A3DBB">
              <w:rPr>
                <w:rFonts w:ascii="Times New Roman" w:eastAsia="MS Gothic" w:hAnsi="Times New Roman" w:cs="Times New Roman"/>
                <w:color w:val="000000"/>
                <w:sz w:val="20"/>
                <w:szCs w:val="20"/>
                <w:lang w:val="en-GB" w:eastAsia="cs-CZ"/>
              </w:rPr>
              <w:t>～</w:t>
            </w: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63Hz</w:t>
            </w:r>
          </w:p>
        </w:tc>
      </w:tr>
      <w:tr w:rsidR="0080363B" w:rsidRPr="004A3DBB" w14:paraId="12EF59A3" w14:textId="77777777" w:rsidTr="002D3616">
        <w:tc>
          <w:tcPr>
            <w:tcW w:w="4531" w:type="dxa"/>
          </w:tcPr>
          <w:p w14:paraId="21759A4E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highlight w:val="darkYellow"/>
                <w:lang w:val="en-GB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Output frequency </w:t>
            </w:r>
          </w:p>
        </w:tc>
        <w:tc>
          <w:tcPr>
            <w:tcW w:w="4531" w:type="dxa"/>
          </w:tcPr>
          <w:p w14:paraId="37AD6B04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highlight w:val="darkYellow"/>
                <w:lang w:val="en-GB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0 ~ 400 Hz</w:t>
            </w:r>
          </w:p>
        </w:tc>
      </w:tr>
      <w:tr w:rsidR="0080363B" w:rsidRPr="004A3DBB" w14:paraId="482C22F0" w14:textId="77777777" w:rsidTr="002D3616">
        <w:tc>
          <w:tcPr>
            <w:tcW w:w="4531" w:type="dxa"/>
          </w:tcPr>
          <w:p w14:paraId="034E8C3F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highlight w:val="darkYellow"/>
                <w:lang w:val="en-GB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Control</w:t>
            </w:r>
          </w:p>
        </w:tc>
        <w:tc>
          <w:tcPr>
            <w:tcW w:w="4531" w:type="dxa"/>
          </w:tcPr>
          <w:p w14:paraId="7767120B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highlight w:val="darkYellow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SPWM</w:t>
            </w:r>
          </w:p>
        </w:tc>
      </w:tr>
      <w:tr w:rsidR="0080363B" w:rsidRPr="004A3DBB" w14:paraId="47AEF708" w14:textId="77777777" w:rsidTr="002D3616">
        <w:tc>
          <w:tcPr>
            <w:tcW w:w="4531" w:type="dxa"/>
          </w:tcPr>
          <w:p w14:paraId="6045342B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highlight w:val="darkYellow"/>
                <w:lang w:val="en-GB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Speed control range</w:t>
            </w:r>
          </w:p>
        </w:tc>
        <w:tc>
          <w:tcPr>
            <w:tcW w:w="4531" w:type="dxa"/>
          </w:tcPr>
          <w:p w14:paraId="59EF2D70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highlight w:val="darkYellow"/>
                <w:lang w:val="en-GB"/>
              </w:rPr>
            </w:pPr>
            <w:r w:rsidRPr="004A3D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</w:t>
            </w:r>
          </w:p>
        </w:tc>
      </w:tr>
      <w:tr w:rsidR="0080363B" w:rsidRPr="004A3DBB" w14:paraId="4F7BD112" w14:textId="77777777" w:rsidTr="002D3616">
        <w:tc>
          <w:tcPr>
            <w:tcW w:w="4531" w:type="dxa"/>
          </w:tcPr>
          <w:p w14:paraId="1E47C37A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highlight w:val="darkYellow"/>
                <w:lang w:val="en-GB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Analog I/O</w:t>
            </w:r>
          </w:p>
        </w:tc>
        <w:tc>
          <w:tcPr>
            <w:tcW w:w="4531" w:type="dxa"/>
          </w:tcPr>
          <w:p w14:paraId="4222E36E" w14:textId="77777777" w:rsidR="0080363B" w:rsidRPr="004A3DBB" w:rsidRDefault="0080363B" w:rsidP="00CA4196">
            <w:pPr>
              <w:rPr>
                <w:rFonts w:ascii="Times New Roman" w:hAnsi="Times New Roman" w:cs="Times New Roman"/>
                <w:sz w:val="20"/>
                <w:szCs w:val="20"/>
                <w:highlight w:val="darkYellow"/>
                <w:lang w:val="en-GB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Input 0</w:t>
            </w:r>
            <w:r w:rsidRPr="004A3DBB">
              <w:rPr>
                <w:rFonts w:ascii="Times New Roman" w:eastAsia="MS Gothic" w:hAnsi="Times New Roman" w:cs="Times New Roman"/>
                <w:color w:val="000000"/>
                <w:sz w:val="20"/>
                <w:szCs w:val="20"/>
                <w:lang w:val="en-GB" w:eastAsia="cs-CZ"/>
              </w:rPr>
              <w:t>～</w:t>
            </w: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 V or 0</w:t>
            </w:r>
            <w:r w:rsidRPr="004A3DBB">
              <w:rPr>
                <w:rFonts w:ascii="Times New Roman" w:eastAsia="MS Gothic" w:hAnsi="Times New Roman" w:cs="Times New Roman"/>
                <w:color w:val="000000"/>
                <w:sz w:val="20"/>
                <w:szCs w:val="20"/>
                <w:lang w:val="en-GB" w:eastAsia="cs-CZ"/>
              </w:rPr>
              <w:t>～</w:t>
            </w: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20mA, output 0</w:t>
            </w:r>
            <w:r w:rsidRPr="004A3DBB">
              <w:rPr>
                <w:rFonts w:ascii="Times New Roman" w:eastAsia="MS Gothic" w:hAnsi="Times New Roman" w:cs="Times New Roman"/>
                <w:color w:val="000000"/>
                <w:sz w:val="20"/>
                <w:szCs w:val="20"/>
                <w:lang w:val="en-GB" w:eastAsia="cs-CZ"/>
              </w:rPr>
              <w:t>～</w:t>
            </w: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 V or 0</w:t>
            </w:r>
            <w:r w:rsidRPr="004A3DBB">
              <w:rPr>
                <w:rFonts w:ascii="Times New Roman" w:eastAsia="MS Gothic" w:hAnsi="Times New Roman" w:cs="Times New Roman"/>
                <w:color w:val="000000"/>
                <w:sz w:val="20"/>
                <w:szCs w:val="20"/>
                <w:lang w:val="en-GB" w:eastAsia="cs-CZ"/>
              </w:rPr>
              <w:t>～</w:t>
            </w: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20 mA </w:t>
            </w:r>
          </w:p>
        </w:tc>
      </w:tr>
      <w:tr w:rsidR="0080363B" w:rsidRPr="004A3DBB" w14:paraId="408D3F29" w14:textId="77777777" w:rsidTr="002D3616">
        <w:tc>
          <w:tcPr>
            <w:tcW w:w="4531" w:type="dxa"/>
          </w:tcPr>
          <w:p w14:paraId="5C107EC6" w14:textId="77777777" w:rsidR="0080363B" w:rsidRPr="004A3DBB" w:rsidRDefault="0080363B" w:rsidP="00CA4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Digital I/O</w:t>
            </w:r>
          </w:p>
        </w:tc>
        <w:tc>
          <w:tcPr>
            <w:tcW w:w="4531" w:type="dxa"/>
          </w:tcPr>
          <w:p w14:paraId="7FDC4698" w14:textId="77777777" w:rsidR="0080363B" w:rsidRPr="004A3DBB" w:rsidRDefault="0080363B" w:rsidP="00CA4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five standard inputs</w:t>
            </w:r>
          </w:p>
        </w:tc>
      </w:tr>
      <w:tr w:rsidR="0080363B" w:rsidRPr="004A3DBB" w14:paraId="1DB6CAF6" w14:textId="77777777" w:rsidTr="002D3616">
        <w:tc>
          <w:tcPr>
            <w:tcW w:w="4531" w:type="dxa"/>
            <w:tcBorders>
              <w:bottom w:val="single" w:sz="4" w:space="0" w:color="auto"/>
            </w:tcBorders>
          </w:tcPr>
          <w:p w14:paraId="05BCF12C" w14:textId="77777777" w:rsidR="0080363B" w:rsidRPr="004A3DBB" w:rsidRDefault="0080363B" w:rsidP="00CA4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Serial communication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C7CE054" w14:textId="77777777" w:rsidR="0080363B" w:rsidRPr="004A3DBB" w:rsidRDefault="0080363B" w:rsidP="00CA4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4A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RS 485</w:t>
            </w:r>
          </w:p>
        </w:tc>
      </w:tr>
      <w:bookmarkEnd w:id="3"/>
    </w:tbl>
    <w:p w14:paraId="6F1BB5C7" w14:textId="77777777" w:rsidR="007D43D6" w:rsidRPr="00CA4196" w:rsidRDefault="007D43D6">
      <w:pPr>
        <w:rPr>
          <w:rFonts w:ascii="Palatino Linotype" w:hAnsi="Palatino Linotype"/>
          <w:lang w:val="en-GB"/>
        </w:rPr>
      </w:pPr>
    </w:p>
    <w:sectPr w:rsidR="007D43D6" w:rsidRPr="00CA4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09"/>
    <w:rsid w:val="004A3DBB"/>
    <w:rsid w:val="00555748"/>
    <w:rsid w:val="00630909"/>
    <w:rsid w:val="007D43D6"/>
    <w:rsid w:val="0080363B"/>
    <w:rsid w:val="009F2D46"/>
    <w:rsid w:val="00A2739F"/>
    <w:rsid w:val="00CA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EAC8"/>
  <w15:chartTrackingRefBased/>
  <w15:docId w15:val="{D3B631DB-D9EF-4304-8482-C4C2162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43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rsid w:val="00630909"/>
    <w:pPr>
      <w:spacing w:after="200" w:line="276" w:lineRule="auto"/>
      <w:ind w:left="708"/>
    </w:pPr>
    <w:rPr>
      <w:rFonts w:asciiTheme="majorHAnsi" w:eastAsia="Calibri" w:hAnsiTheme="majorHAnsi" w:cs="Times New Roman"/>
    </w:rPr>
  </w:style>
  <w:style w:type="paragraph" w:styleId="Odstavecseseznamem">
    <w:name w:val="List Paragraph"/>
    <w:aliases w:val="Příloha"/>
    <w:basedOn w:val="Normln"/>
    <w:uiPriority w:val="99"/>
    <w:qFormat/>
    <w:rsid w:val="007D43D6"/>
    <w:pPr>
      <w:ind w:left="720"/>
      <w:contextualSpacing/>
    </w:pPr>
  </w:style>
  <w:style w:type="table" w:styleId="Mkatabulky">
    <w:name w:val="Table Grid"/>
    <w:basedOn w:val="Normlntabulka"/>
    <w:uiPriority w:val="39"/>
    <w:rsid w:val="00803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4">
    <w:name w:val="Plain Table 4"/>
    <w:basedOn w:val="Normlntabulka"/>
    <w:uiPriority w:val="44"/>
    <w:rsid w:val="008036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</dc:creator>
  <cp:keywords/>
  <dc:description/>
  <cp:lastModifiedBy>ala</cp:lastModifiedBy>
  <cp:revision>2</cp:revision>
  <dcterms:created xsi:type="dcterms:W3CDTF">2024-03-19T09:50:00Z</dcterms:created>
  <dcterms:modified xsi:type="dcterms:W3CDTF">2024-03-19T09:50:00Z</dcterms:modified>
</cp:coreProperties>
</file>