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W w:w="8823" w:type="dxa"/>
        <w:tblLook w:val="04A0" w:firstRow="1" w:lastRow="0" w:firstColumn="1" w:lastColumn="0" w:noHBand="0" w:noVBand="1"/>
      </w:tblPr>
      <w:tblGrid>
        <w:gridCol w:w="2504"/>
        <w:gridCol w:w="2561"/>
        <w:gridCol w:w="2513"/>
        <w:gridCol w:w="1245"/>
      </w:tblGrid>
      <w:tr w:rsidR="00F9409B" w:rsidRPr="00F9409B" w14:paraId="39B1F858" w14:textId="77777777" w:rsidTr="00F9409B">
        <w:trPr>
          <w:trHeight w:val="810"/>
        </w:trPr>
        <w:tc>
          <w:tcPr>
            <w:tcW w:w="8823" w:type="dxa"/>
            <w:gridSpan w:val="4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90E6E7F" w14:textId="77777777" w:rsidR="00F9409B" w:rsidRPr="00F9409B" w:rsidRDefault="00F9409B" w:rsidP="00F940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Supplementary Table 2 General clinical and laboratory characteristics of PCOS NIR and PCOS IR subjects</w:t>
            </w:r>
          </w:p>
        </w:tc>
      </w:tr>
      <w:tr w:rsidR="00F9409B" w:rsidRPr="00F9409B" w14:paraId="3747122F" w14:textId="77777777" w:rsidTr="00F9409B">
        <w:trPr>
          <w:trHeight w:val="660"/>
        </w:trPr>
        <w:tc>
          <w:tcPr>
            <w:tcW w:w="25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B912BB2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Variable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4642CE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PCOS NIR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17D851F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PCOS IR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768B726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4"/>
                <w:szCs w:val="24"/>
              </w:rPr>
              <w:t>P</w:t>
            </w:r>
          </w:p>
        </w:tc>
      </w:tr>
      <w:tr w:rsidR="00F9409B" w:rsidRPr="00F9409B" w14:paraId="29A8875A" w14:textId="77777777" w:rsidTr="00F9409B">
        <w:trPr>
          <w:trHeight w:val="345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C9165B3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Age (years)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F74897" w14:textId="77777777" w:rsidR="00F9409B" w:rsidRPr="00F9409B" w:rsidRDefault="00F9409B" w:rsidP="00F940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29.17±4.02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A8840D" w14:textId="77777777" w:rsidR="00F9409B" w:rsidRPr="00F9409B" w:rsidRDefault="00F9409B" w:rsidP="00F940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28.26±3.63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0DEAD3A" w14:textId="3137AB10" w:rsidR="00F9409B" w:rsidRPr="00F9409B" w:rsidRDefault="00F9409B" w:rsidP="00F940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.262 </w:t>
            </w:r>
          </w:p>
        </w:tc>
      </w:tr>
      <w:tr w:rsidR="00F9409B" w:rsidRPr="00F9409B" w14:paraId="6DEF2E75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5D5625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BMI (kg/m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2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4BEAA1A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22.66±2.63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06710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26.33±4.15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CE8C74" w14:textId="3FAA5C08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F9409B" w:rsidRPr="00F9409B" w14:paraId="22AF0BE2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BD62323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FSH (IU/L)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0EA718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6.00±1.49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2D1219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6.03±1.92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1BFC68" w14:textId="059962DF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.936 </w:t>
            </w:r>
          </w:p>
        </w:tc>
      </w:tr>
      <w:tr w:rsidR="00F9409B" w:rsidRPr="00F9409B" w14:paraId="3DE461E7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67985F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LH (IU/L)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4D41FE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9.66±5.96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E959B4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9.78±4.85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234395" w14:textId="6872AED2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.913</w:t>
            </w:r>
          </w:p>
        </w:tc>
      </w:tr>
      <w:tr w:rsidR="00F9409B" w:rsidRPr="00F9409B" w14:paraId="67754846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8CAC49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LH/FSH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BA76C4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1.72±1.198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6AF5A0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1.69±0.84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65DCC59" w14:textId="12A995C5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.866</w:t>
            </w:r>
          </w:p>
        </w:tc>
      </w:tr>
      <w:tr w:rsidR="00F9409B" w:rsidRPr="00F9409B" w14:paraId="0606329C" w14:textId="77777777" w:rsidTr="00F9409B">
        <w:trPr>
          <w:trHeight w:val="54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28C62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E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bscript"/>
              </w:rPr>
              <w:t>2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(pg/ml)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B0551A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40.44±15.42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BDCDEB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48.88±21.39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91736F" w14:textId="0EE35420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.045</w:t>
            </w:r>
          </w:p>
        </w:tc>
      </w:tr>
      <w:tr w:rsidR="00F9409B" w:rsidRPr="00F9409B" w14:paraId="5AC2186F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D03083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PRL (ng/ml)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E1E103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18.04±7.69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821E9C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16.08±9.51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DD1D84" w14:textId="421F13E3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.281 </w:t>
            </w:r>
          </w:p>
        </w:tc>
      </w:tr>
      <w:tr w:rsidR="00F9409B" w:rsidRPr="00F9409B" w14:paraId="51A69F02" w14:textId="77777777" w:rsidTr="00F9409B">
        <w:trPr>
          <w:trHeight w:val="54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3303F1A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 (ng/dl)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CF1AE0C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38.43(23.62-64.75)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EE7E2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63.89(31.62-70.53)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02CE06" w14:textId="3D4AB126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.019 </w:t>
            </w:r>
          </w:p>
        </w:tc>
      </w:tr>
      <w:tr w:rsidR="00F9409B" w:rsidRPr="00F9409B" w14:paraId="793DC793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02EFFF9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TSH (uIU/ml)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1EAAAE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2.48±0.96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86AA09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2.38±1.16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635CE73" w14:textId="757AD5CB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.679 </w:t>
            </w:r>
          </w:p>
        </w:tc>
      </w:tr>
      <w:tr w:rsidR="00F9409B" w:rsidRPr="00F9409B" w14:paraId="0E5B03BA" w14:textId="77777777" w:rsidTr="00F9409B">
        <w:trPr>
          <w:trHeight w:val="60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1E47C7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Basal antral follicles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B478C7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27.63±8.66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8A622E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32.90±12.30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E54A2B" w14:textId="0468C888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.029</w:t>
            </w:r>
          </w:p>
        </w:tc>
      </w:tr>
      <w:tr w:rsidR="00F9409B" w:rsidRPr="00F9409B" w14:paraId="72DC205B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4AAC193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AMH (ng/ml)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D0F76D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9.56±4.92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CB0CDF7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10.47±5.58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5DA4D82" w14:textId="42E1BF94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.469</w:t>
            </w:r>
          </w:p>
        </w:tc>
      </w:tr>
      <w:tr w:rsidR="00F9409B" w:rsidRPr="00F9409B" w14:paraId="5CFCA20E" w14:textId="77777777" w:rsidTr="00F9409B">
        <w:trPr>
          <w:trHeight w:val="60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D242BE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Fasting glucose (mmol/L)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 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5713EA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5.20±0.36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A3EE3E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5.77±1.52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F7C992" w14:textId="697F771E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.033 </w:t>
            </w:r>
          </w:p>
        </w:tc>
      </w:tr>
      <w:tr w:rsidR="00F9409B" w:rsidRPr="00F9409B" w14:paraId="0D34CF8C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2E1DFE1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Fasting insulin (mIU/L)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56B10E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8.54(6.40-9.55)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ED3124C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22.17(15.39-31.01)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271A787" w14:textId="5A099862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F9409B" w:rsidRPr="00F9409B" w14:paraId="3D3430AE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0AD7BF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HOMA-IR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>b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038278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1.88(1.41-2.34)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B10565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5.76(3.61-7.79)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28B854" w14:textId="3D27C350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F9409B" w:rsidRPr="00F9409B" w14:paraId="56852ED0" w14:textId="77777777" w:rsidTr="00F9409B">
        <w:trPr>
          <w:trHeight w:val="54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63C459A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DHEA-S (ug/dl)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146D5E0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279.21±116.14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587BD4E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298.07±112.79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3762564" w14:textId="397CBA7D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.447</w:t>
            </w:r>
          </w:p>
        </w:tc>
      </w:tr>
      <w:tr w:rsidR="00F9409B" w:rsidRPr="00F9409B" w14:paraId="37697B39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E61D853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TC (mmol/L)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AB4BE2C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4.45±0.76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F0658B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4.71±0.85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B744AE0" w14:textId="010B32DE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.148 </w:t>
            </w:r>
          </w:p>
        </w:tc>
      </w:tr>
      <w:tr w:rsidR="00F9409B" w:rsidRPr="00F9409B" w14:paraId="1CD424D9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4A8F952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HDL (mmol/L)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171A0CC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1.46±0.32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F327C10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1.186±0.24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CE565F" w14:textId="25AB1FE1" w:rsidR="00F9409B" w:rsidRPr="00F9409B" w:rsidRDefault="00F9409B" w:rsidP="00F9409B">
            <w:pPr>
              <w:widowControl/>
              <w:rPr>
                <w:rFonts w:ascii="等线" w:eastAsia="等线" w:hAnsi="等线" w:cs="宋体"/>
                <w:color w:val="000000"/>
                <w:kern w:val="0"/>
                <w:szCs w:val="21"/>
              </w:rPr>
            </w:pPr>
            <w:r w:rsidRPr="00F9409B">
              <w:rPr>
                <w:rFonts w:ascii="等线" w:eastAsia="等线" w:hAnsi="等线" w:cs="宋体" w:hint="eastAsia"/>
                <w:color w:val="000000"/>
                <w:kern w:val="0"/>
                <w:szCs w:val="21"/>
              </w:rPr>
              <w:t>＜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F9409B" w:rsidRPr="00F9409B" w14:paraId="5DCA71A4" w14:textId="77777777" w:rsidTr="00F9409B">
        <w:trPr>
          <w:trHeight w:val="330"/>
        </w:trPr>
        <w:tc>
          <w:tcPr>
            <w:tcW w:w="250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196645D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LDL (mmol/L)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a</w:t>
            </w:r>
          </w:p>
        </w:tc>
        <w:tc>
          <w:tcPr>
            <w:tcW w:w="256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94FADB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2.92±0.58</w:t>
            </w:r>
          </w:p>
        </w:tc>
        <w:tc>
          <w:tcPr>
            <w:tcW w:w="25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B6890CD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3.33±0.74</w:t>
            </w:r>
          </w:p>
        </w:tc>
        <w:tc>
          <w:tcPr>
            <w:tcW w:w="124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588023B" w14:textId="30F2BB2E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 xml:space="preserve">.008 </w:t>
            </w:r>
          </w:p>
        </w:tc>
      </w:tr>
      <w:tr w:rsidR="00F9409B" w:rsidRPr="00F9409B" w14:paraId="1213C3BB" w14:textId="77777777" w:rsidTr="00F9409B">
        <w:trPr>
          <w:trHeight w:val="345"/>
        </w:trPr>
        <w:tc>
          <w:tcPr>
            <w:tcW w:w="2504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A76831C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TG (mmol/L)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  <w:vertAlign w:val="superscript"/>
              </w:rPr>
              <w:t xml:space="preserve"> b</w:t>
            </w:r>
          </w:p>
        </w:tc>
        <w:tc>
          <w:tcPr>
            <w:tcW w:w="256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6F909D8A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0.86(0.64-1.09)</w:t>
            </w:r>
          </w:p>
        </w:tc>
        <w:tc>
          <w:tcPr>
            <w:tcW w:w="2513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19F8A535" w14:textId="7777777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1.35(0.98-1.88)</w:t>
            </w:r>
          </w:p>
        </w:tc>
        <w:tc>
          <w:tcPr>
            <w:tcW w:w="124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2E68F48" w14:textId="6B039AC7" w:rsidR="00F9409B" w:rsidRPr="00F9409B" w:rsidRDefault="00F9409B" w:rsidP="00F9409B">
            <w:pPr>
              <w:widowControl/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＜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Cs w:val="21"/>
              </w:rPr>
              <w:t>.001</w:t>
            </w:r>
          </w:p>
        </w:tc>
      </w:tr>
      <w:tr w:rsidR="00F9409B" w:rsidRPr="00F9409B" w14:paraId="4B264ED0" w14:textId="77777777" w:rsidTr="00F9409B">
        <w:trPr>
          <w:trHeight w:val="1530"/>
        </w:trPr>
        <w:tc>
          <w:tcPr>
            <w:tcW w:w="8823" w:type="dxa"/>
            <w:gridSpan w:val="4"/>
            <w:tcBorders>
              <w:top w:val="single" w:sz="12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B48991B" w14:textId="77777777" w:rsidR="00F9409B" w:rsidRPr="00F9409B" w:rsidRDefault="00F9409B" w:rsidP="00F940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Abbreviations: BMI, body mass index; FSH, follicle stimulating hormone; LH, luteinizing hormone; E2, estradiol; PRL, prolactin; T, testosterone; TSH, thyroid-stimulating hormone; AMH, anti-müllerian hormone; HOMA-IR, homeostasis model of assessment for insulin resistance index;</w:t>
            </w:r>
            <w:r w:rsidRPr="00F9409B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DHEA-S: dehydroepiandrosterone sulfate;</w:t>
            </w:r>
            <w:r w:rsidRPr="00F9409B">
              <w:rPr>
                <w:rFonts w:ascii="等线" w:eastAsia="等线" w:hAnsi="等线" w:cs="Times New Roman" w:hint="eastAsia"/>
                <w:color w:val="000000"/>
                <w:kern w:val="0"/>
                <w:szCs w:val="21"/>
              </w:rPr>
              <w:t xml:space="preserve"> </w:t>
            </w: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 xml:space="preserve">TC: total cholesterol; HDL-C: high-density lipoprotein cholesterol; LDL-C: low-density lipoprotein cholesterol; TG: triglycerides. </w:t>
            </w:r>
          </w:p>
        </w:tc>
      </w:tr>
      <w:tr w:rsidR="00F9409B" w:rsidRPr="00F9409B" w14:paraId="00896D2D" w14:textId="77777777" w:rsidTr="00F9409B">
        <w:trPr>
          <w:trHeight w:val="345"/>
        </w:trPr>
        <w:tc>
          <w:tcPr>
            <w:tcW w:w="88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AA6FA3" w14:textId="77777777" w:rsidR="00F9409B" w:rsidRPr="00F9409B" w:rsidRDefault="00F9409B" w:rsidP="00F940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a data normally distributed are shown as mean ± SD. Independent sample t-test was performed.</w:t>
            </w:r>
          </w:p>
        </w:tc>
      </w:tr>
      <w:tr w:rsidR="00F9409B" w:rsidRPr="00F9409B" w14:paraId="084B135D" w14:textId="77777777" w:rsidTr="00F9409B">
        <w:trPr>
          <w:trHeight w:val="345"/>
        </w:trPr>
        <w:tc>
          <w:tcPr>
            <w:tcW w:w="8823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32E0A3A" w14:textId="77777777" w:rsidR="00F9409B" w:rsidRPr="00F9409B" w:rsidRDefault="00F9409B" w:rsidP="00F9409B">
            <w:pPr>
              <w:widowControl/>
              <w:jc w:val="left"/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</w:pPr>
            <w:r w:rsidRPr="00F9409B">
              <w:rPr>
                <w:rFonts w:ascii="Times New Roman" w:eastAsia="等线" w:hAnsi="Times New Roman" w:cs="Times New Roman"/>
                <w:color w:val="000000"/>
                <w:kern w:val="0"/>
                <w:sz w:val="20"/>
                <w:szCs w:val="20"/>
              </w:rPr>
              <w:t>b data distributed non-normally are shown as median (IQR, 25th-75th). Mann-Whitney U test was performed.</w:t>
            </w:r>
          </w:p>
        </w:tc>
      </w:tr>
    </w:tbl>
    <w:p w14:paraId="747B51AB" w14:textId="77777777" w:rsidR="00135A79" w:rsidRDefault="00135A79"/>
    <w:sectPr w:rsidR="00135A7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6D657ED" w14:textId="77777777" w:rsidR="00A235F7" w:rsidRDefault="00A235F7" w:rsidP="00F9409B">
      <w:r>
        <w:separator/>
      </w:r>
    </w:p>
  </w:endnote>
  <w:endnote w:type="continuationSeparator" w:id="0">
    <w:p w14:paraId="1163265A" w14:textId="77777777" w:rsidR="00A235F7" w:rsidRDefault="00A235F7" w:rsidP="00F9409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EEEC313" w14:textId="77777777" w:rsidR="00A235F7" w:rsidRDefault="00A235F7" w:rsidP="00F9409B">
      <w:r>
        <w:separator/>
      </w:r>
    </w:p>
  </w:footnote>
  <w:footnote w:type="continuationSeparator" w:id="0">
    <w:p w14:paraId="3759E36A" w14:textId="77777777" w:rsidR="00A235F7" w:rsidRDefault="00A235F7" w:rsidP="00F9409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KY_MEDREF_DOCUID" w:val="{95667037-3767-47A9-AF6A-59C8ADBCC434}"/>
    <w:docVar w:name="KY_MEDREF_VERSION" w:val="3"/>
  </w:docVars>
  <w:rsids>
    <w:rsidRoot w:val="00F820BD"/>
    <w:rsid w:val="00135A79"/>
    <w:rsid w:val="003B6DB8"/>
    <w:rsid w:val="0044463D"/>
    <w:rsid w:val="00A235F7"/>
    <w:rsid w:val="00F820BD"/>
    <w:rsid w:val="00F940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5CF940CD"/>
  <w15:chartTrackingRefBased/>
  <w15:docId w15:val="{F039A1EA-3C97-40CD-B011-8AE6BB309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F9409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F9409B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F9409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F9409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9753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248</Words>
  <Characters>1419</Characters>
  <Application>Microsoft Office Word</Application>
  <DocSecurity>0</DocSecurity>
  <Lines>11</Lines>
  <Paragraphs>3</Paragraphs>
  <ScaleCrop>false</ScaleCrop>
  <Company/>
  <LinksUpToDate>false</LinksUpToDate>
  <CharactersWithSpaces>1664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姜 永辉</dc:creator>
  <cp:keywords/>
  <dc:description/>
  <cp:lastModifiedBy>姜 永辉</cp:lastModifiedBy>
  <cp:revision>3</cp:revision>
  <dcterms:created xsi:type="dcterms:W3CDTF">2020-06-08T06:36:00Z</dcterms:created>
  <dcterms:modified xsi:type="dcterms:W3CDTF">2020-06-28T01:57:00Z</dcterms:modified>
</cp:coreProperties>
</file>