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spacing w:before="200" w:line="240" w:lineRule="auto"/>
        <w:jc w:val="center"/>
        <w:rPr>
          <w:rFonts w:ascii="Roboto" w:cs="Roboto" w:eastAsia="Roboto" w:hAnsi="Roboto"/>
          <w:color w:val="444746"/>
          <w:sz w:val="21"/>
          <w:szCs w:val="21"/>
        </w:rPr>
      </w:pPr>
      <w:bookmarkStart w:colFirst="0" w:colLast="0" w:name="_apjfo5nn7rbb" w:id="0"/>
      <w:bookmarkEnd w:id="0"/>
      <w:r w:rsidDel="00000000" w:rsidR="00000000" w:rsidRPr="00000000">
        <w:rPr>
          <w:sz w:val="22"/>
          <w:szCs w:val="22"/>
          <w:rtl w:val="0"/>
        </w:rPr>
        <w:t xml:space="preserve">Supplementary Material of “Compound dry-hot-fire events in South America: an unapparent, long-range and deadly ripple effect”</w:t>
      </w:r>
      <w:r w:rsidDel="00000000" w:rsidR="00000000" w:rsidRPr="00000000">
        <w:rPr>
          <w:sz w:val="32"/>
          <w:szCs w:val="32"/>
          <w:rtl w:val="0"/>
        </w:rPr>
        <w:t xml:space="preserve"> </w:t>
      </w:r>
      <w:r w:rsidDel="00000000" w:rsidR="00000000" w:rsidRPr="00000000">
        <w:rPr>
          <w:rtl w:val="0"/>
        </w:rPr>
      </w:r>
    </w:p>
    <w:p w:rsidR="00000000" w:rsidDel="00000000" w:rsidP="00000000" w:rsidRDefault="00000000" w:rsidRPr="00000000" w14:paraId="00000002">
      <w:pPr>
        <w:spacing w:after="200" w:before="200" w:line="360" w:lineRule="auto"/>
        <w:jc w:val="both"/>
        <w:rPr>
          <w:sz w:val="18"/>
          <w:szCs w:val="18"/>
        </w:rPr>
      </w:pPr>
      <w:r w:rsidDel="00000000" w:rsidR="00000000" w:rsidRPr="00000000">
        <w:rPr>
          <w:sz w:val="20"/>
          <w:szCs w:val="20"/>
          <w:rtl w:val="0"/>
        </w:rPr>
        <w:t xml:space="preserve">Djacinto Monteiro dos Santos et al.</w:t>
      </w:r>
      <w:r w:rsidDel="00000000" w:rsidR="00000000" w:rsidRPr="00000000">
        <w:rPr>
          <w:sz w:val="20"/>
          <w:szCs w:val="20"/>
          <w:vertAlign w:val="superscript"/>
          <w:rtl w:val="0"/>
        </w:rPr>
        <w:t xml:space="preserve"> </w:t>
      </w:r>
      <w:r w:rsidDel="00000000" w:rsidR="00000000" w:rsidRPr="00000000">
        <w:rPr>
          <w:rtl w:val="0"/>
        </w:rPr>
      </w:r>
    </w:p>
    <w:p w:rsidR="00000000" w:rsidDel="00000000" w:rsidP="00000000" w:rsidRDefault="00000000" w:rsidRPr="00000000" w14:paraId="00000003">
      <w:pPr>
        <w:spacing w:after="200" w:before="200" w:line="360" w:lineRule="auto"/>
        <w:jc w:val="both"/>
        <w:rPr>
          <w:sz w:val="20"/>
          <w:szCs w:val="20"/>
        </w:rPr>
      </w:pPr>
      <w:r w:rsidDel="00000000" w:rsidR="00000000" w:rsidRPr="00000000">
        <w:rPr>
          <w:i w:val="1"/>
          <w:sz w:val="20"/>
          <w:szCs w:val="20"/>
          <w:rtl w:val="0"/>
        </w:rPr>
        <w:t xml:space="preserve">*Correspondence to</w:t>
      </w:r>
      <w:r w:rsidDel="00000000" w:rsidR="00000000" w:rsidRPr="00000000">
        <w:rPr>
          <w:sz w:val="20"/>
          <w:szCs w:val="20"/>
          <w:rtl w:val="0"/>
        </w:rPr>
        <w:t xml:space="preserve">: </w:t>
      </w:r>
      <w:hyperlink r:id="rId6">
        <w:r w:rsidDel="00000000" w:rsidR="00000000" w:rsidRPr="00000000">
          <w:rPr>
            <w:color w:val="1155cc"/>
            <w:sz w:val="20"/>
            <w:szCs w:val="20"/>
            <w:u w:val="single"/>
            <w:rtl w:val="0"/>
          </w:rPr>
          <w:t xml:space="preserve">renata.libonati@igeo.ufrj.br</w:t>
        </w:r>
      </w:hyperlink>
      <w:r w:rsidDel="00000000" w:rsidR="00000000" w:rsidRPr="00000000">
        <w:rPr>
          <w:sz w:val="20"/>
          <w:szCs w:val="20"/>
          <w:rtl w:val="0"/>
        </w:rPr>
        <w:t xml:space="preserve"> (RL); </w:t>
      </w:r>
      <w:hyperlink r:id="rId7">
        <w:r w:rsidDel="00000000" w:rsidR="00000000" w:rsidRPr="00000000">
          <w:rPr>
            <w:color w:val="1155cc"/>
            <w:sz w:val="20"/>
            <w:szCs w:val="20"/>
            <w:u w:val="single"/>
            <w:rtl w:val="0"/>
          </w:rPr>
          <w:t xml:space="preserve">santos.djacinto@gmail.com</w:t>
        </w:r>
      </w:hyperlink>
      <w:r w:rsidDel="00000000" w:rsidR="00000000" w:rsidRPr="00000000">
        <w:rPr>
          <w:sz w:val="20"/>
          <w:szCs w:val="20"/>
          <w:rtl w:val="0"/>
        </w:rPr>
        <w:t xml:space="preserve"> (DMS)</w:t>
      </w:r>
      <w:r w:rsidDel="00000000" w:rsidR="00000000" w:rsidRPr="00000000">
        <w:br w:type="page"/>
      </w:r>
      <w:r w:rsidDel="00000000" w:rsidR="00000000" w:rsidRPr="00000000">
        <w:rPr>
          <w:rtl w:val="0"/>
        </w:rPr>
      </w:r>
    </w:p>
    <w:p w:rsidR="00000000" w:rsidDel="00000000" w:rsidP="00000000" w:rsidRDefault="00000000" w:rsidRPr="00000000" w14:paraId="00000004">
      <w:pPr>
        <w:spacing w:after="200" w:before="200" w:line="360" w:lineRule="auto"/>
        <w:jc w:val="both"/>
        <w:rPr>
          <w:sz w:val="20"/>
          <w:szCs w:val="20"/>
        </w:rPr>
      </w:pPr>
      <w:r w:rsidDel="00000000" w:rsidR="00000000" w:rsidRPr="00000000">
        <w:rPr>
          <w:rtl w:val="0"/>
        </w:rPr>
      </w:r>
    </w:p>
    <w:p w:rsidR="00000000" w:rsidDel="00000000" w:rsidP="00000000" w:rsidRDefault="00000000" w:rsidRPr="00000000" w14:paraId="00000005">
      <w:pPr>
        <w:pStyle w:val="Heading3"/>
        <w:keepNext w:val="0"/>
        <w:spacing w:after="0" w:before="200" w:line="360" w:lineRule="auto"/>
        <w:jc w:val="both"/>
        <w:rPr>
          <w:b w:val="0"/>
          <w:sz w:val="24"/>
          <w:szCs w:val="24"/>
        </w:rPr>
      </w:pPr>
      <w:bookmarkStart w:colFirst="0" w:colLast="0" w:name="_16um607akj2h" w:id="1"/>
      <w:bookmarkEnd w:id="1"/>
      <w:r w:rsidDel="00000000" w:rsidR="00000000" w:rsidRPr="00000000">
        <w:rPr/>
        <w:drawing>
          <wp:inline distB="114300" distT="114300" distL="114300" distR="114300">
            <wp:extent cx="5731200" cy="2984500"/>
            <wp:effectExtent b="0" l="0" r="0" t="0"/>
            <wp:docPr id="3" name="image4.png"/>
            <a:graphic>
              <a:graphicData uri="http://schemas.openxmlformats.org/drawingml/2006/picture">
                <pic:pic>
                  <pic:nvPicPr>
                    <pic:cNvPr id="0" name="image4.png"/>
                    <pic:cNvPicPr preferRelativeResize="0"/>
                  </pic:nvPicPr>
                  <pic:blipFill>
                    <a:blip r:embed="rId8"/>
                    <a:srcRect b="357" l="0" r="0" t="357"/>
                    <a:stretch>
                      <a:fillRect/>
                    </a:stretch>
                  </pic:blipFill>
                  <pic:spPr>
                    <a:xfrm>
                      <a:off x="0" y="0"/>
                      <a:ext cx="5731200" cy="2984500"/>
                    </a:xfrm>
                    <a:prstGeom prst="rect"/>
                    <a:ln/>
                  </pic:spPr>
                </pic:pic>
              </a:graphicData>
            </a:graphic>
          </wp:inline>
        </w:drawing>
      </w:r>
      <w:r w:rsidDel="00000000" w:rsidR="00000000" w:rsidRPr="00000000">
        <w:rPr>
          <w:rtl w:val="0"/>
        </w:rPr>
      </w:r>
    </w:p>
    <w:p w:rsidR="00000000" w:rsidDel="00000000" w:rsidP="00000000" w:rsidRDefault="00000000" w:rsidRPr="00000000" w14:paraId="00000006">
      <w:pPr>
        <w:pStyle w:val="Heading3"/>
        <w:spacing w:after="0" w:before="200" w:line="360" w:lineRule="auto"/>
        <w:jc w:val="both"/>
        <w:rPr/>
      </w:pPr>
      <w:bookmarkStart w:colFirst="0" w:colLast="0" w:name="_788vr1dycmqq" w:id="2"/>
      <w:bookmarkEnd w:id="2"/>
      <w:r w:rsidDel="00000000" w:rsidR="00000000" w:rsidRPr="00000000">
        <w:rPr>
          <w:rtl w:val="0"/>
        </w:rPr>
        <w:t xml:space="preserve">Figure S1. </w:t>
      </w:r>
      <w:r w:rsidDel="00000000" w:rsidR="00000000" w:rsidRPr="00000000">
        <w:rPr>
          <w:b w:val="0"/>
          <w:rtl w:val="0"/>
        </w:rPr>
        <w:t xml:space="preserve">Daily burned Area [ha] </w:t>
      </w:r>
      <w:r w:rsidDel="00000000" w:rsidR="00000000" w:rsidRPr="00000000">
        <w:rPr>
          <w:b w:val="0"/>
          <w:highlight w:val="white"/>
          <w:rtl w:val="0"/>
        </w:rPr>
        <w:t xml:space="preserve">from ALARMES (</w:t>
      </w:r>
      <w:hyperlink r:id="rId9">
        <w:r w:rsidDel="00000000" w:rsidR="00000000" w:rsidRPr="00000000">
          <w:rPr>
            <w:b w:val="0"/>
            <w:u w:val="single"/>
            <w:rtl w:val="0"/>
          </w:rPr>
          <w:t xml:space="preserve">https://www.alarmes.lasa.ufrj.br</w:t>
        </w:r>
      </w:hyperlink>
      <w:r w:rsidDel="00000000" w:rsidR="00000000" w:rsidRPr="00000000">
        <w:rPr>
          <w:b w:val="0"/>
          <w:rtl w:val="0"/>
        </w:rPr>
        <w:t xml:space="preserve">) during the Pantanal fires in 2020. The CDHW periods between September 5th- 20th and September 25th - October 15th, as identified in Libonati et al.</w:t>
      </w:r>
      <w:hyperlink r:id="rId10">
        <w:r w:rsidDel="00000000" w:rsidR="00000000" w:rsidRPr="00000000">
          <w:rPr>
            <w:vertAlign w:val="superscript"/>
            <w:rtl w:val="0"/>
          </w:rPr>
          <w:t xml:space="preserve">1</w:t>
        </w:r>
      </w:hyperlink>
      <w:r w:rsidDel="00000000" w:rsidR="00000000" w:rsidRPr="00000000">
        <w:rPr>
          <w:b w:val="0"/>
          <w:rtl w:val="0"/>
        </w:rPr>
        <w:t xml:space="preserve">,</w:t>
      </w:r>
      <w:r w:rsidDel="00000000" w:rsidR="00000000" w:rsidRPr="00000000">
        <w:rPr>
          <w:b w:val="0"/>
          <w:rtl w:val="0"/>
        </w:rPr>
        <w:t xml:space="preserve"> are highlighted by the rectangles in red.</w:t>
      </w:r>
      <w:r w:rsidDel="00000000" w:rsidR="00000000" w:rsidRPr="00000000">
        <w:rPr>
          <w:rtl w:val="0"/>
        </w:rPr>
      </w:r>
    </w:p>
    <w:p w:rsidR="00000000" w:rsidDel="00000000" w:rsidP="00000000" w:rsidRDefault="00000000" w:rsidRPr="00000000" w14:paraId="00000007">
      <w:pPr>
        <w:spacing w:before="200" w:line="360" w:lineRule="auto"/>
        <w:ind w:left="0" w:firstLine="0"/>
        <w:jc w:val="both"/>
        <w:rPr>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08">
      <w:pPr>
        <w:spacing w:before="200" w:line="360" w:lineRule="auto"/>
        <w:ind w:firstLine="720"/>
        <w:jc w:val="both"/>
        <w:rPr>
          <w:sz w:val="20"/>
          <w:szCs w:val="20"/>
        </w:rPr>
      </w:pPr>
      <w:r w:rsidDel="00000000" w:rsidR="00000000" w:rsidRPr="00000000">
        <w:rPr>
          <w:rtl w:val="0"/>
        </w:rPr>
      </w:r>
    </w:p>
    <w:p w:rsidR="00000000" w:rsidDel="00000000" w:rsidP="00000000" w:rsidRDefault="00000000" w:rsidRPr="00000000" w14:paraId="00000009">
      <w:pPr>
        <w:pStyle w:val="Heading3"/>
        <w:spacing w:after="200" w:before="200" w:line="360" w:lineRule="auto"/>
        <w:jc w:val="both"/>
        <w:rPr>
          <w:b w:val="0"/>
        </w:rPr>
      </w:pPr>
      <w:bookmarkStart w:colFirst="0" w:colLast="0" w:name="_qqqswghczkxr" w:id="3"/>
      <w:bookmarkEnd w:id="3"/>
      <w:r w:rsidDel="00000000" w:rsidR="00000000" w:rsidRPr="00000000">
        <w:rPr>
          <w:rtl w:val="0"/>
        </w:rPr>
        <w:t xml:space="preserve">Table S1.</w:t>
      </w:r>
      <w:r w:rsidDel="00000000" w:rsidR="00000000" w:rsidRPr="00000000">
        <w:rPr>
          <w:b w:val="0"/>
          <w:rtl w:val="0"/>
        </w:rPr>
        <w:t xml:space="preserve"> EURAD-IM model quality indicators calculated with hourly PM</w:t>
      </w:r>
      <w:r w:rsidDel="00000000" w:rsidR="00000000" w:rsidRPr="00000000">
        <w:rPr>
          <w:b w:val="0"/>
          <w:vertAlign w:val="subscript"/>
          <w:rtl w:val="0"/>
        </w:rPr>
        <w:t xml:space="preserve">2.5</w:t>
      </w:r>
      <w:r w:rsidDel="00000000" w:rsidR="00000000" w:rsidRPr="00000000">
        <w:rPr>
          <w:b w:val="0"/>
          <w:rtl w:val="0"/>
        </w:rPr>
        <w:t xml:space="preserve"> concentration observed/modeled from September 12</w:t>
      </w:r>
      <w:r w:rsidDel="00000000" w:rsidR="00000000" w:rsidRPr="00000000">
        <w:rPr>
          <w:b w:val="0"/>
          <w:vertAlign w:val="superscript"/>
          <w:rtl w:val="0"/>
        </w:rPr>
        <w:t xml:space="preserve">th</w:t>
      </w:r>
      <w:r w:rsidDel="00000000" w:rsidR="00000000" w:rsidRPr="00000000">
        <w:rPr>
          <w:b w:val="0"/>
          <w:rtl w:val="0"/>
        </w:rPr>
        <w:t xml:space="preserve"> to October 1</w:t>
      </w:r>
      <w:r w:rsidDel="00000000" w:rsidR="00000000" w:rsidRPr="00000000">
        <w:rPr>
          <w:b w:val="0"/>
          <w:vertAlign w:val="superscript"/>
          <w:rtl w:val="0"/>
        </w:rPr>
        <w:t xml:space="preserve">st</w:t>
      </w:r>
      <w:r w:rsidDel="00000000" w:rsidR="00000000" w:rsidRPr="00000000">
        <w:rPr>
          <w:b w:val="0"/>
          <w:rtl w:val="0"/>
        </w:rPr>
        <w:t xml:space="preserve">, 2020,  at the CETESB meteorological stations inside the metropolitan area of São Paulo (inMASP), outside the metropolitan area (outMASP), and inside the São Paulo city (SPCity). Pearson’s correlations (</w:t>
      </w:r>
      <w:r w:rsidDel="00000000" w:rsidR="00000000" w:rsidRPr="00000000">
        <w:rPr>
          <w:b w:val="0"/>
          <w:i w:val="1"/>
          <w:rtl w:val="0"/>
        </w:rPr>
        <w:t xml:space="preserve">r</w:t>
      </w:r>
      <w:r w:rsidDel="00000000" w:rsidR="00000000" w:rsidRPr="00000000">
        <w:rPr>
          <w:b w:val="0"/>
          <w:rtl w:val="0"/>
        </w:rPr>
        <w:t xml:space="preserve">) were positive and over 0.50 for the three regions when GFAS fire emission was included in the model, reducing the Bias, MAE, and RMSE.</w:t>
      </w:r>
    </w:p>
    <w:tbl>
      <w:tblPr>
        <w:tblStyle w:val="Table1"/>
        <w:tblW w:w="10110.0" w:type="dxa"/>
        <w:jc w:val="center"/>
        <w:tblBorders>
          <w:top w:color="000000" w:space="0" w:sz="4" w:val="single"/>
          <w:left w:color="000000" w:space="0" w:sz="0" w:val="nil"/>
          <w:bottom w:color="000000" w:space="0" w:sz="4" w:val="single"/>
          <w:right w:color="000000" w:space="0" w:sz="0" w:val="nil"/>
          <w:insideH w:color="000000" w:space="0" w:sz="0" w:val="nil"/>
          <w:insideV w:color="000000" w:space="0" w:sz="0" w:val="nil"/>
        </w:tblBorders>
        <w:tblLayout w:type="fixed"/>
        <w:tblLook w:val="0400"/>
      </w:tblPr>
      <w:tblGrid>
        <w:gridCol w:w="1935"/>
        <w:gridCol w:w="2025"/>
        <w:gridCol w:w="2130"/>
        <w:gridCol w:w="1920"/>
        <w:gridCol w:w="2100"/>
        <w:tblGridChange w:id="0">
          <w:tblGrid>
            <w:gridCol w:w="1935"/>
            <w:gridCol w:w="2025"/>
            <w:gridCol w:w="2130"/>
            <w:gridCol w:w="1920"/>
            <w:gridCol w:w="2100"/>
          </w:tblGrid>
        </w:tblGridChange>
      </w:tblGrid>
      <w:tr>
        <w:trPr>
          <w:cantSplit w:val="0"/>
          <w:trHeight w:val="936" w:hRule="atLeast"/>
          <w:tblHeader w:val="0"/>
        </w:trPr>
        <w:tc>
          <w:tcPr>
            <w:tcBorders>
              <w:top w:color="000000" w:space="0" w:sz="4" w:val="single"/>
              <w:bottom w:color="000000" w:space="0" w:sz="4" w:val="single"/>
            </w:tcBorders>
          </w:tcPr>
          <w:p w:rsidR="00000000" w:rsidDel="00000000" w:rsidP="00000000" w:rsidRDefault="00000000" w:rsidRPr="00000000" w14:paraId="0000000A">
            <w:pPr>
              <w:spacing w:line="360" w:lineRule="auto"/>
              <w:jc w:val="both"/>
              <w:rPr>
                <w:b w:val="1"/>
                <w:sz w:val="20"/>
                <w:szCs w:val="20"/>
              </w:rPr>
            </w:pPr>
            <w:r w:rsidDel="00000000" w:rsidR="00000000" w:rsidRPr="00000000">
              <w:rPr>
                <w:b w:val="1"/>
                <w:sz w:val="20"/>
                <w:szCs w:val="20"/>
                <w:rtl w:val="0"/>
              </w:rPr>
              <w:br w:type="textWrapping"/>
              <w:t xml:space="preserve">Obs x Model</w:t>
            </w:r>
          </w:p>
        </w:tc>
        <w:tc>
          <w:tcPr>
            <w:tcBorders>
              <w:top w:color="000000" w:space="0" w:sz="4" w:val="single"/>
              <w:bottom w:color="000000" w:space="0" w:sz="4" w:val="single"/>
            </w:tcBorders>
          </w:tcPr>
          <w:p w:rsidR="00000000" w:rsidDel="00000000" w:rsidP="00000000" w:rsidRDefault="00000000" w:rsidRPr="00000000" w14:paraId="0000000B">
            <w:pPr>
              <w:spacing w:line="360" w:lineRule="auto"/>
              <w:jc w:val="both"/>
              <w:rPr>
                <w:b w:val="1"/>
                <w:sz w:val="20"/>
                <w:szCs w:val="20"/>
              </w:rPr>
            </w:pPr>
            <w:r w:rsidDel="00000000" w:rsidR="00000000" w:rsidRPr="00000000">
              <w:rPr>
                <w:b w:val="1"/>
                <w:sz w:val="20"/>
                <w:szCs w:val="20"/>
                <w:rtl w:val="0"/>
              </w:rPr>
              <w:t xml:space="preserve">EURAD-IM </w:t>
              <w:br w:type="textWrapping"/>
              <w:t xml:space="preserve">No GFAS</w:t>
            </w:r>
          </w:p>
        </w:tc>
        <w:tc>
          <w:tcPr>
            <w:tcBorders>
              <w:top w:color="000000" w:space="0" w:sz="4" w:val="single"/>
              <w:bottom w:color="000000" w:space="0" w:sz="4" w:val="single"/>
            </w:tcBorders>
          </w:tcPr>
          <w:p w:rsidR="00000000" w:rsidDel="00000000" w:rsidP="00000000" w:rsidRDefault="00000000" w:rsidRPr="00000000" w14:paraId="0000000C">
            <w:pPr>
              <w:spacing w:line="360" w:lineRule="auto"/>
              <w:jc w:val="both"/>
              <w:rPr>
                <w:b w:val="1"/>
                <w:sz w:val="20"/>
                <w:szCs w:val="20"/>
              </w:rPr>
            </w:pPr>
            <w:r w:rsidDel="00000000" w:rsidR="00000000" w:rsidRPr="00000000">
              <w:rPr>
                <w:b w:val="1"/>
                <w:sz w:val="20"/>
                <w:szCs w:val="20"/>
                <w:rtl w:val="0"/>
              </w:rPr>
              <w:t xml:space="preserve">EURAD-IM </w:t>
              <w:br w:type="textWrapping"/>
              <w:t xml:space="preserve">GFAS SP</w:t>
            </w:r>
          </w:p>
        </w:tc>
        <w:tc>
          <w:tcPr>
            <w:tcBorders>
              <w:top w:color="000000" w:space="0" w:sz="4" w:val="single"/>
              <w:bottom w:color="000000" w:space="0" w:sz="4" w:val="single"/>
            </w:tcBorders>
          </w:tcPr>
          <w:p w:rsidR="00000000" w:rsidDel="00000000" w:rsidP="00000000" w:rsidRDefault="00000000" w:rsidRPr="00000000" w14:paraId="0000000D">
            <w:pPr>
              <w:spacing w:line="360" w:lineRule="auto"/>
              <w:jc w:val="both"/>
              <w:rPr>
                <w:b w:val="1"/>
                <w:sz w:val="20"/>
                <w:szCs w:val="20"/>
              </w:rPr>
            </w:pPr>
            <w:r w:rsidDel="00000000" w:rsidR="00000000" w:rsidRPr="00000000">
              <w:rPr>
                <w:b w:val="1"/>
                <w:sz w:val="20"/>
                <w:szCs w:val="20"/>
                <w:rtl w:val="0"/>
              </w:rPr>
              <w:t xml:space="preserve">EURAD-IM GFAS PANTANAL</w:t>
            </w:r>
          </w:p>
        </w:tc>
        <w:tc>
          <w:tcPr>
            <w:tcBorders>
              <w:top w:color="000000" w:space="0" w:sz="4" w:val="single"/>
              <w:bottom w:color="000000" w:space="0" w:sz="4" w:val="single"/>
            </w:tcBorders>
          </w:tcPr>
          <w:p w:rsidR="00000000" w:rsidDel="00000000" w:rsidP="00000000" w:rsidRDefault="00000000" w:rsidRPr="00000000" w14:paraId="0000000E">
            <w:pPr>
              <w:spacing w:line="360" w:lineRule="auto"/>
              <w:jc w:val="both"/>
              <w:rPr>
                <w:b w:val="1"/>
                <w:sz w:val="20"/>
                <w:szCs w:val="20"/>
              </w:rPr>
            </w:pPr>
            <w:r w:rsidDel="00000000" w:rsidR="00000000" w:rsidRPr="00000000">
              <w:rPr>
                <w:b w:val="1"/>
                <w:sz w:val="20"/>
                <w:szCs w:val="20"/>
                <w:rtl w:val="0"/>
              </w:rPr>
              <w:t xml:space="preserve">EURAD-IM </w:t>
              <w:br w:type="textWrapping"/>
              <w:t xml:space="preserve">GFAS BR</w:t>
            </w:r>
          </w:p>
        </w:tc>
      </w:tr>
      <w:tr>
        <w:trPr>
          <w:cantSplit w:val="0"/>
          <w:trHeight w:val="375" w:hRule="atLeast"/>
          <w:tblHeader w:val="0"/>
        </w:trPr>
        <w:tc>
          <w:tcPr>
            <w:tcBorders>
              <w:top w:color="000000" w:space="0" w:sz="4" w:val="single"/>
            </w:tcBorders>
          </w:tcPr>
          <w:p w:rsidR="00000000" w:rsidDel="00000000" w:rsidP="00000000" w:rsidRDefault="00000000" w:rsidRPr="00000000" w14:paraId="0000000F">
            <w:pPr>
              <w:spacing w:before="200" w:line="360" w:lineRule="auto"/>
              <w:jc w:val="both"/>
              <w:rPr>
                <w:b w:val="1"/>
                <w:sz w:val="20"/>
                <w:szCs w:val="20"/>
              </w:rPr>
            </w:pPr>
            <w:r w:rsidDel="00000000" w:rsidR="00000000" w:rsidRPr="00000000">
              <w:rPr>
                <w:b w:val="1"/>
                <w:sz w:val="20"/>
                <w:szCs w:val="20"/>
                <w:rtl w:val="0"/>
              </w:rPr>
              <w:t xml:space="preserve">InMASP</w:t>
            </w:r>
          </w:p>
        </w:tc>
        <w:tc>
          <w:tcPr>
            <w:tcBorders>
              <w:top w:color="000000" w:space="0" w:sz="4" w:val="single"/>
            </w:tcBorders>
          </w:tcPr>
          <w:p w:rsidR="00000000" w:rsidDel="00000000" w:rsidP="00000000" w:rsidRDefault="00000000" w:rsidRPr="00000000" w14:paraId="00000010">
            <w:pPr>
              <w:spacing w:line="360" w:lineRule="auto"/>
              <w:jc w:val="both"/>
              <w:rPr>
                <w:sz w:val="20"/>
                <w:szCs w:val="20"/>
              </w:rPr>
            </w:pPr>
            <w:r w:rsidDel="00000000" w:rsidR="00000000" w:rsidRPr="00000000">
              <w:rPr>
                <w:rtl w:val="0"/>
              </w:rPr>
            </w:r>
          </w:p>
        </w:tc>
        <w:tc>
          <w:tcPr>
            <w:tcBorders>
              <w:top w:color="000000" w:space="0" w:sz="4" w:val="single"/>
            </w:tcBorders>
          </w:tcPr>
          <w:p w:rsidR="00000000" w:rsidDel="00000000" w:rsidP="00000000" w:rsidRDefault="00000000" w:rsidRPr="00000000" w14:paraId="00000011">
            <w:pPr>
              <w:spacing w:line="360" w:lineRule="auto"/>
              <w:jc w:val="both"/>
              <w:rPr>
                <w:sz w:val="20"/>
                <w:szCs w:val="20"/>
              </w:rPr>
            </w:pPr>
            <w:r w:rsidDel="00000000" w:rsidR="00000000" w:rsidRPr="00000000">
              <w:rPr>
                <w:rtl w:val="0"/>
              </w:rPr>
            </w:r>
          </w:p>
        </w:tc>
        <w:tc>
          <w:tcPr>
            <w:tcBorders>
              <w:top w:color="000000" w:space="0" w:sz="4" w:val="single"/>
            </w:tcBorders>
          </w:tcPr>
          <w:p w:rsidR="00000000" w:rsidDel="00000000" w:rsidP="00000000" w:rsidRDefault="00000000" w:rsidRPr="00000000" w14:paraId="00000012">
            <w:pPr>
              <w:spacing w:line="360" w:lineRule="auto"/>
              <w:jc w:val="both"/>
              <w:rPr>
                <w:sz w:val="20"/>
                <w:szCs w:val="20"/>
              </w:rPr>
            </w:pPr>
            <w:r w:rsidDel="00000000" w:rsidR="00000000" w:rsidRPr="00000000">
              <w:rPr>
                <w:rtl w:val="0"/>
              </w:rPr>
            </w:r>
          </w:p>
        </w:tc>
        <w:tc>
          <w:tcPr>
            <w:tcBorders>
              <w:top w:color="000000" w:space="0" w:sz="4" w:val="single"/>
            </w:tcBorders>
          </w:tcPr>
          <w:p w:rsidR="00000000" w:rsidDel="00000000" w:rsidP="00000000" w:rsidRDefault="00000000" w:rsidRPr="00000000" w14:paraId="00000013">
            <w:pPr>
              <w:spacing w:line="360" w:lineRule="auto"/>
              <w:jc w:val="both"/>
              <w:rPr>
                <w:sz w:val="20"/>
                <w:szCs w:val="20"/>
              </w:rPr>
            </w:pPr>
            <w:r w:rsidDel="00000000" w:rsidR="00000000" w:rsidRPr="00000000">
              <w:rPr>
                <w:rtl w:val="0"/>
              </w:rPr>
            </w:r>
          </w:p>
        </w:tc>
      </w:tr>
      <w:tr>
        <w:trPr>
          <w:cantSplit w:val="0"/>
          <w:trHeight w:val="375" w:hRule="atLeast"/>
          <w:tblHeader w:val="0"/>
        </w:trPr>
        <w:tc>
          <w:tcPr/>
          <w:p w:rsidR="00000000" w:rsidDel="00000000" w:rsidP="00000000" w:rsidRDefault="00000000" w:rsidRPr="00000000" w14:paraId="00000014">
            <w:pPr>
              <w:spacing w:line="360" w:lineRule="auto"/>
              <w:jc w:val="both"/>
              <w:rPr>
                <w:b w:val="1"/>
                <w:sz w:val="20"/>
                <w:szCs w:val="20"/>
              </w:rPr>
            </w:pPr>
            <w:r w:rsidDel="00000000" w:rsidR="00000000" w:rsidRPr="00000000">
              <w:rPr>
                <w:b w:val="1"/>
                <w:sz w:val="20"/>
                <w:szCs w:val="20"/>
                <w:rtl w:val="0"/>
              </w:rPr>
              <w:t xml:space="preserve">bias</w:t>
            </w:r>
          </w:p>
        </w:tc>
        <w:tc>
          <w:tcPr/>
          <w:p w:rsidR="00000000" w:rsidDel="00000000" w:rsidP="00000000" w:rsidRDefault="00000000" w:rsidRPr="00000000" w14:paraId="00000015">
            <w:pPr>
              <w:spacing w:line="360" w:lineRule="auto"/>
              <w:jc w:val="both"/>
              <w:rPr>
                <w:sz w:val="20"/>
                <w:szCs w:val="20"/>
              </w:rPr>
            </w:pPr>
            <w:r w:rsidDel="00000000" w:rsidR="00000000" w:rsidRPr="00000000">
              <w:rPr>
                <w:sz w:val="20"/>
                <w:szCs w:val="20"/>
                <w:rtl w:val="0"/>
              </w:rPr>
              <w:t xml:space="preserve">-18.21</w:t>
            </w:r>
          </w:p>
        </w:tc>
        <w:tc>
          <w:tcPr/>
          <w:p w:rsidR="00000000" w:rsidDel="00000000" w:rsidP="00000000" w:rsidRDefault="00000000" w:rsidRPr="00000000" w14:paraId="00000016">
            <w:pPr>
              <w:spacing w:line="360" w:lineRule="auto"/>
              <w:jc w:val="both"/>
              <w:rPr>
                <w:sz w:val="20"/>
                <w:szCs w:val="20"/>
              </w:rPr>
            </w:pPr>
            <w:r w:rsidDel="00000000" w:rsidR="00000000" w:rsidRPr="00000000">
              <w:rPr>
                <w:sz w:val="20"/>
                <w:szCs w:val="20"/>
                <w:rtl w:val="0"/>
              </w:rPr>
              <w:t xml:space="preserve">-14.02</w:t>
            </w:r>
          </w:p>
        </w:tc>
        <w:tc>
          <w:tcPr/>
          <w:p w:rsidR="00000000" w:rsidDel="00000000" w:rsidP="00000000" w:rsidRDefault="00000000" w:rsidRPr="00000000" w14:paraId="00000017">
            <w:pPr>
              <w:spacing w:line="360" w:lineRule="auto"/>
              <w:jc w:val="both"/>
              <w:rPr>
                <w:sz w:val="20"/>
                <w:szCs w:val="20"/>
              </w:rPr>
            </w:pPr>
            <w:r w:rsidDel="00000000" w:rsidR="00000000" w:rsidRPr="00000000">
              <w:rPr>
                <w:sz w:val="20"/>
                <w:szCs w:val="20"/>
                <w:rtl w:val="0"/>
              </w:rPr>
              <w:t xml:space="preserve">-15.15</w:t>
            </w:r>
          </w:p>
        </w:tc>
        <w:tc>
          <w:tcPr/>
          <w:p w:rsidR="00000000" w:rsidDel="00000000" w:rsidP="00000000" w:rsidRDefault="00000000" w:rsidRPr="00000000" w14:paraId="00000018">
            <w:pPr>
              <w:spacing w:line="360" w:lineRule="auto"/>
              <w:jc w:val="both"/>
              <w:rPr>
                <w:sz w:val="20"/>
                <w:szCs w:val="20"/>
              </w:rPr>
            </w:pPr>
            <w:r w:rsidDel="00000000" w:rsidR="00000000" w:rsidRPr="00000000">
              <w:rPr>
                <w:sz w:val="20"/>
                <w:szCs w:val="20"/>
                <w:rtl w:val="0"/>
              </w:rPr>
              <w:t xml:space="preserve">-13.63</w:t>
            </w:r>
          </w:p>
        </w:tc>
      </w:tr>
      <w:tr>
        <w:trPr>
          <w:cantSplit w:val="0"/>
          <w:trHeight w:val="375" w:hRule="atLeast"/>
          <w:tblHeader w:val="0"/>
        </w:trPr>
        <w:tc>
          <w:tcPr/>
          <w:p w:rsidR="00000000" w:rsidDel="00000000" w:rsidP="00000000" w:rsidRDefault="00000000" w:rsidRPr="00000000" w14:paraId="00000019">
            <w:pPr>
              <w:spacing w:line="360" w:lineRule="auto"/>
              <w:jc w:val="both"/>
              <w:rPr>
                <w:b w:val="1"/>
                <w:sz w:val="20"/>
                <w:szCs w:val="20"/>
              </w:rPr>
            </w:pPr>
            <w:r w:rsidDel="00000000" w:rsidR="00000000" w:rsidRPr="00000000">
              <w:rPr>
                <w:b w:val="1"/>
                <w:sz w:val="20"/>
                <w:szCs w:val="20"/>
                <w:rtl w:val="0"/>
              </w:rPr>
              <w:t xml:space="preserve">MAE</w:t>
            </w:r>
          </w:p>
        </w:tc>
        <w:tc>
          <w:tcPr/>
          <w:p w:rsidR="00000000" w:rsidDel="00000000" w:rsidP="00000000" w:rsidRDefault="00000000" w:rsidRPr="00000000" w14:paraId="0000001A">
            <w:pPr>
              <w:spacing w:line="360" w:lineRule="auto"/>
              <w:jc w:val="both"/>
              <w:rPr>
                <w:sz w:val="20"/>
                <w:szCs w:val="20"/>
              </w:rPr>
            </w:pPr>
            <w:r w:rsidDel="00000000" w:rsidR="00000000" w:rsidRPr="00000000">
              <w:rPr>
                <w:sz w:val="20"/>
                <w:szCs w:val="20"/>
                <w:rtl w:val="0"/>
              </w:rPr>
              <w:t xml:space="preserve">18.69</w:t>
            </w:r>
          </w:p>
        </w:tc>
        <w:tc>
          <w:tcPr/>
          <w:p w:rsidR="00000000" w:rsidDel="00000000" w:rsidP="00000000" w:rsidRDefault="00000000" w:rsidRPr="00000000" w14:paraId="0000001B">
            <w:pPr>
              <w:spacing w:line="360" w:lineRule="auto"/>
              <w:jc w:val="both"/>
              <w:rPr>
                <w:sz w:val="20"/>
                <w:szCs w:val="20"/>
              </w:rPr>
            </w:pPr>
            <w:r w:rsidDel="00000000" w:rsidR="00000000" w:rsidRPr="00000000">
              <w:rPr>
                <w:sz w:val="20"/>
                <w:szCs w:val="20"/>
                <w:rtl w:val="0"/>
              </w:rPr>
              <w:t xml:space="preserve">14.82</w:t>
            </w:r>
          </w:p>
        </w:tc>
        <w:tc>
          <w:tcPr/>
          <w:p w:rsidR="00000000" w:rsidDel="00000000" w:rsidP="00000000" w:rsidRDefault="00000000" w:rsidRPr="00000000" w14:paraId="0000001C">
            <w:pPr>
              <w:spacing w:line="360" w:lineRule="auto"/>
              <w:jc w:val="both"/>
              <w:rPr>
                <w:sz w:val="20"/>
                <w:szCs w:val="20"/>
              </w:rPr>
            </w:pPr>
            <w:r w:rsidDel="00000000" w:rsidR="00000000" w:rsidRPr="00000000">
              <w:rPr>
                <w:sz w:val="20"/>
                <w:szCs w:val="20"/>
                <w:rtl w:val="0"/>
              </w:rPr>
              <w:t xml:space="preserve">15.67</w:t>
            </w:r>
          </w:p>
        </w:tc>
        <w:tc>
          <w:tcPr/>
          <w:p w:rsidR="00000000" w:rsidDel="00000000" w:rsidP="00000000" w:rsidRDefault="00000000" w:rsidRPr="00000000" w14:paraId="0000001D">
            <w:pPr>
              <w:spacing w:line="360" w:lineRule="auto"/>
              <w:jc w:val="both"/>
              <w:rPr>
                <w:sz w:val="20"/>
                <w:szCs w:val="20"/>
              </w:rPr>
            </w:pPr>
            <w:r w:rsidDel="00000000" w:rsidR="00000000" w:rsidRPr="00000000">
              <w:rPr>
                <w:sz w:val="20"/>
                <w:szCs w:val="20"/>
                <w:rtl w:val="0"/>
              </w:rPr>
              <w:t xml:space="preserve">14.54</w:t>
            </w:r>
          </w:p>
        </w:tc>
      </w:tr>
      <w:tr>
        <w:trPr>
          <w:cantSplit w:val="0"/>
          <w:trHeight w:val="375" w:hRule="atLeast"/>
          <w:tblHeader w:val="0"/>
        </w:trPr>
        <w:tc>
          <w:tcPr/>
          <w:p w:rsidR="00000000" w:rsidDel="00000000" w:rsidP="00000000" w:rsidRDefault="00000000" w:rsidRPr="00000000" w14:paraId="0000001E">
            <w:pPr>
              <w:spacing w:line="360" w:lineRule="auto"/>
              <w:jc w:val="both"/>
              <w:rPr>
                <w:b w:val="1"/>
                <w:sz w:val="20"/>
                <w:szCs w:val="20"/>
              </w:rPr>
            </w:pPr>
            <w:r w:rsidDel="00000000" w:rsidR="00000000" w:rsidRPr="00000000">
              <w:rPr>
                <w:b w:val="1"/>
                <w:sz w:val="20"/>
                <w:szCs w:val="20"/>
                <w:rtl w:val="0"/>
              </w:rPr>
              <w:t xml:space="preserve">RMSE</w:t>
            </w:r>
          </w:p>
        </w:tc>
        <w:tc>
          <w:tcPr/>
          <w:p w:rsidR="00000000" w:rsidDel="00000000" w:rsidP="00000000" w:rsidRDefault="00000000" w:rsidRPr="00000000" w14:paraId="0000001F">
            <w:pPr>
              <w:spacing w:line="360" w:lineRule="auto"/>
              <w:jc w:val="both"/>
              <w:rPr>
                <w:sz w:val="20"/>
                <w:szCs w:val="20"/>
              </w:rPr>
            </w:pPr>
            <w:r w:rsidDel="00000000" w:rsidR="00000000" w:rsidRPr="00000000">
              <w:rPr>
                <w:sz w:val="20"/>
                <w:szCs w:val="20"/>
                <w:rtl w:val="0"/>
              </w:rPr>
              <w:t xml:space="preserve">26.01</w:t>
            </w:r>
          </w:p>
        </w:tc>
        <w:tc>
          <w:tcPr/>
          <w:p w:rsidR="00000000" w:rsidDel="00000000" w:rsidP="00000000" w:rsidRDefault="00000000" w:rsidRPr="00000000" w14:paraId="00000020">
            <w:pPr>
              <w:spacing w:line="360" w:lineRule="auto"/>
              <w:jc w:val="both"/>
              <w:rPr>
                <w:sz w:val="20"/>
                <w:szCs w:val="20"/>
              </w:rPr>
            </w:pPr>
            <w:r w:rsidDel="00000000" w:rsidR="00000000" w:rsidRPr="00000000">
              <w:rPr>
                <w:sz w:val="20"/>
                <w:szCs w:val="20"/>
                <w:rtl w:val="0"/>
              </w:rPr>
              <w:t xml:space="preserve">21.51</w:t>
            </w:r>
          </w:p>
        </w:tc>
        <w:tc>
          <w:tcPr/>
          <w:p w:rsidR="00000000" w:rsidDel="00000000" w:rsidP="00000000" w:rsidRDefault="00000000" w:rsidRPr="00000000" w14:paraId="00000021">
            <w:pPr>
              <w:spacing w:line="360" w:lineRule="auto"/>
              <w:jc w:val="both"/>
              <w:rPr>
                <w:sz w:val="20"/>
                <w:szCs w:val="20"/>
              </w:rPr>
            </w:pPr>
            <w:r w:rsidDel="00000000" w:rsidR="00000000" w:rsidRPr="00000000">
              <w:rPr>
                <w:sz w:val="20"/>
                <w:szCs w:val="20"/>
                <w:rtl w:val="0"/>
              </w:rPr>
              <w:t xml:space="preserve">22.63</w:t>
            </w:r>
          </w:p>
        </w:tc>
        <w:tc>
          <w:tcPr/>
          <w:p w:rsidR="00000000" w:rsidDel="00000000" w:rsidP="00000000" w:rsidRDefault="00000000" w:rsidRPr="00000000" w14:paraId="00000022">
            <w:pPr>
              <w:spacing w:line="360" w:lineRule="auto"/>
              <w:jc w:val="both"/>
              <w:rPr>
                <w:sz w:val="20"/>
                <w:szCs w:val="20"/>
              </w:rPr>
            </w:pPr>
            <w:r w:rsidDel="00000000" w:rsidR="00000000" w:rsidRPr="00000000">
              <w:rPr>
                <w:sz w:val="20"/>
                <w:szCs w:val="20"/>
                <w:rtl w:val="0"/>
              </w:rPr>
              <w:t xml:space="preserve">21.17</w:t>
            </w:r>
          </w:p>
        </w:tc>
      </w:tr>
      <w:tr>
        <w:trPr>
          <w:cantSplit w:val="0"/>
          <w:trHeight w:val="182" w:hRule="atLeast"/>
          <w:tblHeader w:val="0"/>
        </w:trPr>
        <w:tc>
          <w:tcPr/>
          <w:p w:rsidR="00000000" w:rsidDel="00000000" w:rsidP="00000000" w:rsidRDefault="00000000" w:rsidRPr="00000000" w14:paraId="00000023">
            <w:pPr>
              <w:spacing w:line="360" w:lineRule="auto"/>
              <w:jc w:val="both"/>
              <w:rPr>
                <w:b w:val="1"/>
                <w:sz w:val="20"/>
                <w:szCs w:val="20"/>
              </w:rPr>
            </w:pPr>
            <w:r w:rsidDel="00000000" w:rsidR="00000000" w:rsidRPr="00000000">
              <w:rPr>
                <w:b w:val="1"/>
                <w:sz w:val="20"/>
                <w:szCs w:val="20"/>
                <w:rtl w:val="0"/>
              </w:rPr>
              <w:t xml:space="preserve">r*</w:t>
            </w:r>
          </w:p>
        </w:tc>
        <w:tc>
          <w:tcPr/>
          <w:p w:rsidR="00000000" w:rsidDel="00000000" w:rsidP="00000000" w:rsidRDefault="00000000" w:rsidRPr="00000000" w14:paraId="00000024">
            <w:pPr>
              <w:spacing w:line="360" w:lineRule="auto"/>
              <w:jc w:val="both"/>
              <w:rPr>
                <w:sz w:val="20"/>
                <w:szCs w:val="20"/>
              </w:rPr>
            </w:pPr>
            <w:r w:rsidDel="00000000" w:rsidR="00000000" w:rsidRPr="00000000">
              <w:rPr>
                <w:sz w:val="20"/>
                <w:szCs w:val="20"/>
                <w:rtl w:val="0"/>
              </w:rPr>
              <w:t xml:space="preserve">0.34</w:t>
            </w:r>
          </w:p>
        </w:tc>
        <w:tc>
          <w:tcPr/>
          <w:p w:rsidR="00000000" w:rsidDel="00000000" w:rsidP="00000000" w:rsidRDefault="00000000" w:rsidRPr="00000000" w14:paraId="00000025">
            <w:pPr>
              <w:spacing w:line="360" w:lineRule="auto"/>
              <w:jc w:val="both"/>
              <w:rPr>
                <w:sz w:val="20"/>
                <w:szCs w:val="20"/>
              </w:rPr>
            </w:pPr>
            <w:r w:rsidDel="00000000" w:rsidR="00000000" w:rsidRPr="00000000">
              <w:rPr>
                <w:sz w:val="20"/>
                <w:szCs w:val="20"/>
                <w:rtl w:val="0"/>
              </w:rPr>
              <w:t xml:space="preserve">0.65</w:t>
            </w:r>
          </w:p>
        </w:tc>
        <w:tc>
          <w:tcPr/>
          <w:p w:rsidR="00000000" w:rsidDel="00000000" w:rsidP="00000000" w:rsidRDefault="00000000" w:rsidRPr="00000000" w14:paraId="00000026">
            <w:pPr>
              <w:spacing w:line="360" w:lineRule="auto"/>
              <w:jc w:val="both"/>
              <w:rPr>
                <w:sz w:val="20"/>
                <w:szCs w:val="20"/>
              </w:rPr>
            </w:pPr>
            <w:r w:rsidDel="00000000" w:rsidR="00000000" w:rsidRPr="00000000">
              <w:rPr>
                <w:sz w:val="20"/>
                <w:szCs w:val="20"/>
                <w:rtl w:val="0"/>
              </w:rPr>
              <w:t xml:space="preserve">0.65</w:t>
            </w:r>
          </w:p>
        </w:tc>
        <w:tc>
          <w:tcPr/>
          <w:p w:rsidR="00000000" w:rsidDel="00000000" w:rsidP="00000000" w:rsidRDefault="00000000" w:rsidRPr="00000000" w14:paraId="00000027">
            <w:pPr>
              <w:spacing w:line="360" w:lineRule="auto"/>
              <w:jc w:val="both"/>
              <w:rPr>
                <w:sz w:val="20"/>
                <w:szCs w:val="20"/>
              </w:rPr>
            </w:pPr>
            <w:r w:rsidDel="00000000" w:rsidR="00000000" w:rsidRPr="00000000">
              <w:rPr>
                <w:sz w:val="20"/>
                <w:szCs w:val="20"/>
                <w:rtl w:val="0"/>
              </w:rPr>
              <w:t xml:space="preserve">0.66</w:t>
            </w:r>
          </w:p>
        </w:tc>
      </w:tr>
      <w:tr>
        <w:trPr>
          <w:cantSplit w:val="0"/>
          <w:trHeight w:val="375" w:hRule="atLeast"/>
          <w:tblHeader w:val="0"/>
        </w:trPr>
        <w:tc>
          <w:tcPr/>
          <w:p w:rsidR="00000000" w:rsidDel="00000000" w:rsidP="00000000" w:rsidRDefault="00000000" w:rsidRPr="00000000" w14:paraId="00000028">
            <w:pPr>
              <w:spacing w:before="200" w:line="360" w:lineRule="auto"/>
              <w:jc w:val="both"/>
              <w:rPr>
                <w:b w:val="1"/>
                <w:sz w:val="20"/>
                <w:szCs w:val="20"/>
              </w:rPr>
            </w:pPr>
            <w:r w:rsidDel="00000000" w:rsidR="00000000" w:rsidRPr="00000000">
              <w:rPr>
                <w:b w:val="1"/>
                <w:sz w:val="20"/>
                <w:szCs w:val="20"/>
                <w:rtl w:val="0"/>
              </w:rPr>
              <w:t xml:space="preserve">SPCity </w:t>
            </w:r>
          </w:p>
        </w:tc>
        <w:tc>
          <w:tcPr/>
          <w:p w:rsidR="00000000" w:rsidDel="00000000" w:rsidP="00000000" w:rsidRDefault="00000000" w:rsidRPr="00000000" w14:paraId="00000029">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2A">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2B">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2C">
            <w:pPr>
              <w:spacing w:line="360" w:lineRule="auto"/>
              <w:jc w:val="both"/>
              <w:rPr>
                <w:sz w:val="20"/>
                <w:szCs w:val="20"/>
              </w:rPr>
            </w:pPr>
            <w:r w:rsidDel="00000000" w:rsidR="00000000" w:rsidRPr="00000000">
              <w:rPr>
                <w:rtl w:val="0"/>
              </w:rPr>
            </w:r>
          </w:p>
        </w:tc>
      </w:tr>
      <w:tr>
        <w:trPr>
          <w:cantSplit w:val="0"/>
          <w:trHeight w:val="375" w:hRule="atLeast"/>
          <w:tblHeader w:val="0"/>
        </w:trPr>
        <w:tc>
          <w:tcPr/>
          <w:p w:rsidR="00000000" w:rsidDel="00000000" w:rsidP="00000000" w:rsidRDefault="00000000" w:rsidRPr="00000000" w14:paraId="0000002D">
            <w:pPr>
              <w:spacing w:line="360" w:lineRule="auto"/>
              <w:jc w:val="both"/>
              <w:rPr>
                <w:b w:val="1"/>
                <w:sz w:val="20"/>
                <w:szCs w:val="20"/>
              </w:rPr>
            </w:pPr>
            <w:r w:rsidDel="00000000" w:rsidR="00000000" w:rsidRPr="00000000">
              <w:rPr>
                <w:b w:val="1"/>
                <w:sz w:val="20"/>
                <w:szCs w:val="20"/>
                <w:rtl w:val="0"/>
              </w:rPr>
              <w:t xml:space="preserve">bias</w:t>
            </w:r>
          </w:p>
        </w:tc>
        <w:tc>
          <w:tcPr/>
          <w:p w:rsidR="00000000" w:rsidDel="00000000" w:rsidP="00000000" w:rsidRDefault="00000000" w:rsidRPr="00000000" w14:paraId="0000002E">
            <w:pPr>
              <w:spacing w:line="360" w:lineRule="auto"/>
              <w:jc w:val="both"/>
              <w:rPr>
                <w:sz w:val="20"/>
                <w:szCs w:val="20"/>
              </w:rPr>
            </w:pPr>
            <w:r w:rsidDel="00000000" w:rsidR="00000000" w:rsidRPr="00000000">
              <w:rPr>
                <w:sz w:val="20"/>
                <w:szCs w:val="20"/>
                <w:rtl w:val="0"/>
              </w:rPr>
              <w:t xml:space="preserve">-11.89</w:t>
            </w:r>
          </w:p>
        </w:tc>
        <w:tc>
          <w:tcPr/>
          <w:p w:rsidR="00000000" w:rsidDel="00000000" w:rsidP="00000000" w:rsidRDefault="00000000" w:rsidRPr="00000000" w14:paraId="0000002F">
            <w:pPr>
              <w:spacing w:line="360" w:lineRule="auto"/>
              <w:jc w:val="both"/>
              <w:rPr>
                <w:sz w:val="20"/>
                <w:szCs w:val="20"/>
              </w:rPr>
            </w:pPr>
            <w:r w:rsidDel="00000000" w:rsidR="00000000" w:rsidRPr="00000000">
              <w:rPr>
                <w:sz w:val="20"/>
                <w:szCs w:val="20"/>
                <w:rtl w:val="0"/>
              </w:rPr>
              <w:t xml:space="preserve">-8.69</w:t>
            </w:r>
          </w:p>
        </w:tc>
        <w:tc>
          <w:tcPr/>
          <w:p w:rsidR="00000000" w:rsidDel="00000000" w:rsidP="00000000" w:rsidRDefault="00000000" w:rsidRPr="00000000" w14:paraId="00000030">
            <w:pPr>
              <w:spacing w:line="360" w:lineRule="auto"/>
              <w:jc w:val="both"/>
              <w:rPr>
                <w:sz w:val="20"/>
                <w:szCs w:val="20"/>
              </w:rPr>
            </w:pPr>
            <w:r w:rsidDel="00000000" w:rsidR="00000000" w:rsidRPr="00000000">
              <w:rPr>
                <w:sz w:val="20"/>
                <w:szCs w:val="20"/>
                <w:rtl w:val="0"/>
              </w:rPr>
              <w:t xml:space="preserve">-9.77</w:t>
            </w:r>
          </w:p>
        </w:tc>
        <w:tc>
          <w:tcPr/>
          <w:p w:rsidR="00000000" w:rsidDel="00000000" w:rsidP="00000000" w:rsidRDefault="00000000" w:rsidRPr="00000000" w14:paraId="00000031">
            <w:pPr>
              <w:spacing w:line="360" w:lineRule="auto"/>
              <w:jc w:val="both"/>
              <w:rPr>
                <w:sz w:val="20"/>
                <w:szCs w:val="20"/>
              </w:rPr>
            </w:pPr>
            <w:r w:rsidDel="00000000" w:rsidR="00000000" w:rsidRPr="00000000">
              <w:rPr>
                <w:sz w:val="20"/>
                <w:szCs w:val="20"/>
                <w:rtl w:val="0"/>
              </w:rPr>
              <w:t xml:space="preserve">-8.31</w:t>
            </w:r>
          </w:p>
        </w:tc>
      </w:tr>
      <w:tr>
        <w:trPr>
          <w:cantSplit w:val="0"/>
          <w:trHeight w:val="375" w:hRule="atLeast"/>
          <w:tblHeader w:val="0"/>
        </w:trPr>
        <w:tc>
          <w:tcPr/>
          <w:p w:rsidR="00000000" w:rsidDel="00000000" w:rsidP="00000000" w:rsidRDefault="00000000" w:rsidRPr="00000000" w14:paraId="00000032">
            <w:pPr>
              <w:spacing w:line="360" w:lineRule="auto"/>
              <w:jc w:val="both"/>
              <w:rPr>
                <w:b w:val="1"/>
                <w:sz w:val="20"/>
                <w:szCs w:val="20"/>
              </w:rPr>
            </w:pPr>
            <w:r w:rsidDel="00000000" w:rsidR="00000000" w:rsidRPr="00000000">
              <w:rPr>
                <w:b w:val="1"/>
                <w:sz w:val="20"/>
                <w:szCs w:val="20"/>
                <w:rtl w:val="0"/>
              </w:rPr>
              <w:t xml:space="preserve">MAE</w:t>
            </w:r>
          </w:p>
        </w:tc>
        <w:tc>
          <w:tcPr/>
          <w:p w:rsidR="00000000" w:rsidDel="00000000" w:rsidP="00000000" w:rsidRDefault="00000000" w:rsidRPr="00000000" w14:paraId="00000033">
            <w:pPr>
              <w:spacing w:line="360" w:lineRule="auto"/>
              <w:jc w:val="both"/>
              <w:rPr>
                <w:sz w:val="20"/>
                <w:szCs w:val="20"/>
              </w:rPr>
            </w:pPr>
            <w:r w:rsidDel="00000000" w:rsidR="00000000" w:rsidRPr="00000000">
              <w:rPr>
                <w:sz w:val="20"/>
                <w:szCs w:val="20"/>
                <w:rtl w:val="0"/>
              </w:rPr>
              <w:t xml:space="preserve">13.49</w:t>
            </w:r>
          </w:p>
        </w:tc>
        <w:tc>
          <w:tcPr/>
          <w:p w:rsidR="00000000" w:rsidDel="00000000" w:rsidP="00000000" w:rsidRDefault="00000000" w:rsidRPr="00000000" w14:paraId="00000034">
            <w:pPr>
              <w:spacing w:line="360" w:lineRule="auto"/>
              <w:jc w:val="both"/>
              <w:rPr>
                <w:sz w:val="20"/>
                <w:szCs w:val="20"/>
              </w:rPr>
            </w:pPr>
            <w:r w:rsidDel="00000000" w:rsidR="00000000" w:rsidRPr="00000000">
              <w:rPr>
                <w:sz w:val="20"/>
                <w:szCs w:val="20"/>
                <w:rtl w:val="0"/>
              </w:rPr>
              <w:t xml:space="preserve">11.09</w:t>
            </w:r>
          </w:p>
        </w:tc>
        <w:tc>
          <w:tcPr/>
          <w:p w:rsidR="00000000" w:rsidDel="00000000" w:rsidP="00000000" w:rsidRDefault="00000000" w:rsidRPr="00000000" w14:paraId="00000035">
            <w:pPr>
              <w:spacing w:line="360" w:lineRule="auto"/>
              <w:jc w:val="both"/>
              <w:rPr>
                <w:sz w:val="20"/>
                <w:szCs w:val="20"/>
              </w:rPr>
            </w:pPr>
            <w:r w:rsidDel="00000000" w:rsidR="00000000" w:rsidRPr="00000000">
              <w:rPr>
                <w:sz w:val="20"/>
                <w:szCs w:val="20"/>
                <w:rtl w:val="0"/>
              </w:rPr>
              <w:t xml:space="preserve">11.72</w:t>
            </w:r>
          </w:p>
        </w:tc>
        <w:tc>
          <w:tcPr/>
          <w:p w:rsidR="00000000" w:rsidDel="00000000" w:rsidP="00000000" w:rsidRDefault="00000000" w:rsidRPr="00000000" w14:paraId="00000036">
            <w:pPr>
              <w:spacing w:line="360" w:lineRule="auto"/>
              <w:jc w:val="both"/>
              <w:rPr>
                <w:sz w:val="20"/>
                <w:szCs w:val="20"/>
              </w:rPr>
            </w:pPr>
            <w:r w:rsidDel="00000000" w:rsidR="00000000" w:rsidRPr="00000000">
              <w:rPr>
                <w:sz w:val="20"/>
                <w:szCs w:val="20"/>
                <w:rtl w:val="0"/>
              </w:rPr>
              <w:t xml:space="preserve">10.91</w:t>
            </w:r>
          </w:p>
        </w:tc>
      </w:tr>
      <w:tr>
        <w:trPr>
          <w:cantSplit w:val="0"/>
          <w:trHeight w:val="375" w:hRule="atLeast"/>
          <w:tblHeader w:val="0"/>
        </w:trPr>
        <w:tc>
          <w:tcPr/>
          <w:p w:rsidR="00000000" w:rsidDel="00000000" w:rsidP="00000000" w:rsidRDefault="00000000" w:rsidRPr="00000000" w14:paraId="00000037">
            <w:pPr>
              <w:spacing w:line="360" w:lineRule="auto"/>
              <w:jc w:val="both"/>
              <w:rPr>
                <w:b w:val="1"/>
                <w:sz w:val="20"/>
                <w:szCs w:val="20"/>
              </w:rPr>
            </w:pPr>
            <w:r w:rsidDel="00000000" w:rsidR="00000000" w:rsidRPr="00000000">
              <w:rPr>
                <w:b w:val="1"/>
                <w:sz w:val="20"/>
                <w:szCs w:val="20"/>
                <w:rtl w:val="0"/>
              </w:rPr>
              <w:t xml:space="preserve">RMSE</w:t>
            </w:r>
          </w:p>
        </w:tc>
        <w:tc>
          <w:tcPr/>
          <w:p w:rsidR="00000000" w:rsidDel="00000000" w:rsidP="00000000" w:rsidRDefault="00000000" w:rsidRPr="00000000" w14:paraId="00000038">
            <w:pPr>
              <w:spacing w:line="360" w:lineRule="auto"/>
              <w:jc w:val="both"/>
              <w:rPr>
                <w:sz w:val="20"/>
                <w:szCs w:val="20"/>
              </w:rPr>
            </w:pPr>
            <w:r w:rsidDel="00000000" w:rsidR="00000000" w:rsidRPr="00000000">
              <w:rPr>
                <w:sz w:val="20"/>
                <w:szCs w:val="20"/>
                <w:rtl w:val="0"/>
              </w:rPr>
              <w:t xml:space="preserve">19.43</w:t>
            </w:r>
          </w:p>
        </w:tc>
        <w:tc>
          <w:tcPr/>
          <w:p w:rsidR="00000000" w:rsidDel="00000000" w:rsidP="00000000" w:rsidRDefault="00000000" w:rsidRPr="00000000" w14:paraId="00000039">
            <w:pPr>
              <w:spacing w:line="360" w:lineRule="auto"/>
              <w:jc w:val="both"/>
              <w:rPr>
                <w:sz w:val="20"/>
                <w:szCs w:val="20"/>
              </w:rPr>
            </w:pPr>
            <w:r w:rsidDel="00000000" w:rsidR="00000000" w:rsidRPr="00000000">
              <w:rPr>
                <w:sz w:val="20"/>
                <w:szCs w:val="20"/>
                <w:rtl w:val="0"/>
              </w:rPr>
              <w:t xml:space="preserve">16.64</w:t>
            </w:r>
          </w:p>
        </w:tc>
        <w:tc>
          <w:tcPr/>
          <w:p w:rsidR="00000000" w:rsidDel="00000000" w:rsidP="00000000" w:rsidRDefault="00000000" w:rsidRPr="00000000" w14:paraId="0000003A">
            <w:pPr>
              <w:spacing w:line="360" w:lineRule="auto"/>
              <w:jc w:val="both"/>
              <w:rPr>
                <w:sz w:val="20"/>
                <w:szCs w:val="20"/>
              </w:rPr>
            </w:pPr>
            <w:r w:rsidDel="00000000" w:rsidR="00000000" w:rsidRPr="00000000">
              <w:rPr>
                <w:sz w:val="20"/>
                <w:szCs w:val="20"/>
                <w:rtl w:val="0"/>
              </w:rPr>
              <w:t xml:space="preserve">17.48</w:t>
            </w:r>
          </w:p>
        </w:tc>
        <w:tc>
          <w:tcPr/>
          <w:p w:rsidR="00000000" w:rsidDel="00000000" w:rsidP="00000000" w:rsidRDefault="00000000" w:rsidRPr="00000000" w14:paraId="0000003B">
            <w:pPr>
              <w:spacing w:line="360" w:lineRule="auto"/>
              <w:jc w:val="both"/>
              <w:rPr>
                <w:sz w:val="20"/>
                <w:szCs w:val="20"/>
              </w:rPr>
            </w:pPr>
            <w:r w:rsidDel="00000000" w:rsidR="00000000" w:rsidRPr="00000000">
              <w:rPr>
                <w:sz w:val="20"/>
                <w:szCs w:val="20"/>
                <w:rtl w:val="0"/>
              </w:rPr>
              <w:t xml:space="preserve">16.36</w:t>
            </w:r>
          </w:p>
        </w:tc>
      </w:tr>
      <w:tr>
        <w:trPr>
          <w:cantSplit w:val="0"/>
          <w:trHeight w:val="256" w:hRule="atLeast"/>
          <w:tblHeader w:val="0"/>
        </w:trPr>
        <w:tc>
          <w:tcPr/>
          <w:p w:rsidR="00000000" w:rsidDel="00000000" w:rsidP="00000000" w:rsidRDefault="00000000" w:rsidRPr="00000000" w14:paraId="0000003C">
            <w:pPr>
              <w:spacing w:line="360" w:lineRule="auto"/>
              <w:jc w:val="both"/>
              <w:rPr>
                <w:b w:val="1"/>
                <w:sz w:val="20"/>
                <w:szCs w:val="20"/>
              </w:rPr>
            </w:pPr>
            <w:r w:rsidDel="00000000" w:rsidR="00000000" w:rsidRPr="00000000">
              <w:rPr>
                <w:b w:val="1"/>
                <w:sz w:val="20"/>
                <w:szCs w:val="20"/>
                <w:rtl w:val="0"/>
              </w:rPr>
              <w:t xml:space="preserve">r*</w:t>
            </w:r>
          </w:p>
        </w:tc>
        <w:tc>
          <w:tcPr/>
          <w:p w:rsidR="00000000" w:rsidDel="00000000" w:rsidP="00000000" w:rsidRDefault="00000000" w:rsidRPr="00000000" w14:paraId="0000003D">
            <w:pPr>
              <w:spacing w:line="360" w:lineRule="auto"/>
              <w:jc w:val="both"/>
              <w:rPr>
                <w:sz w:val="20"/>
                <w:szCs w:val="20"/>
              </w:rPr>
            </w:pPr>
            <w:r w:rsidDel="00000000" w:rsidR="00000000" w:rsidRPr="00000000">
              <w:rPr>
                <w:sz w:val="20"/>
                <w:szCs w:val="20"/>
                <w:rtl w:val="0"/>
              </w:rPr>
              <w:t xml:space="preserve">0.50</w:t>
            </w:r>
          </w:p>
        </w:tc>
        <w:tc>
          <w:tcPr/>
          <w:p w:rsidR="00000000" w:rsidDel="00000000" w:rsidP="00000000" w:rsidRDefault="00000000" w:rsidRPr="00000000" w14:paraId="0000003E">
            <w:pPr>
              <w:spacing w:line="360" w:lineRule="auto"/>
              <w:jc w:val="both"/>
              <w:rPr>
                <w:sz w:val="20"/>
                <w:szCs w:val="20"/>
              </w:rPr>
            </w:pPr>
            <w:r w:rsidDel="00000000" w:rsidR="00000000" w:rsidRPr="00000000">
              <w:rPr>
                <w:sz w:val="20"/>
                <w:szCs w:val="20"/>
                <w:rtl w:val="0"/>
              </w:rPr>
              <w:t xml:space="preserve">0.61</w:t>
            </w:r>
          </w:p>
        </w:tc>
        <w:tc>
          <w:tcPr/>
          <w:p w:rsidR="00000000" w:rsidDel="00000000" w:rsidP="00000000" w:rsidRDefault="00000000" w:rsidRPr="00000000" w14:paraId="0000003F">
            <w:pPr>
              <w:spacing w:line="360" w:lineRule="auto"/>
              <w:jc w:val="both"/>
              <w:rPr>
                <w:sz w:val="20"/>
                <w:szCs w:val="20"/>
              </w:rPr>
            </w:pPr>
            <w:r w:rsidDel="00000000" w:rsidR="00000000" w:rsidRPr="00000000">
              <w:rPr>
                <w:sz w:val="20"/>
                <w:szCs w:val="20"/>
                <w:rtl w:val="0"/>
              </w:rPr>
              <w:t xml:space="preserve">0.59</w:t>
            </w:r>
          </w:p>
        </w:tc>
        <w:tc>
          <w:tcPr/>
          <w:p w:rsidR="00000000" w:rsidDel="00000000" w:rsidP="00000000" w:rsidRDefault="00000000" w:rsidRPr="00000000" w14:paraId="00000040">
            <w:pPr>
              <w:spacing w:line="360" w:lineRule="auto"/>
              <w:jc w:val="both"/>
              <w:rPr>
                <w:sz w:val="20"/>
                <w:szCs w:val="20"/>
              </w:rPr>
            </w:pPr>
            <w:r w:rsidDel="00000000" w:rsidR="00000000" w:rsidRPr="00000000">
              <w:rPr>
                <w:sz w:val="20"/>
                <w:szCs w:val="20"/>
                <w:rtl w:val="0"/>
              </w:rPr>
              <w:t xml:space="preserve">0.62</w:t>
            </w:r>
          </w:p>
        </w:tc>
      </w:tr>
      <w:tr>
        <w:trPr>
          <w:cantSplit w:val="0"/>
          <w:trHeight w:val="375" w:hRule="atLeast"/>
          <w:tblHeader w:val="0"/>
        </w:trPr>
        <w:tc>
          <w:tcPr/>
          <w:p w:rsidR="00000000" w:rsidDel="00000000" w:rsidP="00000000" w:rsidRDefault="00000000" w:rsidRPr="00000000" w14:paraId="00000041">
            <w:pPr>
              <w:spacing w:before="200" w:line="360" w:lineRule="auto"/>
              <w:jc w:val="both"/>
              <w:rPr>
                <w:b w:val="1"/>
                <w:sz w:val="20"/>
                <w:szCs w:val="20"/>
              </w:rPr>
            </w:pPr>
            <w:r w:rsidDel="00000000" w:rsidR="00000000" w:rsidRPr="00000000">
              <w:rPr>
                <w:b w:val="1"/>
                <w:sz w:val="20"/>
                <w:szCs w:val="20"/>
                <w:rtl w:val="0"/>
              </w:rPr>
              <w:t xml:space="preserve">OutMASP</w:t>
            </w:r>
          </w:p>
        </w:tc>
        <w:tc>
          <w:tcPr/>
          <w:p w:rsidR="00000000" w:rsidDel="00000000" w:rsidP="00000000" w:rsidRDefault="00000000" w:rsidRPr="00000000" w14:paraId="00000042">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43">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44">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45">
            <w:pPr>
              <w:spacing w:line="360" w:lineRule="auto"/>
              <w:jc w:val="both"/>
              <w:rPr>
                <w:sz w:val="20"/>
                <w:szCs w:val="20"/>
              </w:rPr>
            </w:pPr>
            <w:r w:rsidDel="00000000" w:rsidR="00000000" w:rsidRPr="00000000">
              <w:rPr>
                <w:rtl w:val="0"/>
              </w:rPr>
            </w:r>
          </w:p>
        </w:tc>
      </w:tr>
      <w:tr>
        <w:trPr>
          <w:cantSplit w:val="0"/>
          <w:trHeight w:val="375" w:hRule="atLeast"/>
          <w:tblHeader w:val="0"/>
        </w:trPr>
        <w:tc>
          <w:tcPr/>
          <w:p w:rsidR="00000000" w:rsidDel="00000000" w:rsidP="00000000" w:rsidRDefault="00000000" w:rsidRPr="00000000" w14:paraId="00000046">
            <w:pPr>
              <w:spacing w:line="360" w:lineRule="auto"/>
              <w:jc w:val="both"/>
              <w:rPr>
                <w:b w:val="1"/>
                <w:sz w:val="20"/>
                <w:szCs w:val="20"/>
              </w:rPr>
            </w:pPr>
            <w:r w:rsidDel="00000000" w:rsidR="00000000" w:rsidRPr="00000000">
              <w:rPr>
                <w:b w:val="1"/>
                <w:sz w:val="20"/>
                <w:szCs w:val="20"/>
                <w:rtl w:val="0"/>
              </w:rPr>
              <w:t xml:space="preserve">bias</w:t>
            </w:r>
          </w:p>
        </w:tc>
        <w:tc>
          <w:tcPr/>
          <w:p w:rsidR="00000000" w:rsidDel="00000000" w:rsidP="00000000" w:rsidRDefault="00000000" w:rsidRPr="00000000" w14:paraId="00000047">
            <w:pPr>
              <w:spacing w:line="360" w:lineRule="auto"/>
              <w:jc w:val="both"/>
              <w:rPr>
                <w:sz w:val="20"/>
                <w:szCs w:val="20"/>
              </w:rPr>
            </w:pPr>
            <w:r w:rsidDel="00000000" w:rsidR="00000000" w:rsidRPr="00000000">
              <w:rPr>
                <w:sz w:val="20"/>
                <w:szCs w:val="20"/>
                <w:rtl w:val="0"/>
              </w:rPr>
              <w:t xml:space="preserve">-26.57</w:t>
            </w:r>
          </w:p>
        </w:tc>
        <w:tc>
          <w:tcPr/>
          <w:p w:rsidR="00000000" w:rsidDel="00000000" w:rsidP="00000000" w:rsidRDefault="00000000" w:rsidRPr="00000000" w14:paraId="00000048">
            <w:pPr>
              <w:spacing w:line="360" w:lineRule="auto"/>
              <w:jc w:val="both"/>
              <w:rPr>
                <w:sz w:val="20"/>
                <w:szCs w:val="20"/>
              </w:rPr>
            </w:pPr>
            <w:r w:rsidDel="00000000" w:rsidR="00000000" w:rsidRPr="00000000">
              <w:rPr>
                <w:sz w:val="20"/>
                <w:szCs w:val="20"/>
                <w:rtl w:val="0"/>
              </w:rPr>
              <w:t xml:space="preserve">-22.06</w:t>
            </w:r>
          </w:p>
        </w:tc>
        <w:tc>
          <w:tcPr/>
          <w:p w:rsidR="00000000" w:rsidDel="00000000" w:rsidP="00000000" w:rsidRDefault="00000000" w:rsidRPr="00000000" w14:paraId="00000049">
            <w:pPr>
              <w:spacing w:line="360" w:lineRule="auto"/>
              <w:jc w:val="both"/>
              <w:rPr>
                <w:sz w:val="20"/>
                <w:szCs w:val="20"/>
              </w:rPr>
            </w:pPr>
            <w:r w:rsidDel="00000000" w:rsidR="00000000" w:rsidRPr="00000000">
              <w:rPr>
                <w:sz w:val="20"/>
                <w:szCs w:val="20"/>
                <w:rtl w:val="0"/>
              </w:rPr>
              <w:t xml:space="preserve">-24.51</w:t>
            </w:r>
          </w:p>
        </w:tc>
        <w:tc>
          <w:tcPr/>
          <w:p w:rsidR="00000000" w:rsidDel="00000000" w:rsidP="00000000" w:rsidRDefault="00000000" w:rsidRPr="00000000" w14:paraId="0000004A">
            <w:pPr>
              <w:spacing w:line="360" w:lineRule="auto"/>
              <w:jc w:val="both"/>
              <w:rPr>
                <w:sz w:val="20"/>
                <w:szCs w:val="20"/>
              </w:rPr>
            </w:pPr>
            <w:r w:rsidDel="00000000" w:rsidR="00000000" w:rsidRPr="00000000">
              <w:rPr>
                <w:sz w:val="20"/>
                <w:szCs w:val="20"/>
                <w:rtl w:val="0"/>
              </w:rPr>
              <w:t xml:space="preserve">-21.58</w:t>
            </w:r>
          </w:p>
        </w:tc>
      </w:tr>
      <w:tr>
        <w:trPr>
          <w:cantSplit w:val="0"/>
          <w:trHeight w:val="375" w:hRule="atLeast"/>
          <w:tblHeader w:val="0"/>
        </w:trPr>
        <w:tc>
          <w:tcPr/>
          <w:p w:rsidR="00000000" w:rsidDel="00000000" w:rsidP="00000000" w:rsidRDefault="00000000" w:rsidRPr="00000000" w14:paraId="0000004B">
            <w:pPr>
              <w:spacing w:line="360" w:lineRule="auto"/>
              <w:jc w:val="both"/>
              <w:rPr>
                <w:b w:val="1"/>
                <w:sz w:val="20"/>
                <w:szCs w:val="20"/>
              </w:rPr>
            </w:pPr>
            <w:r w:rsidDel="00000000" w:rsidR="00000000" w:rsidRPr="00000000">
              <w:rPr>
                <w:b w:val="1"/>
                <w:sz w:val="20"/>
                <w:szCs w:val="20"/>
                <w:rtl w:val="0"/>
              </w:rPr>
              <w:t xml:space="preserve">MAE</w:t>
            </w:r>
          </w:p>
        </w:tc>
        <w:tc>
          <w:tcPr/>
          <w:p w:rsidR="00000000" w:rsidDel="00000000" w:rsidP="00000000" w:rsidRDefault="00000000" w:rsidRPr="00000000" w14:paraId="0000004C">
            <w:pPr>
              <w:spacing w:line="360" w:lineRule="auto"/>
              <w:jc w:val="both"/>
              <w:rPr>
                <w:sz w:val="20"/>
                <w:szCs w:val="20"/>
              </w:rPr>
            </w:pPr>
            <w:r w:rsidDel="00000000" w:rsidR="00000000" w:rsidRPr="00000000">
              <w:rPr>
                <w:sz w:val="20"/>
                <w:szCs w:val="20"/>
                <w:rtl w:val="0"/>
              </w:rPr>
              <w:t xml:space="preserve">26.61</w:t>
            </w:r>
          </w:p>
        </w:tc>
        <w:tc>
          <w:tcPr/>
          <w:p w:rsidR="00000000" w:rsidDel="00000000" w:rsidP="00000000" w:rsidRDefault="00000000" w:rsidRPr="00000000" w14:paraId="0000004D">
            <w:pPr>
              <w:spacing w:line="360" w:lineRule="auto"/>
              <w:jc w:val="both"/>
              <w:rPr>
                <w:sz w:val="20"/>
                <w:szCs w:val="20"/>
              </w:rPr>
            </w:pPr>
            <w:r w:rsidDel="00000000" w:rsidR="00000000" w:rsidRPr="00000000">
              <w:rPr>
                <w:sz w:val="20"/>
                <w:szCs w:val="20"/>
                <w:rtl w:val="0"/>
              </w:rPr>
              <w:t xml:space="preserve">22.16</w:t>
            </w:r>
          </w:p>
        </w:tc>
        <w:tc>
          <w:tcPr/>
          <w:p w:rsidR="00000000" w:rsidDel="00000000" w:rsidP="00000000" w:rsidRDefault="00000000" w:rsidRPr="00000000" w14:paraId="0000004E">
            <w:pPr>
              <w:spacing w:line="360" w:lineRule="auto"/>
              <w:jc w:val="both"/>
              <w:rPr>
                <w:sz w:val="20"/>
                <w:szCs w:val="20"/>
              </w:rPr>
            </w:pPr>
            <w:r w:rsidDel="00000000" w:rsidR="00000000" w:rsidRPr="00000000">
              <w:rPr>
                <w:sz w:val="20"/>
                <w:szCs w:val="20"/>
                <w:rtl w:val="0"/>
              </w:rPr>
              <w:t xml:space="preserve">24.52</w:t>
            </w:r>
          </w:p>
        </w:tc>
        <w:tc>
          <w:tcPr/>
          <w:p w:rsidR="00000000" w:rsidDel="00000000" w:rsidP="00000000" w:rsidRDefault="00000000" w:rsidRPr="00000000" w14:paraId="0000004F">
            <w:pPr>
              <w:spacing w:line="360" w:lineRule="auto"/>
              <w:jc w:val="both"/>
              <w:rPr>
                <w:sz w:val="20"/>
                <w:szCs w:val="20"/>
              </w:rPr>
            </w:pPr>
            <w:r w:rsidDel="00000000" w:rsidR="00000000" w:rsidRPr="00000000">
              <w:rPr>
                <w:sz w:val="20"/>
                <w:szCs w:val="20"/>
                <w:rtl w:val="0"/>
              </w:rPr>
              <w:t xml:space="preserve">21.71</w:t>
            </w:r>
          </w:p>
        </w:tc>
      </w:tr>
      <w:tr>
        <w:trPr>
          <w:cantSplit w:val="0"/>
          <w:trHeight w:val="375" w:hRule="atLeast"/>
          <w:tblHeader w:val="0"/>
        </w:trPr>
        <w:tc>
          <w:tcPr/>
          <w:p w:rsidR="00000000" w:rsidDel="00000000" w:rsidP="00000000" w:rsidRDefault="00000000" w:rsidRPr="00000000" w14:paraId="00000050">
            <w:pPr>
              <w:spacing w:line="360" w:lineRule="auto"/>
              <w:jc w:val="both"/>
              <w:rPr>
                <w:b w:val="1"/>
                <w:sz w:val="20"/>
                <w:szCs w:val="20"/>
              </w:rPr>
            </w:pPr>
            <w:r w:rsidDel="00000000" w:rsidR="00000000" w:rsidRPr="00000000">
              <w:rPr>
                <w:b w:val="1"/>
                <w:sz w:val="20"/>
                <w:szCs w:val="20"/>
                <w:rtl w:val="0"/>
              </w:rPr>
              <w:t xml:space="preserve">RMSE</w:t>
            </w:r>
          </w:p>
        </w:tc>
        <w:tc>
          <w:tcPr/>
          <w:p w:rsidR="00000000" w:rsidDel="00000000" w:rsidP="00000000" w:rsidRDefault="00000000" w:rsidRPr="00000000" w14:paraId="00000051">
            <w:pPr>
              <w:spacing w:line="360" w:lineRule="auto"/>
              <w:jc w:val="both"/>
              <w:rPr>
                <w:sz w:val="20"/>
                <w:szCs w:val="20"/>
              </w:rPr>
            </w:pPr>
            <w:r w:rsidDel="00000000" w:rsidR="00000000" w:rsidRPr="00000000">
              <w:rPr>
                <w:sz w:val="20"/>
                <w:szCs w:val="20"/>
                <w:rtl w:val="0"/>
              </w:rPr>
              <w:t xml:space="preserve">32.19</w:t>
            </w:r>
          </w:p>
        </w:tc>
        <w:tc>
          <w:tcPr/>
          <w:p w:rsidR="00000000" w:rsidDel="00000000" w:rsidP="00000000" w:rsidRDefault="00000000" w:rsidRPr="00000000" w14:paraId="00000052">
            <w:pPr>
              <w:spacing w:line="360" w:lineRule="auto"/>
              <w:jc w:val="both"/>
              <w:rPr>
                <w:sz w:val="20"/>
                <w:szCs w:val="20"/>
              </w:rPr>
            </w:pPr>
            <w:r w:rsidDel="00000000" w:rsidR="00000000" w:rsidRPr="00000000">
              <w:rPr>
                <w:sz w:val="20"/>
                <w:szCs w:val="20"/>
                <w:rtl w:val="0"/>
              </w:rPr>
              <w:t xml:space="preserve">27.53</w:t>
            </w:r>
          </w:p>
        </w:tc>
        <w:tc>
          <w:tcPr/>
          <w:p w:rsidR="00000000" w:rsidDel="00000000" w:rsidP="00000000" w:rsidRDefault="00000000" w:rsidRPr="00000000" w14:paraId="00000053">
            <w:pPr>
              <w:spacing w:line="360" w:lineRule="auto"/>
              <w:jc w:val="both"/>
              <w:rPr>
                <w:sz w:val="20"/>
                <w:szCs w:val="20"/>
              </w:rPr>
            </w:pPr>
            <w:r w:rsidDel="00000000" w:rsidR="00000000" w:rsidRPr="00000000">
              <w:rPr>
                <w:sz w:val="20"/>
                <w:szCs w:val="20"/>
                <w:rtl w:val="0"/>
              </w:rPr>
              <w:t xml:space="preserve">30.04</w:t>
            </w:r>
          </w:p>
        </w:tc>
        <w:tc>
          <w:tcPr/>
          <w:p w:rsidR="00000000" w:rsidDel="00000000" w:rsidP="00000000" w:rsidRDefault="00000000" w:rsidRPr="00000000" w14:paraId="00000054">
            <w:pPr>
              <w:spacing w:line="360" w:lineRule="auto"/>
              <w:jc w:val="both"/>
              <w:rPr>
                <w:sz w:val="20"/>
                <w:szCs w:val="20"/>
              </w:rPr>
            </w:pPr>
            <w:r w:rsidDel="00000000" w:rsidR="00000000" w:rsidRPr="00000000">
              <w:rPr>
                <w:sz w:val="20"/>
                <w:szCs w:val="20"/>
                <w:rtl w:val="0"/>
              </w:rPr>
              <w:t xml:space="preserve">27.06</w:t>
            </w:r>
          </w:p>
        </w:tc>
      </w:tr>
      <w:tr>
        <w:trPr>
          <w:cantSplit w:val="0"/>
          <w:trHeight w:val="216" w:hRule="atLeast"/>
          <w:tblHeader w:val="0"/>
        </w:trPr>
        <w:tc>
          <w:tcPr/>
          <w:p w:rsidR="00000000" w:rsidDel="00000000" w:rsidP="00000000" w:rsidRDefault="00000000" w:rsidRPr="00000000" w14:paraId="00000055">
            <w:pPr>
              <w:spacing w:line="360" w:lineRule="auto"/>
              <w:jc w:val="both"/>
              <w:rPr>
                <w:sz w:val="20"/>
                <w:szCs w:val="20"/>
              </w:rPr>
            </w:pPr>
            <w:r w:rsidDel="00000000" w:rsidR="00000000" w:rsidRPr="00000000">
              <w:rPr>
                <w:sz w:val="20"/>
                <w:szCs w:val="20"/>
                <w:rtl w:val="0"/>
              </w:rPr>
              <w:t xml:space="preserve">r*</w:t>
            </w:r>
          </w:p>
        </w:tc>
        <w:tc>
          <w:tcPr/>
          <w:p w:rsidR="00000000" w:rsidDel="00000000" w:rsidP="00000000" w:rsidRDefault="00000000" w:rsidRPr="00000000" w14:paraId="00000056">
            <w:pPr>
              <w:spacing w:line="360" w:lineRule="auto"/>
              <w:jc w:val="both"/>
              <w:rPr>
                <w:sz w:val="20"/>
                <w:szCs w:val="20"/>
              </w:rPr>
            </w:pPr>
            <w:r w:rsidDel="00000000" w:rsidR="00000000" w:rsidRPr="00000000">
              <w:rPr>
                <w:sz w:val="20"/>
                <w:szCs w:val="20"/>
                <w:rtl w:val="0"/>
              </w:rPr>
              <w:t xml:space="preserve">0.31</w:t>
            </w:r>
          </w:p>
        </w:tc>
        <w:tc>
          <w:tcPr/>
          <w:p w:rsidR="00000000" w:rsidDel="00000000" w:rsidP="00000000" w:rsidRDefault="00000000" w:rsidRPr="00000000" w14:paraId="00000057">
            <w:pPr>
              <w:spacing w:line="360" w:lineRule="auto"/>
              <w:jc w:val="both"/>
              <w:rPr>
                <w:sz w:val="20"/>
                <w:szCs w:val="20"/>
              </w:rPr>
            </w:pPr>
            <w:r w:rsidDel="00000000" w:rsidR="00000000" w:rsidRPr="00000000">
              <w:rPr>
                <w:sz w:val="20"/>
                <w:szCs w:val="20"/>
                <w:rtl w:val="0"/>
              </w:rPr>
              <w:t xml:space="preserve">0.57</w:t>
            </w:r>
          </w:p>
        </w:tc>
        <w:tc>
          <w:tcPr/>
          <w:p w:rsidR="00000000" w:rsidDel="00000000" w:rsidP="00000000" w:rsidRDefault="00000000" w:rsidRPr="00000000" w14:paraId="00000058">
            <w:pPr>
              <w:spacing w:line="360" w:lineRule="auto"/>
              <w:jc w:val="both"/>
              <w:rPr>
                <w:sz w:val="20"/>
                <w:szCs w:val="20"/>
              </w:rPr>
            </w:pPr>
            <w:r w:rsidDel="00000000" w:rsidR="00000000" w:rsidRPr="00000000">
              <w:rPr>
                <w:sz w:val="20"/>
                <w:szCs w:val="20"/>
                <w:rtl w:val="0"/>
              </w:rPr>
              <w:t xml:space="preserve">0.50</w:t>
            </w:r>
          </w:p>
        </w:tc>
        <w:tc>
          <w:tcPr/>
          <w:p w:rsidR="00000000" w:rsidDel="00000000" w:rsidP="00000000" w:rsidRDefault="00000000" w:rsidRPr="00000000" w14:paraId="00000059">
            <w:pPr>
              <w:spacing w:line="360" w:lineRule="auto"/>
              <w:jc w:val="both"/>
              <w:rPr>
                <w:sz w:val="20"/>
                <w:szCs w:val="20"/>
              </w:rPr>
            </w:pPr>
            <w:r w:rsidDel="00000000" w:rsidR="00000000" w:rsidRPr="00000000">
              <w:rPr>
                <w:sz w:val="20"/>
                <w:szCs w:val="20"/>
                <w:rtl w:val="0"/>
              </w:rPr>
              <w:t xml:space="preserve">0.58</w:t>
            </w:r>
          </w:p>
        </w:tc>
      </w:tr>
    </w:tbl>
    <w:p w:rsidR="00000000" w:rsidDel="00000000" w:rsidP="00000000" w:rsidRDefault="00000000" w:rsidRPr="00000000" w14:paraId="0000005A">
      <w:pPr>
        <w:spacing w:before="200" w:lineRule="auto"/>
        <w:jc w:val="both"/>
        <w:rPr>
          <w:sz w:val="20"/>
          <w:szCs w:val="20"/>
        </w:rPr>
      </w:pPr>
      <w:r w:rsidDel="00000000" w:rsidR="00000000" w:rsidRPr="00000000">
        <w:rPr>
          <w:sz w:val="20"/>
          <w:szCs w:val="20"/>
          <w:rtl w:val="0"/>
        </w:rPr>
        <w:t xml:space="preserve">MAE = Mean Absolute Error; RMSE = Root Mean Square Error. * p-value &lt; 0.05.</w:t>
      </w:r>
      <w:r w:rsidDel="00000000" w:rsidR="00000000" w:rsidRPr="00000000">
        <w:br w:type="page"/>
      </w:r>
      <w:r w:rsidDel="00000000" w:rsidR="00000000" w:rsidRPr="00000000">
        <w:rPr>
          <w:rtl w:val="0"/>
        </w:rPr>
      </w:r>
    </w:p>
    <w:p w:rsidR="00000000" w:rsidDel="00000000" w:rsidP="00000000" w:rsidRDefault="00000000" w:rsidRPr="00000000" w14:paraId="0000005B">
      <w:pPr>
        <w:pStyle w:val="Heading3"/>
        <w:spacing w:after="200" w:before="200" w:line="360" w:lineRule="auto"/>
        <w:jc w:val="both"/>
        <w:rPr>
          <w:b w:val="0"/>
        </w:rPr>
      </w:pPr>
      <w:bookmarkStart w:colFirst="0" w:colLast="0" w:name="_2b7w2c98fkdd" w:id="4"/>
      <w:bookmarkEnd w:id="4"/>
      <w:r w:rsidDel="00000000" w:rsidR="00000000" w:rsidRPr="00000000">
        <w:rPr>
          <w:rtl w:val="0"/>
        </w:rPr>
        <w:t xml:space="preserve">Table S2. </w:t>
      </w:r>
      <w:r w:rsidDel="00000000" w:rsidR="00000000" w:rsidRPr="00000000">
        <w:rPr>
          <w:b w:val="0"/>
          <w:rtl w:val="0"/>
        </w:rPr>
        <w:t xml:space="preserve">EURAD-IM model quality indicators calculated with hourly Temperature (T2m), Relative Humidity (RH), and Wind Speed (WS)</w:t>
      </w:r>
      <w:r w:rsidDel="00000000" w:rsidR="00000000" w:rsidRPr="00000000">
        <w:rPr>
          <w:b w:val="0"/>
          <w:vertAlign w:val="subscript"/>
          <w:rtl w:val="0"/>
        </w:rPr>
        <w:t xml:space="preserve"> </w:t>
      </w:r>
      <w:r w:rsidDel="00000000" w:rsidR="00000000" w:rsidRPr="00000000">
        <w:rPr>
          <w:b w:val="0"/>
          <w:rtl w:val="0"/>
        </w:rPr>
        <w:t xml:space="preserve">observed/modeled from September 12</w:t>
      </w:r>
      <w:r w:rsidDel="00000000" w:rsidR="00000000" w:rsidRPr="00000000">
        <w:rPr>
          <w:b w:val="0"/>
          <w:vertAlign w:val="superscript"/>
          <w:rtl w:val="0"/>
        </w:rPr>
        <w:t xml:space="preserve">th</w:t>
      </w:r>
      <w:r w:rsidDel="00000000" w:rsidR="00000000" w:rsidRPr="00000000">
        <w:rPr>
          <w:b w:val="0"/>
          <w:rtl w:val="0"/>
        </w:rPr>
        <w:t xml:space="preserve"> to October 1</w:t>
      </w:r>
      <w:r w:rsidDel="00000000" w:rsidR="00000000" w:rsidRPr="00000000">
        <w:rPr>
          <w:b w:val="0"/>
          <w:vertAlign w:val="superscript"/>
          <w:rtl w:val="0"/>
        </w:rPr>
        <w:t xml:space="preserve">st</w:t>
      </w:r>
      <w:r w:rsidDel="00000000" w:rsidR="00000000" w:rsidRPr="00000000">
        <w:rPr>
          <w:b w:val="0"/>
          <w:rtl w:val="0"/>
        </w:rPr>
        <w:t xml:space="preserve">, 2020,  at the CETESB meteorological stations inside the metropolitan area of São Paulo (inMASP), outside the metropolitan area (outMASP), and inside the São Paulo city (SPCity). Although the bias was low, the model overestimated wind speed in all areas. For WD, the model tends to overestimate at InMASP, presenting a positive bias, while for the other regions, SPCity and OutMASP, the model tends to underestimate, presenting a negative bias. For T2m and RH, the model presented a Pearson’s correlation coefficient over 0.80, indicating good agreement with observation at all three regions analyzed. </w:t>
      </w:r>
    </w:p>
    <w:tbl>
      <w:tblPr>
        <w:tblStyle w:val="Table2"/>
        <w:tblW w:w="10110.0" w:type="dxa"/>
        <w:jc w:val="center"/>
        <w:tblBorders>
          <w:top w:color="000000" w:space="0" w:sz="4" w:val="single"/>
          <w:left w:color="000000" w:space="0" w:sz="0" w:val="nil"/>
          <w:bottom w:color="000000" w:space="0" w:sz="4" w:val="single"/>
          <w:right w:color="000000" w:space="0" w:sz="0" w:val="nil"/>
          <w:insideH w:color="000000" w:space="0" w:sz="0" w:val="nil"/>
          <w:insideV w:color="000000" w:space="0" w:sz="0" w:val="nil"/>
        </w:tblBorders>
        <w:tblLayout w:type="fixed"/>
        <w:tblLook w:val="0400"/>
      </w:tblPr>
      <w:tblGrid>
        <w:gridCol w:w="1935"/>
        <w:gridCol w:w="2025"/>
        <w:gridCol w:w="2310"/>
        <w:gridCol w:w="1740"/>
        <w:gridCol w:w="2100"/>
        <w:tblGridChange w:id="0">
          <w:tblGrid>
            <w:gridCol w:w="1935"/>
            <w:gridCol w:w="2025"/>
            <w:gridCol w:w="2310"/>
            <w:gridCol w:w="1740"/>
            <w:gridCol w:w="2100"/>
          </w:tblGrid>
        </w:tblGridChange>
      </w:tblGrid>
      <w:tr>
        <w:trPr>
          <w:cantSplit w:val="0"/>
          <w:trHeight w:val="936" w:hRule="atLeast"/>
          <w:tblHeader w:val="0"/>
        </w:trPr>
        <w:tc>
          <w:tcPr>
            <w:tcBorders>
              <w:top w:color="000000" w:space="0" w:sz="4" w:val="single"/>
              <w:bottom w:color="000000" w:space="0" w:sz="4" w:val="single"/>
            </w:tcBorders>
          </w:tcPr>
          <w:p w:rsidR="00000000" w:rsidDel="00000000" w:rsidP="00000000" w:rsidRDefault="00000000" w:rsidRPr="00000000" w14:paraId="0000005C">
            <w:pPr>
              <w:spacing w:line="360" w:lineRule="auto"/>
              <w:jc w:val="both"/>
              <w:rPr>
                <w:b w:val="1"/>
                <w:sz w:val="20"/>
                <w:szCs w:val="20"/>
              </w:rPr>
            </w:pPr>
            <w:r w:rsidDel="00000000" w:rsidR="00000000" w:rsidRPr="00000000">
              <w:rPr>
                <w:rtl w:val="0"/>
              </w:rPr>
            </w:r>
          </w:p>
          <w:p w:rsidR="00000000" w:rsidDel="00000000" w:rsidP="00000000" w:rsidRDefault="00000000" w:rsidRPr="00000000" w14:paraId="0000005D">
            <w:pPr>
              <w:spacing w:line="360" w:lineRule="auto"/>
              <w:jc w:val="both"/>
              <w:rPr>
                <w:b w:val="1"/>
                <w:sz w:val="20"/>
                <w:szCs w:val="20"/>
              </w:rPr>
            </w:pPr>
            <w:r w:rsidDel="00000000" w:rsidR="00000000" w:rsidRPr="00000000">
              <w:rPr>
                <w:b w:val="1"/>
                <w:sz w:val="20"/>
                <w:szCs w:val="20"/>
                <w:rtl w:val="0"/>
              </w:rPr>
              <w:t xml:space="preserve">Obs x Model</w:t>
            </w:r>
          </w:p>
        </w:tc>
        <w:tc>
          <w:tcPr>
            <w:tcBorders>
              <w:bottom w:color="434343" w:space="0" w:sz="8" w:val="single"/>
            </w:tcBorders>
          </w:tcPr>
          <w:p w:rsidR="00000000" w:rsidDel="00000000" w:rsidP="00000000" w:rsidRDefault="00000000" w:rsidRPr="00000000" w14:paraId="0000005E">
            <w:pPr>
              <w:spacing w:before="200" w:line="360" w:lineRule="auto"/>
              <w:jc w:val="both"/>
              <w:rPr>
                <w:b w:val="1"/>
                <w:sz w:val="20"/>
                <w:szCs w:val="20"/>
              </w:rPr>
            </w:pPr>
            <w:r w:rsidDel="00000000" w:rsidR="00000000" w:rsidRPr="00000000">
              <w:rPr>
                <w:b w:val="1"/>
                <w:sz w:val="20"/>
                <w:szCs w:val="20"/>
                <w:rtl w:val="0"/>
              </w:rPr>
              <w:t xml:space="preserve">Temperature </w:t>
            </w:r>
          </w:p>
          <w:p w:rsidR="00000000" w:rsidDel="00000000" w:rsidP="00000000" w:rsidRDefault="00000000" w:rsidRPr="00000000" w14:paraId="0000005F">
            <w:pPr>
              <w:spacing w:line="360" w:lineRule="auto"/>
              <w:jc w:val="both"/>
              <w:rPr>
                <w:b w:val="1"/>
                <w:sz w:val="20"/>
                <w:szCs w:val="20"/>
              </w:rPr>
            </w:pPr>
            <w:r w:rsidDel="00000000" w:rsidR="00000000" w:rsidRPr="00000000">
              <w:rPr>
                <w:b w:val="1"/>
                <w:sz w:val="20"/>
                <w:szCs w:val="20"/>
                <w:rtl w:val="0"/>
              </w:rPr>
              <w:t xml:space="preserve">(T2m)</w:t>
            </w:r>
          </w:p>
        </w:tc>
        <w:tc>
          <w:tcPr>
            <w:tcBorders>
              <w:bottom w:color="434343" w:space="0" w:sz="8" w:val="single"/>
            </w:tcBorders>
          </w:tcPr>
          <w:p w:rsidR="00000000" w:rsidDel="00000000" w:rsidP="00000000" w:rsidRDefault="00000000" w:rsidRPr="00000000" w14:paraId="00000060">
            <w:pPr>
              <w:spacing w:before="200" w:line="360" w:lineRule="auto"/>
              <w:jc w:val="both"/>
              <w:rPr>
                <w:b w:val="1"/>
                <w:sz w:val="20"/>
                <w:szCs w:val="20"/>
              </w:rPr>
            </w:pPr>
            <w:r w:rsidDel="00000000" w:rsidR="00000000" w:rsidRPr="00000000">
              <w:rPr>
                <w:b w:val="1"/>
                <w:sz w:val="20"/>
                <w:szCs w:val="20"/>
                <w:rtl w:val="0"/>
              </w:rPr>
              <w:t xml:space="preserve">Relative Humidity </w:t>
              <w:br w:type="textWrapping"/>
              <w:t xml:space="preserve">(RH)</w:t>
            </w:r>
          </w:p>
        </w:tc>
        <w:tc>
          <w:tcPr>
            <w:tcBorders>
              <w:bottom w:color="434343" w:space="0" w:sz="8" w:val="single"/>
            </w:tcBorders>
          </w:tcPr>
          <w:p w:rsidR="00000000" w:rsidDel="00000000" w:rsidP="00000000" w:rsidRDefault="00000000" w:rsidRPr="00000000" w14:paraId="00000061">
            <w:pPr>
              <w:spacing w:before="200" w:line="360" w:lineRule="auto"/>
              <w:jc w:val="both"/>
              <w:rPr>
                <w:b w:val="1"/>
                <w:sz w:val="20"/>
                <w:szCs w:val="20"/>
              </w:rPr>
            </w:pPr>
            <w:r w:rsidDel="00000000" w:rsidR="00000000" w:rsidRPr="00000000">
              <w:rPr>
                <w:b w:val="1"/>
                <w:sz w:val="20"/>
                <w:szCs w:val="20"/>
                <w:rtl w:val="0"/>
              </w:rPr>
              <w:t xml:space="preserve">Wind Speed </w:t>
              <w:br w:type="textWrapping"/>
              <w:t xml:space="preserve">(WS)</w:t>
            </w:r>
          </w:p>
        </w:tc>
        <w:tc>
          <w:tcPr>
            <w:tcBorders>
              <w:bottom w:color="434343" w:space="0" w:sz="8" w:val="single"/>
            </w:tcBorders>
          </w:tcPr>
          <w:p w:rsidR="00000000" w:rsidDel="00000000" w:rsidP="00000000" w:rsidRDefault="00000000" w:rsidRPr="00000000" w14:paraId="00000062">
            <w:pPr>
              <w:spacing w:before="200" w:line="360" w:lineRule="auto"/>
              <w:jc w:val="both"/>
              <w:rPr>
                <w:b w:val="1"/>
                <w:sz w:val="20"/>
                <w:szCs w:val="20"/>
              </w:rPr>
            </w:pPr>
            <w:r w:rsidDel="00000000" w:rsidR="00000000" w:rsidRPr="00000000">
              <w:rPr>
                <w:b w:val="1"/>
                <w:sz w:val="20"/>
                <w:szCs w:val="20"/>
                <w:rtl w:val="0"/>
              </w:rPr>
              <w:t xml:space="preserve">Wind Direction </w:t>
              <w:br w:type="textWrapping"/>
              <w:t xml:space="preserve">(WD)</w:t>
            </w:r>
          </w:p>
        </w:tc>
      </w:tr>
      <w:tr>
        <w:trPr>
          <w:cantSplit w:val="0"/>
          <w:trHeight w:val="375" w:hRule="atLeast"/>
          <w:tblHeader w:val="0"/>
        </w:trPr>
        <w:tc>
          <w:tcPr/>
          <w:p w:rsidR="00000000" w:rsidDel="00000000" w:rsidP="00000000" w:rsidRDefault="00000000" w:rsidRPr="00000000" w14:paraId="00000063">
            <w:pPr>
              <w:spacing w:before="200" w:line="360" w:lineRule="auto"/>
              <w:jc w:val="both"/>
              <w:rPr>
                <w:b w:val="1"/>
                <w:sz w:val="20"/>
                <w:szCs w:val="20"/>
              </w:rPr>
            </w:pPr>
            <w:r w:rsidDel="00000000" w:rsidR="00000000" w:rsidRPr="00000000">
              <w:rPr>
                <w:b w:val="1"/>
                <w:sz w:val="20"/>
                <w:szCs w:val="20"/>
                <w:rtl w:val="0"/>
              </w:rPr>
              <w:t xml:space="preserve">InMASP </w:t>
            </w:r>
          </w:p>
        </w:tc>
        <w:tc>
          <w:tcPr>
            <w:tcBorders>
              <w:top w:color="434343" w:space="0" w:sz="8" w:val="single"/>
            </w:tcBorders>
          </w:tcPr>
          <w:p w:rsidR="00000000" w:rsidDel="00000000" w:rsidP="00000000" w:rsidRDefault="00000000" w:rsidRPr="00000000" w14:paraId="00000064">
            <w:pPr>
              <w:spacing w:line="360" w:lineRule="auto"/>
              <w:jc w:val="both"/>
              <w:rPr>
                <w:b w:val="1"/>
                <w:sz w:val="20"/>
                <w:szCs w:val="20"/>
              </w:rPr>
            </w:pPr>
            <w:r w:rsidDel="00000000" w:rsidR="00000000" w:rsidRPr="00000000">
              <w:rPr>
                <w:rtl w:val="0"/>
              </w:rPr>
            </w:r>
          </w:p>
        </w:tc>
        <w:tc>
          <w:tcPr>
            <w:tcBorders>
              <w:top w:color="434343" w:space="0" w:sz="8" w:val="single"/>
            </w:tcBorders>
          </w:tcPr>
          <w:p w:rsidR="00000000" w:rsidDel="00000000" w:rsidP="00000000" w:rsidRDefault="00000000" w:rsidRPr="00000000" w14:paraId="00000065">
            <w:pPr>
              <w:spacing w:line="360" w:lineRule="auto"/>
              <w:jc w:val="both"/>
              <w:rPr>
                <w:b w:val="1"/>
                <w:sz w:val="20"/>
                <w:szCs w:val="20"/>
              </w:rPr>
            </w:pPr>
            <w:r w:rsidDel="00000000" w:rsidR="00000000" w:rsidRPr="00000000">
              <w:rPr>
                <w:rtl w:val="0"/>
              </w:rPr>
            </w:r>
          </w:p>
        </w:tc>
        <w:tc>
          <w:tcPr>
            <w:tcBorders>
              <w:top w:color="434343" w:space="0" w:sz="8" w:val="single"/>
            </w:tcBorders>
          </w:tcPr>
          <w:p w:rsidR="00000000" w:rsidDel="00000000" w:rsidP="00000000" w:rsidRDefault="00000000" w:rsidRPr="00000000" w14:paraId="00000066">
            <w:pPr>
              <w:spacing w:line="360" w:lineRule="auto"/>
              <w:jc w:val="both"/>
              <w:rPr>
                <w:b w:val="1"/>
                <w:sz w:val="20"/>
                <w:szCs w:val="20"/>
              </w:rPr>
            </w:pPr>
            <w:r w:rsidDel="00000000" w:rsidR="00000000" w:rsidRPr="00000000">
              <w:rPr>
                <w:rtl w:val="0"/>
              </w:rPr>
            </w:r>
          </w:p>
        </w:tc>
        <w:tc>
          <w:tcPr>
            <w:tcBorders>
              <w:top w:color="434343" w:space="0" w:sz="8" w:val="single"/>
            </w:tcBorders>
          </w:tcPr>
          <w:p w:rsidR="00000000" w:rsidDel="00000000" w:rsidP="00000000" w:rsidRDefault="00000000" w:rsidRPr="00000000" w14:paraId="00000067">
            <w:pPr>
              <w:spacing w:line="360" w:lineRule="auto"/>
              <w:jc w:val="both"/>
              <w:rPr>
                <w:b w:val="1"/>
                <w:sz w:val="20"/>
                <w:szCs w:val="20"/>
              </w:rPr>
            </w:pPr>
            <w:r w:rsidDel="00000000" w:rsidR="00000000" w:rsidRPr="00000000">
              <w:rPr>
                <w:rtl w:val="0"/>
              </w:rPr>
            </w:r>
          </w:p>
        </w:tc>
      </w:tr>
      <w:tr>
        <w:trPr>
          <w:cantSplit w:val="0"/>
          <w:trHeight w:val="375" w:hRule="atLeast"/>
          <w:tblHeader w:val="0"/>
        </w:trPr>
        <w:tc>
          <w:tcPr/>
          <w:p w:rsidR="00000000" w:rsidDel="00000000" w:rsidP="00000000" w:rsidRDefault="00000000" w:rsidRPr="00000000" w14:paraId="00000068">
            <w:pPr>
              <w:spacing w:line="360" w:lineRule="auto"/>
              <w:jc w:val="both"/>
              <w:rPr>
                <w:b w:val="1"/>
                <w:sz w:val="20"/>
                <w:szCs w:val="20"/>
              </w:rPr>
            </w:pPr>
            <w:r w:rsidDel="00000000" w:rsidR="00000000" w:rsidRPr="00000000">
              <w:rPr>
                <w:b w:val="1"/>
                <w:sz w:val="20"/>
                <w:szCs w:val="20"/>
                <w:rtl w:val="0"/>
              </w:rPr>
              <w:t xml:space="preserve">bias</w:t>
            </w:r>
          </w:p>
        </w:tc>
        <w:tc>
          <w:tcPr/>
          <w:p w:rsidR="00000000" w:rsidDel="00000000" w:rsidP="00000000" w:rsidRDefault="00000000" w:rsidRPr="00000000" w14:paraId="00000069">
            <w:pPr>
              <w:spacing w:line="360" w:lineRule="auto"/>
              <w:jc w:val="both"/>
              <w:rPr>
                <w:sz w:val="20"/>
                <w:szCs w:val="20"/>
              </w:rPr>
            </w:pPr>
            <w:r w:rsidDel="00000000" w:rsidR="00000000" w:rsidRPr="00000000">
              <w:rPr>
                <w:sz w:val="20"/>
                <w:szCs w:val="20"/>
                <w:rtl w:val="0"/>
              </w:rPr>
              <w:t xml:space="preserve">-1.05</w:t>
            </w:r>
          </w:p>
        </w:tc>
        <w:tc>
          <w:tcPr/>
          <w:p w:rsidR="00000000" w:rsidDel="00000000" w:rsidP="00000000" w:rsidRDefault="00000000" w:rsidRPr="00000000" w14:paraId="0000006A">
            <w:pPr>
              <w:spacing w:line="360" w:lineRule="auto"/>
              <w:jc w:val="both"/>
              <w:rPr>
                <w:sz w:val="20"/>
                <w:szCs w:val="20"/>
              </w:rPr>
            </w:pPr>
            <w:r w:rsidDel="00000000" w:rsidR="00000000" w:rsidRPr="00000000">
              <w:rPr>
                <w:sz w:val="20"/>
                <w:szCs w:val="20"/>
                <w:rtl w:val="0"/>
              </w:rPr>
              <w:t xml:space="preserve">0.63</w:t>
            </w:r>
          </w:p>
        </w:tc>
        <w:tc>
          <w:tcPr/>
          <w:p w:rsidR="00000000" w:rsidDel="00000000" w:rsidP="00000000" w:rsidRDefault="00000000" w:rsidRPr="00000000" w14:paraId="0000006B">
            <w:pPr>
              <w:spacing w:line="360" w:lineRule="auto"/>
              <w:jc w:val="both"/>
              <w:rPr>
                <w:sz w:val="20"/>
                <w:szCs w:val="20"/>
              </w:rPr>
            </w:pPr>
            <w:r w:rsidDel="00000000" w:rsidR="00000000" w:rsidRPr="00000000">
              <w:rPr>
                <w:sz w:val="20"/>
                <w:szCs w:val="20"/>
                <w:rtl w:val="0"/>
              </w:rPr>
              <w:t xml:space="preserve">1.48</w:t>
            </w:r>
          </w:p>
        </w:tc>
        <w:tc>
          <w:tcPr/>
          <w:p w:rsidR="00000000" w:rsidDel="00000000" w:rsidP="00000000" w:rsidRDefault="00000000" w:rsidRPr="00000000" w14:paraId="0000006C">
            <w:pPr>
              <w:spacing w:line="360" w:lineRule="auto"/>
              <w:jc w:val="both"/>
              <w:rPr>
                <w:sz w:val="20"/>
                <w:szCs w:val="20"/>
              </w:rPr>
            </w:pPr>
            <w:r w:rsidDel="00000000" w:rsidR="00000000" w:rsidRPr="00000000">
              <w:rPr>
                <w:sz w:val="20"/>
                <w:szCs w:val="20"/>
                <w:rtl w:val="0"/>
              </w:rPr>
              <w:t xml:space="preserve">10.80</w:t>
            </w:r>
          </w:p>
        </w:tc>
      </w:tr>
      <w:tr>
        <w:trPr>
          <w:cantSplit w:val="0"/>
          <w:trHeight w:val="375" w:hRule="atLeast"/>
          <w:tblHeader w:val="0"/>
        </w:trPr>
        <w:tc>
          <w:tcPr/>
          <w:p w:rsidR="00000000" w:rsidDel="00000000" w:rsidP="00000000" w:rsidRDefault="00000000" w:rsidRPr="00000000" w14:paraId="0000006D">
            <w:pPr>
              <w:spacing w:line="360" w:lineRule="auto"/>
              <w:jc w:val="both"/>
              <w:rPr>
                <w:b w:val="1"/>
                <w:sz w:val="20"/>
                <w:szCs w:val="20"/>
              </w:rPr>
            </w:pPr>
            <w:r w:rsidDel="00000000" w:rsidR="00000000" w:rsidRPr="00000000">
              <w:rPr>
                <w:b w:val="1"/>
                <w:sz w:val="20"/>
                <w:szCs w:val="20"/>
                <w:rtl w:val="0"/>
              </w:rPr>
              <w:t xml:space="preserve">MAE</w:t>
            </w:r>
          </w:p>
        </w:tc>
        <w:tc>
          <w:tcPr/>
          <w:p w:rsidR="00000000" w:rsidDel="00000000" w:rsidP="00000000" w:rsidRDefault="00000000" w:rsidRPr="00000000" w14:paraId="0000006E">
            <w:pPr>
              <w:spacing w:line="360" w:lineRule="auto"/>
              <w:jc w:val="both"/>
              <w:rPr>
                <w:sz w:val="20"/>
                <w:szCs w:val="20"/>
              </w:rPr>
            </w:pPr>
            <w:r w:rsidDel="00000000" w:rsidR="00000000" w:rsidRPr="00000000">
              <w:rPr>
                <w:sz w:val="20"/>
                <w:szCs w:val="20"/>
                <w:rtl w:val="0"/>
              </w:rPr>
              <w:t xml:space="preserve">2.73</w:t>
            </w:r>
          </w:p>
        </w:tc>
        <w:tc>
          <w:tcPr/>
          <w:p w:rsidR="00000000" w:rsidDel="00000000" w:rsidP="00000000" w:rsidRDefault="00000000" w:rsidRPr="00000000" w14:paraId="0000006F">
            <w:pPr>
              <w:spacing w:line="360" w:lineRule="auto"/>
              <w:jc w:val="both"/>
              <w:rPr>
                <w:sz w:val="20"/>
                <w:szCs w:val="20"/>
              </w:rPr>
            </w:pPr>
            <w:r w:rsidDel="00000000" w:rsidR="00000000" w:rsidRPr="00000000">
              <w:rPr>
                <w:sz w:val="20"/>
                <w:szCs w:val="20"/>
                <w:rtl w:val="0"/>
              </w:rPr>
              <w:t xml:space="preserve">12.83</w:t>
            </w:r>
          </w:p>
        </w:tc>
        <w:tc>
          <w:tcPr/>
          <w:p w:rsidR="00000000" w:rsidDel="00000000" w:rsidP="00000000" w:rsidRDefault="00000000" w:rsidRPr="00000000" w14:paraId="00000070">
            <w:pPr>
              <w:spacing w:line="360" w:lineRule="auto"/>
              <w:jc w:val="both"/>
              <w:rPr>
                <w:sz w:val="20"/>
                <w:szCs w:val="20"/>
              </w:rPr>
            </w:pPr>
            <w:r w:rsidDel="00000000" w:rsidR="00000000" w:rsidRPr="00000000">
              <w:rPr>
                <w:sz w:val="20"/>
                <w:szCs w:val="20"/>
                <w:rtl w:val="0"/>
              </w:rPr>
              <w:t xml:space="preserve">1.57</w:t>
            </w:r>
          </w:p>
        </w:tc>
        <w:tc>
          <w:tcPr/>
          <w:p w:rsidR="00000000" w:rsidDel="00000000" w:rsidP="00000000" w:rsidRDefault="00000000" w:rsidRPr="00000000" w14:paraId="00000071">
            <w:pPr>
              <w:spacing w:line="360" w:lineRule="auto"/>
              <w:jc w:val="both"/>
              <w:rPr>
                <w:sz w:val="20"/>
                <w:szCs w:val="20"/>
              </w:rPr>
            </w:pPr>
            <w:r w:rsidDel="00000000" w:rsidR="00000000" w:rsidRPr="00000000">
              <w:rPr>
                <w:sz w:val="20"/>
                <w:szCs w:val="20"/>
                <w:rtl w:val="0"/>
              </w:rPr>
              <w:t xml:space="preserve">63.01</w:t>
            </w:r>
          </w:p>
        </w:tc>
      </w:tr>
      <w:tr>
        <w:trPr>
          <w:cantSplit w:val="0"/>
          <w:trHeight w:val="375" w:hRule="atLeast"/>
          <w:tblHeader w:val="0"/>
        </w:trPr>
        <w:tc>
          <w:tcPr/>
          <w:p w:rsidR="00000000" w:rsidDel="00000000" w:rsidP="00000000" w:rsidRDefault="00000000" w:rsidRPr="00000000" w14:paraId="00000072">
            <w:pPr>
              <w:spacing w:line="360" w:lineRule="auto"/>
              <w:jc w:val="both"/>
              <w:rPr>
                <w:b w:val="1"/>
                <w:sz w:val="20"/>
                <w:szCs w:val="20"/>
              </w:rPr>
            </w:pPr>
            <w:r w:rsidDel="00000000" w:rsidR="00000000" w:rsidRPr="00000000">
              <w:rPr>
                <w:b w:val="1"/>
                <w:sz w:val="20"/>
                <w:szCs w:val="20"/>
                <w:rtl w:val="0"/>
              </w:rPr>
              <w:t xml:space="preserve">RMSE</w:t>
            </w:r>
          </w:p>
        </w:tc>
        <w:tc>
          <w:tcPr/>
          <w:p w:rsidR="00000000" w:rsidDel="00000000" w:rsidP="00000000" w:rsidRDefault="00000000" w:rsidRPr="00000000" w14:paraId="00000073">
            <w:pPr>
              <w:spacing w:line="360" w:lineRule="auto"/>
              <w:jc w:val="both"/>
              <w:rPr>
                <w:sz w:val="20"/>
                <w:szCs w:val="20"/>
              </w:rPr>
            </w:pPr>
            <w:r w:rsidDel="00000000" w:rsidR="00000000" w:rsidRPr="00000000">
              <w:rPr>
                <w:sz w:val="20"/>
                <w:szCs w:val="20"/>
                <w:rtl w:val="0"/>
              </w:rPr>
              <w:t xml:space="preserve">3.56</w:t>
            </w:r>
          </w:p>
        </w:tc>
        <w:tc>
          <w:tcPr/>
          <w:p w:rsidR="00000000" w:rsidDel="00000000" w:rsidP="00000000" w:rsidRDefault="00000000" w:rsidRPr="00000000" w14:paraId="00000074">
            <w:pPr>
              <w:spacing w:line="360" w:lineRule="auto"/>
              <w:jc w:val="both"/>
              <w:rPr>
                <w:sz w:val="20"/>
                <w:szCs w:val="20"/>
              </w:rPr>
            </w:pPr>
            <w:r w:rsidDel="00000000" w:rsidR="00000000" w:rsidRPr="00000000">
              <w:rPr>
                <w:sz w:val="20"/>
                <w:szCs w:val="20"/>
                <w:rtl w:val="0"/>
              </w:rPr>
              <w:t xml:space="preserve">15.81</w:t>
            </w:r>
          </w:p>
        </w:tc>
        <w:tc>
          <w:tcPr/>
          <w:p w:rsidR="00000000" w:rsidDel="00000000" w:rsidP="00000000" w:rsidRDefault="00000000" w:rsidRPr="00000000" w14:paraId="00000075">
            <w:pPr>
              <w:spacing w:line="360" w:lineRule="auto"/>
              <w:jc w:val="both"/>
              <w:rPr>
                <w:sz w:val="20"/>
                <w:szCs w:val="20"/>
              </w:rPr>
            </w:pPr>
            <w:r w:rsidDel="00000000" w:rsidR="00000000" w:rsidRPr="00000000">
              <w:rPr>
                <w:sz w:val="20"/>
                <w:szCs w:val="20"/>
                <w:rtl w:val="0"/>
              </w:rPr>
              <w:t xml:space="preserve">1.83</w:t>
            </w:r>
          </w:p>
        </w:tc>
        <w:tc>
          <w:tcPr/>
          <w:p w:rsidR="00000000" w:rsidDel="00000000" w:rsidP="00000000" w:rsidRDefault="00000000" w:rsidRPr="00000000" w14:paraId="00000076">
            <w:pPr>
              <w:spacing w:line="360" w:lineRule="auto"/>
              <w:jc w:val="both"/>
              <w:rPr>
                <w:sz w:val="20"/>
                <w:szCs w:val="20"/>
              </w:rPr>
            </w:pPr>
            <w:r w:rsidDel="00000000" w:rsidR="00000000" w:rsidRPr="00000000">
              <w:rPr>
                <w:sz w:val="20"/>
                <w:szCs w:val="20"/>
                <w:rtl w:val="0"/>
              </w:rPr>
              <w:t xml:space="preserve">86.07</w:t>
            </w:r>
          </w:p>
        </w:tc>
      </w:tr>
      <w:tr>
        <w:trPr>
          <w:cantSplit w:val="0"/>
          <w:trHeight w:val="258" w:hRule="atLeast"/>
          <w:tblHeader w:val="0"/>
        </w:trPr>
        <w:tc>
          <w:tcPr/>
          <w:p w:rsidR="00000000" w:rsidDel="00000000" w:rsidP="00000000" w:rsidRDefault="00000000" w:rsidRPr="00000000" w14:paraId="00000077">
            <w:pPr>
              <w:spacing w:line="360" w:lineRule="auto"/>
              <w:jc w:val="both"/>
              <w:rPr>
                <w:b w:val="1"/>
                <w:sz w:val="20"/>
                <w:szCs w:val="20"/>
              </w:rPr>
            </w:pPr>
            <w:r w:rsidDel="00000000" w:rsidR="00000000" w:rsidRPr="00000000">
              <w:rPr>
                <w:b w:val="1"/>
                <w:sz w:val="20"/>
                <w:szCs w:val="20"/>
                <w:rtl w:val="0"/>
              </w:rPr>
              <w:t xml:space="preserve">r*</w:t>
            </w:r>
          </w:p>
        </w:tc>
        <w:tc>
          <w:tcPr/>
          <w:p w:rsidR="00000000" w:rsidDel="00000000" w:rsidP="00000000" w:rsidRDefault="00000000" w:rsidRPr="00000000" w14:paraId="00000078">
            <w:pPr>
              <w:spacing w:line="360" w:lineRule="auto"/>
              <w:jc w:val="both"/>
              <w:rPr>
                <w:sz w:val="20"/>
                <w:szCs w:val="20"/>
              </w:rPr>
            </w:pPr>
            <w:r w:rsidDel="00000000" w:rsidR="00000000" w:rsidRPr="00000000">
              <w:rPr>
                <w:sz w:val="20"/>
                <w:szCs w:val="20"/>
                <w:rtl w:val="0"/>
              </w:rPr>
              <w:t xml:space="preserve">0.83</w:t>
            </w:r>
          </w:p>
        </w:tc>
        <w:tc>
          <w:tcPr/>
          <w:p w:rsidR="00000000" w:rsidDel="00000000" w:rsidP="00000000" w:rsidRDefault="00000000" w:rsidRPr="00000000" w14:paraId="00000079">
            <w:pPr>
              <w:spacing w:line="360" w:lineRule="auto"/>
              <w:jc w:val="both"/>
              <w:rPr>
                <w:sz w:val="20"/>
                <w:szCs w:val="20"/>
              </w:rPr>
            </w:pPr>
            <w:r w:rsidDel="00000000" w:rsidR="00000000" w:rsidRPr="00000000">
              <w:rPr>
                <w:sz w:val="20"/>
                <w:szCs w:val="20"/>
                <w:rtl w:val="0"/>
              </w:rPr>
              <w:t xml:space="preserve">0.85</w:t>
            </w:r>
          </w:p>
        </w:tc>
        <w:tc>
          <w:tcPr/>
          <w:p w:rsidR="00000000" w:rsidDel="00000000" w:rsidP="00000000" w:rsidRDefault="00000000" w:rsidRPr="00000000" w14:paraId="0000007A">
            <w:pPr>
              <w:spacing w:line="360" w:lineRule="auto"/>
              <w:jc w:val="both"/>
              <w:rPr>
                <w:sz w:val="20"/>
                <w:szCs w:val="20"/>
              </w:rPr>
            </w:pPr>
            <w:r w:rsidDel="00000000" w:rsidR="00000000" w:rsidRPr="00000000">
              <w:rPr>
                <w:sz w:val="20"/>
                <w:szCs w:val="20"/>
                <w:rtl w:val="0"/>
              </w:rPr>
              <w:t xml:space="preserve">0.48</w:t>
            </w:r>
          </w:p>
        </w:tc>
        <w:tc>
          <w:tcPr/>
          <w:p w:rsidR="00000000" w:rsidDel="00000000" w:rsidP="00000000" w:rsidRDefault="00000000" w:rsidRPr="00000000" w14:paraId="0000007B">
            <w:pPr>
              <w:spacing w:line="360" w:lineRule="auto"/>
              <w:jc w:val="both"/>
              <w:rPr>
                <w:sz w:val="20"/>
                <w:szCs w:val="20"/>
              </w:rPr>
            </w:pPr>
            <w:r w:rsidDel="00000000" w:rsidR="00000000" w:rsidRPr="00000000">
              <w:rPr>
                <w:sz w:val="20"/>
                <w:szCs w:val="20"/>
                <w:rtl w:val="0"/>
              </w:rPr>
              <w:t xml:space="preserve">0.44</w:t>
            </w:r>
          </w:p>
        </w:tc>
      </w:tr>
      <w:tr>
        <w:trPr>
          <w:cantSplit w:val="0"/>
          <w:trHeight w:val="375" w:hRule="atLeast"/>
          <w:tblHeader w:val="0"/>
        </w:trPr>
        <w:tc>
          <w:tcPr/>
          <w:p w:rsidR="00000000" w:rsidDel="00000000" w:rsidP="00000000" w:rsidRDefault="00000000" w:rsidRPr="00000000" w14:paraId="0000007C">
            <w:pPr>
              <w:spacing w:before="200" w:line="360" w:lineRule="auto"/>
              <w:jc w:val="both"/>
              <w:rPr>
                <w:b w:val="1"/>
                <w:sz w:val="20"/>
                <w:szCs w:val="20"/>
              </w:rPr>
            </w:pPr>
            <w:r w:rsidDel="00000000" w:rsidR="00000000" w:rsidRPr="00000000">
              <w:rPr>
                <w:b w:val="1"/>
                <w:sz w:val="20"/>
                <w:szCs w:val="20"/>
                <w:rtl w:val="0"/>
              </w:rPr>
              <w:t xml:space="preserve">SPCity </w:t>
            </w:r>
          </w:p>
        </w:tc>
        <w:tc>
          <w:tcPr/>
          <w:p w:rsidR="00000000" w:rsidDel="00000000" w:rsidP="00000000" w:rsidRDefault="00000000" w:rsidRPr="00000000" w14:paraId="0000007D">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7E">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7F">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80">
            <w:pPr>
              <w:spacing w:line="360" w:lineRule="auto"/>
              <w:jc w:val="both"/>
              <w:rPr>
                <w:sz w:val="20"/>
                <w:szCs w:val="20"/>
              </w:rPr>
            </w:pPr>
            <w:r w:rsidDel="00000000" w:rsidR="00000000" w:rsidRPr="00000000">
              <w:rPr>
                <w:rtl w:val="0"/>
              </w:rPr>
            </w:r>
          </w:p>
        </w:tc>
      </w:tr>
      <w:tr>
        <w:trPr>
          <w:cantSplit w:val="0"/>
          <w:trHeight w:val="375" w:hRule="atLeast"/>
          <w:tblHeader w:val="0"/>
        </w:trPr>
        <w:tc>
          <w:tcPr/>
          <w:p w:rsidR="00000000" w:rsidDel="00000000" w:rsidP="00000000" w:rsidRDefault="00000000" w:rsidRPr="00000000" w14:paraId="00000081">
            <w:pPr>
              <w:spacing w:line="360" w:lineRule="auto"/>
              <w:jc w:val="both"/>
              <w:rPr>
                <w:b w:val="1"/>
                <w:sz w:val="20"/>
                <w:szCs w:val="20"/>
              </w:rPr>
            </w:pPr>
            <w:r w:rsidDel="00000000" w:rsidR="00000000" w:rsidRPr="00000000">
              <w:rPr>
                <w:b w:val="1"/>
                <w:sz w:val="20"/>
                <w:szCs w:val="20"/>
                <w:rtl w:val="0"/>
              </w:rPr>
              <w:t xml:space="preserve">bias</w:t>
            </w:r>
          </w:p>
        </w:tc>
        <w:tc>
          <w:tcPr/>
          <w:p w:rsidR="00000000" w:rsidDel="00000000" w:rsidP="00000000" w:rsidRDefault="00000000" w:rsidRPr="00000000" w14:paraId="00000082">
            <w:pPr>
              <w:spacing w:line="360" w:lineRule="auto"/>
              <w:jc w:val="both"/>
              <w:rPr>
                <w:sz w:val="20"/>
                <w:szCs w:val="20"/>
              </w:rPr>
            </w:pPr>
            <w:r w:rsidDel="00000000" w:rsidR="00000000" w:rsidRPr="00000000">
              <w:rPr>
                <w:sz w:val="20"/>
                <w:szCs w:val="20"/>
                <w:rtl w:val="0"/>
              </w:rPr>
              <w:t xml:space="preserve">-1.37</w:t>
            </w:r>
          </w:p>
        </w:tc>
        <w:tc>
          <w:tcPr/>
          <w:p w:rsidR="00000000" w:rsidDel="00000000" w:rsidP="00000000" w:rsidRDefault="00000000" w:rsidRPr="00000000" w14:paraId="00000083">
            <w:pPr>
              <w:spacing w:line="360" w:lineRule="auto"/>
              <w:jc w:val="both"/>
              <w:rPr>
                <w:sz w:val="20"/>
                <w:szCs w:val="20"/>
              </w:rPr>
            </w:pPr>
            <w:r w:rsidDel="00000000" w:rsidR="00000000" w:rsidRPr="00000000">
              <w:rPr>
                <w:sz w:val="20"/>
                <w:szCs w:val="20"/>
                <w:rtl w:val="0"/>
              </w:rPr>
              <w:t xml:space="preserve">4.79</w:t>
            </w:r>
          </w:p>
        </w:tc>
        <w:tc>
          <w:tcPr/>
          <w:p w:rsidR="00000000" w:rsidDel="00000000" w:rsidP="00000000" w:rsidRDefault="00000000" w:rsidRPr="00000000" w14:paraId="00000084">
            <w:pPr>
              <w:spacing w:line="360" w:lineRule="auto"/>
              <w:jc w:val="both"/>
              <w:rPr>
                <w:sz w:val="20"/>
                <w:szCs w:val="20"/>
              </w:rPr>
            </w:pPr>
            <w:r w:rsidDel="00000000" w:rsidR="00000000" w:rsidRPr="00000000">
              <w:rPr>
                <w:sz w:val="20"/>
                <w:szCs w:val="20"/>
                <w:rtl w:val="0"/>
              </w:rPr>
              <w:t xml:space="preserve">2.16</w:t>
            </w:r>
          </w:p>
        </w:tc>
        <w:tc>
          <w:tcPr/>
          <w:p w:rsidR="00000000" w:rsidDel="00000000" w:rsidP="00000000" w:rsidRDefault="00000000" w:rsidRPr="00000000" w14:paraId="00000085">
            <w:pPr>
              <w:spacing w:line="360" w:lineRule="auto"/>
              <w:jc w:val="both"/>
              <w:rPr>
                <w:sz w:val="20"/>
                <w:szCs w:val="20"/>
              </w:rPr>
            </w:pPr>
            <w:r w:rsidDel="00000000" w:rsidR="00000000" w:rsidRPr="00000000">
              <w:rPr>
                <w:sz w:val="20"/>
                <w:szCs w:val="20"/>
                <w:rtl w:val="0"/>
              </w:rPr>
              <w:t xml:space="preserve">-4.98</w:t>
            </w:r>
          </w:p>
        </w:tc>
      </w:tr>
      <w:tr>
        <w:trPr>
          <w:cantSplit w:val="0"/>
          <w:trHeight w:val="375" w:hRule="atLeast"/>
          <w:tblHeader w:val="0"/>
        </w:trPr>
        <w:tc>
          <w:tcPr/>
          <w:p w:rsidR="00000000" w:rsidDel="00000000" w:rsidP="00000000" w:rsidRDefault="00000000" w:rsidRPr="00000000" w14:paraId="00000086">
            <w:pPr>
              <w:spacing w:line="360" w:lineRule="auto"/>
              <w:jc w:val="both"/>
              <w:rPr>
                <w:b w:val="1"/>
                <w:sz w:val="20"/>
                <w:szCs w:val="20"/>
              </w:rPr>
            </w:pPr>
            <w:r w:rsidDel="00000000" w:rsidR="00000000" w:rsidRPr="00000000">
              <w:rPr>
                <w:b w:val="1"/>
                <w:sz w:val="20"/>
                <w:szCs w:val="20"/>
                <w:rtl w:val="0"/>
              </w:rPr>
              <w:t xml:space="preserve">MAE</w:t>
            </w:r>
          </w:p>
        </w:tc>
        <w:tc>
          <w:tcPr/>
          <w:p w:rsidR="00000000" w:rsidDel="00000000" w:rsidP="00000000" w:rsidRDefault="00000000" w:rsidRPr="00000000" w14:paraId="00000087">
            <w:pPr>
              <w:spacing w:line="360" w:lineRule="auto"/>
              <w:jc w:val="both"/>
              <w:rPr>
                <w:sz w:val="20"/>
                <w:szCs w:val="20"/>
              </w:rPr>
            </w:pPr>
            <w:r w:rsidDel="00000000" w:rsidR="00000000" w:rsidRPr="00000000">
              <w:rPr>
                <w:sz w:val="20"/>
                <w:szCs w:val="20"/>
                <w:rtl w:val="0"/>
              </w:rPr>
              <w:t xml:space="preserve">3.53</w:t>
            </w:r>
          </w:p>
        </w:tc>
        <w:tc>
          <w:tcPr/>
          <w:p w:rsidR="00000000" w:rsidDel="00000000" w:rsidP="00000000" w:rsidRDefault="00000000" w:rsidRPr="00000000" w14:paraId="00000088">
            <w:pPr>
              <w:spacing w:line="360" w:lineRule="auto"/>
              <w:jc w:val="both"/>
              <w:rPr>
                <w:sz w:val="20"/>
                <w:szCs w:val="20"/>
              </w:rPr>
            </w:pPr>
            <w:r w:rsidDel="00000000" w:rsidR="00000000" w:rsidRPr="00000000">
              <w:rPr>
                <w:sz w:val="20"/>
                <w:szCs w:val="20"/>
                <w:rtl w:val="0"/>
              </w:rPr>
              <w:t xml:space="preserve">14.06</w:t>
            </w:r>
          </w:p>
        </w:tc>
        <w:tc>
          <w:tcPr/>
          <w:p w:rsidR="00000000" w:rsidDel="00000000" w:rsidP="00000000" w:rsidRDefault="00000000" w:rsidRPr="00000000" w14:paraId="00000089">
            <w:pPr>
              <w:spacing w:line="360" w:lineRule="auto"/>
              <w:jc w:val="both"/>
              <w:rPr>
                <w:sz w:val="20"/>
                <w:szCs w:val="20"/>
              </w:rPr>
            </w:pPr>
            <w:r w:rsidDel="00000000" w:rsidR="00000000" w:rsidRPr="00000000">
              <w:rPr>
                <w:sz w:val="20"/>
                <w:szCs w:val="20"/>
                <w:rtl w:val="0"/>
              </w:rPr>
              <w:t xml:space="preserve">2.20</w:t>
            </w:r>
          </w:p>
        </w:tc>
        <w:tc>
          <w:tcPr/>
          <w:p w:rsidR="00000000" w:rsidDel="00000000" w:rsidP="00000000" w:rsidRDefault="00000000" w:rsidRPr="00000000" w14:paraId="0000008A">
            <w:pPr>
              <w:spacing w:line="360" w:lineRule="auto"/>
              <w:jc w:val="both"/>
              <w:rPr>
                <w:sz w:val="20"/>
                <w:szCs w:val="20"/>
              </w:rPr>
            </w:pPr>
            <w:r w:rsidDel="00000000" w:rsidR="00000000" w:rsidRPr="00000000">
              <w:rPr>
                <w:sz w:val="20"/>
                <w:szCs w:val="20"/>
                <w:rtl w:val="0"/>
              </w:rPr>
              <w:t xml:space="preserve">46.64</w:t>
            </w:r>
          </w:p>
        </w:tc>
      </w:tr>
      <w:tr>
        <w:trPr>
          <w:cantSplit w:val="0"/>
          <w:trHeight w:val="375" w:hRule="atLeast"/>
          <w:tblHeader w:val="0"/>
        </w:trPr>
        <w:tc>
          <w:tcPr/>
          <w:p w:rsidR="00000000" w:rsidDel="00000000" w:rsidP="00000000" w:rsidRDefault="00000000" w:rsidRPr="00000000" w14:paraId="0000008B">
            <w:pPr>
              <w:spacing w:line="360" w:lineRule="auto"/>
              <w:jc w:val="both"/>
              <w:rPr>
                <w:b w:val="1"/>
                <w:sz w:val="20"/>
                <w:szCs w:val="20"/>
              </w:rPr>
            </w:pPr>
            <w:r w:rsidDel="00000000" w:rsidR="00000000" w:rsidRPr="00000000">
              <w:rPr>
                <w:b w:val="1"/>
                <w:sz w:val="20"/>
                <w:szCs w:val="20"/>
                <w:rtl w:val="0"/>
              </w:rPr>
              <w:t xml:space="preserve">RMSE</w:t>
            </w:r>
          </w:p>
        </w:tc>
        <w:tc>
          <w:tcPr/>
          <w:p w:rsidR="00000000" w:rsidDel="00000000" w:rsidP="00000000" w:rsidRDefault="00000000" w:rsidRPr="00000000" w14:paraId="0000008C">
            <w:pPr>
              <w:spacing w:line="360" w:lineRule="auto"/>
              <w:jc w:val="both"/>
              <w:rPr>
                <w:sz w:val="20"/>
                <w:szCs w:val="20"/>
              </w:rPr>
            </w:pPr>
            <w:r w:rsidDel="00000000" w:rsidR="00000000" w:rsidRPr="00000000">
              <w:rPr>
                <w:sz w:val="20"/>
                <w:szCs w:val="20"/>
                <w:rtl w:val="0"/>
              </w:rPr>
              <w:t xml:space="preserve">5.19</w:t>
            </w:r>
          </w:p>
        </w:tc>
        <w:tc>
          <w:tcPr/>
          <w:p w:rsidR="00000000" w:rsidDel="00000000" w:rsidP="00000000" w:rsidRDefault="00000000" w:rsidRPr="00000000" w14:paraId="0000008D">
            <w:pPr>
              <w:spacing w:line="360" w:lineRule="auto"/>
              <w:jc w:val="both"/>
              <w:rPr>
                <w:sz w:val="20"/>
                <w:szCs w:val="20"/>
              </w:rPr>
            </w:pPr>
            <w:r w:rsidDel="00000000" w:rsidR="00000000" w:rsidRPr="00000000">
              <w:rPr>
                <w:sz w:val="20"/>
                <w:szCs w:val="20"/>
                <w:rtl w:val="0"/>
              </w:rPr>
              <w:t xml:space="preserve">17.56</w:t>
            </w:r>
          </w:p>
        </w:tc>
        <w:tc>
          <w:tcPr/>
          <w:p w:rsidR="00000000" w:rsidDel="00000000" w:rsidP="00000000" w:rsidRDefault="00000000" w:rsidRPr="00000000" w14:paraId="0000008E">
            <w:pPr>
              <w:spacing w:line="360" w:lineRule="auto"/>
              <w:jc w:val="both"/>
              <w:rPr>
                <w:sz w:val="20"/>
                <w:szCs w:val="20"/>
              </w:rPr>
            </w:pPr>
            <w:r w:rsidDel="00000000" w:rsidR="00000000" w:rsidRPr="00000000">
              <w:rPr>
                <w:sz w:val="20"/>
                <w:szCs w:val="20"/>
                <w:rtl w:val="0"/>
              </w:rPr>
              <w:t xml:space="preserve">2.50</w:t>
            </w:r>
          </w:p>
        </w:tc>
        <w:tc>
          <w:tcPr/>
          <w:p w:rsidR="00000000" w:rsidDel="00000000" w:rsidP="00000000" w:rsidRDefault="00000000" w:rsidRPr="00000000" w14:paraId="0000008F">
            <w:pPr>
              <w:spacing w:line="360" w:lineRule="auto"/>
              <w:jc w:val="both"/>
              <w:rPr>
                <w:sz w:val="20"/>
                <w:szCs w:val="20"/>
              </w:rPr>
            </w:pPr>
            <w:r w:rsidDel="00000000" w:rsidR="00000000" w:rsidRPr="00000000">
              <w:rPr>
                <w:sz w:val="20"/>
                <w:szCs w:val="20"/>
                <w:rtl w:val="0"/>
              </w:rPr>
              <w:t xml:space="preserve">78.01</w:t>
            </w:r>
          </w:p>
        </w:tc>
      </w:tr>
      <w:tr>
        <w:trPr>
          <w:cantSplit w:val="0"/>
          <w:trHeight w:val="218" w:hRule="atLeast"/>
          <w:tblHeader w:val="0"/>
        </w:trPr>
        <w:tc>
          <w:tcPr/>
          <w:p w:rsidR="00000000" w:rsidDel="00000000" w:rsidP="00000000" w:rsidRDefault="00000000" w:rsidRPr="00000000" w14:paraId="00000090">
            <w:pPr>
              <w:spacing w:line="360" w:lineRule="auto"/>
              <w:jc w:val="both"/>
              <w:rPr>
                <w:b w:val="1"/>
                <w:sz w:val="20"/>
                <w:szCs w:val="20"/>
              </w:rPr>
            </w:pPr>
            <w:r w:rsidDel="00000000" w:rsidR="00000000" w:rsidRPr="00000000">
              <w:rPr>
                <w:b w:val="1"/>
                <w:sz w:val="20"/>
                <w:szCs w:val="20"/>
                <w:rtl w:val="0"/>
              </w:rPr>
              <w:t xml:space="preserve">r*</w:t>
            </w:r>
          </w:p>
        </w:tc>
        <w:tc>
          <w:tcPr/>
          <w:p w:rsidR="00000000" w:rsidDel="00000000" w:rsidP="00000000" w:rsidRDefault="00000000" w:rsidRPr="00000000" w14:paraId="00000091">
            <w:pPr>
              <w:spacing w:line="360" w:lineRule="auto"/>
              <w:jc w:val="both"/>
              <w:rPr>
                <w:sz w:val="20"/>
                <w:szCs w:val="20"/>
              </w:rPr>
            </w:pPr>
            <w:r w:rsidDel="00000000" w:rsidR="00000000" w:rsidRPr="00000000">
              <w:rPr>
                <w:sz w:val="20"/>
                <w:szCs w:val="20"/>
                <w:rtl w:val="0"/>
              </w:rPr>
              <w:t xml:space="preserve">0.82</w:t>
            </w:r>
          </w:p>
        </w:tc>
        <w:tc>
          <w:tcPr/>
          <w:p w:rsidR="00000000" w:rsidDel="00000000" w:rsidP="00000000" w:rsidRDefault="00000000" w:rsidRPr="00000000" w14:paraId="00000092">
            <w:pPr>
              <w:spacing w:line="360" w:lineRule="auto"/>
              <w:jc w:val="both"/>
              <w:rPr>
                <w:sz w:val="20"/>
                <w:szCs w:val="20"/>
              </w:rPr>
            </w:pPr>
            <w:r w:rsidDel="00000000" w:rsidR="00000000" w:rsidRPr="00000000">
              <w:rPr>
                <w:sz w:val="20"/>
                <w:szCs w:val="20"/>
                <w:rtl w:val="0"/>
              </w:rPr>
              <w:t xml:space="preserve">0.84</w:t>
            </w:r>
          </w:p>
        </w:tc>
        <w:tc>
          <w:tcPr/>
          <w:p w:rsidR="00000000" w:rsidDel="00000000" w:rsidP="00000000" w:rsidRDefault="00000000" w:rsidRPr="00000000" w14:paraId="00000093">
            <w:pPr>
              <w:spacing w:line="360" w:lineRule="auto"/>
              <w:jc w:val="both"/>
              <w:rPr>
                <w:sz w:val="20"/>
                <w:szCs w:val="20"/>
              </w:rPr>
            </w:pPr>
            <w:r w:rsidDel="00000000" w:rsidR="00000000" w:rsidRPr="00000000">
              <w:rPr>
                <w:sz w:val="20"/>
                <w:szCs w:val="20"/>
                <w:rtl w:val="0"/>
              </w:rPr>
              <w:t xml:space="preserve">0.36</w:t>
            </w:r>
          </w:p>
        </w:tc>
        <w:tc>
          <w:tcPr/>
          <w:p w:rsidR="00000000" w:rsidDel="00000000" w:rsidP="00000000" w:rsidRDefault="00000000" w:rsidRPr="00000000" w14:paraId="00000094">
            <w:pPr>
              <w:spacing w:line="360" w:lineRule="auto"/>
              <w:jc w:val="both"/>
              <w:rPr>
                <w:sz w:val="20"/>
                <w:szCs w:val="20"/>
              </w:rPr>
            </w:pPr>
            <w:r w:rsidDel="00000000" w:rsidR="00000000" w:rsidRPr="00000000">
              <w:rPr>
                <w:sz w:val="20"/>
                <w:szCs w:val="20"/>
                <w:rtl w:val="0"/>
              </w:rPr>
              <w:t xml:space="preserve">0.56</w:t>
            </w:r>
          </w:p>
        </w:tc>
      </w:tr>
      <w:tr>
        <w:trPr>
          <w:cantSplit w:val="0"/>
          <w:trHeight w:val="375" w:hRule="atLeast"/>
          <w:tblHeader w:val="0"/>
        </w:trPr>
        <w:tc>
          <w:tcPr/>
          <w:p w:rsidR="00000000" w:rsidDel="00000000" w:rsidP="00000000" w:rsidRDefault="00000000" w:rsidRPr="00000000" w14:paraId="00000095">
            <w:pPr>
              <w:spacing w:before="200" w:line="360" w:lineRule="auto"/>
              <w:jc w:val="both"/>
              <w:rPr>
                <w:b w:val="1"/>
                <w:sz w:val="20"/>
                <w:szCs w:val="20"/>
              </w:rPr>
            </w:pPr>
            <w:r w:rsidDel="00000000" w:rsidR="00000000" w:rsidRPr="00000000">
              <w:rPr>
                <w:b w:val="1"/>
                <w:sz w:val="20"/>
                <w:szCs w:val="20"/>
                <w:rtl w:val="0"/>
              </w:rPr>
              <w:t xml:space="preserve">OutMASP</w:t>
            </w:r>
          </w:p>
        </w:tc>
        <w:tc>
          <w:tcPr/>
          <w:p w:rsidR="00000000" w:rsidDel="00000000" w:rsidP="00000000" w:rsidRDefault="00000000" w:rsidRPr="00000000" w14:paraId="00000096">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97">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98">
            <w:pPr>
              <w:spacing w:line="360" w:lineRule="auto"/>
              <w:jc w:val="both"/>
              <w:rPr>
                <w:sz w:val="20"/>
                <w:szCs w:val="20"/>
              </w:rPr>
            </w:pPr>
            <w:r w:rsidDel="00000000" w:rsidR="00000000" w:rsidRPr="00000000">
              <w:rPr>
                <w:rtl w:val="0"/>
              </w:rPr>
            </w:r>
          </w:p>
        </w:tc>
        <w:tc>
          <w:tcPr/>
          <w:p w:rsidR="00000000" w:rsidDel="00000000" w:rsidP="00000000" w:rsidRDefault="00000000" w:rsidRPr="00000000" w14:paraId="00000099">
            <w:pPr>
              <w:spacing w:line="360" w:lineRule="auto"/>
              <w:jc w:val="both"/>
              <w:rPr>
                <w:sz w:val="20"/>
                <w:szCs w:val="20"/>
              </w:rPr>
            </w:pPr>
            <w:r w:rsidDel="00000000" w:rsidR="00000000" w:rsidRPr="00000000">
              <w:rPr>
                <w:rtl w:val="0"/>
              </w:rPr>
            </w:r>
          </w:p>
        </w:tc>
      </w:tr>
      <w:tr>
        <w:trPr>
          <w:cantSplit w:val="0"/>
          <w:trHeight w:val="375" w:hRule="atLeast"/>
          <w:tblHeader w:val="0"/>
        </w:trPr>
        <w:tc>
          <w:tcPr/>
          <w:p w:rsidR="00000000" w:rsidDel="00000000" w:rsidP="00000000" w:rsidRDefault="00000000" w:rsidRPr="00000000" w14:paraId="0000009A">
            <w:pPr>
              <w:spacing w:line="360" w:lineRule="auto"/>
              <w:jc w:val="both"/>
              <w:rPr>
                <w:b w:val="1"/>
                <w:sz w:val="20"/>
                <w:szCs w:val="20"/>
              </w:rPr>
            </w:pPr>
            <w:r w:rsidDel="00000000" w:rsidR="00000000" w:rsidRPr="00000000">
              <w:rPr>
                <w:b w:val="1"/>
                <w:sz w:val="20"/>
                <w:szCs w:val="20"/>
                <w:rtl w:val="0"/>
              </w:rPr>
              <w:t xml:space="preserve">bias</w:t>
            </w:r>
          </w:p>
        </w:tc>
        <w:tc>
          <w:tcPr/>
          <w:p w:rsidR="00000000" w:rsidDel="00000000" w:rsidP="00000000" w:rsidRDefault="00000000" w:rsidRPr="00000000" w14:paraId="0000009B">
            <w:pPr>
              <w:spacing w:line="360" w:lineRule="auto"/>
              <w:jc w:val="both"/>
              <w:rPr>
                <w:sz w:val="20"/>
                <w:szCs w:val="20"/>
              </w:rPr>
            </w:pPr>
            <w:r w:rsidDel="00000000" w:rsidR="00000000" w:rsidRPr="00000000">
              <w:rPr>
                <w:sz w:val="20"/>
                <w:szCs w:val="20"/>
                <w:rtl w:val="0"/>
              </w:rPr>
              <w:t xml:space="preserve">-1.52</w:t>
            </w:r>
          </w:p>
        </w:tc>
        <w:tc>
          <w:tcPr/>
          <w:p w:rsidR="00000000" w:rsidDel="00000000" w:rsidP="00000000" w:rsidRDefault="00000000" w:rsidRPr="00000000" w14:paraId="0000009C">
            <w:pPr>
              <w:spacing w:line="360" w:lineRule="auto"/>
              <w:jc w:val="both"/>
              <w:rPr>
                <w:sz w:val="20"/>
                <w:szCs w:val="20"/>
              </w:rPr>
            </w:pPr>
            <w:r w:rsidDel="00000000" w:rsidR="00000000" w:rsidRPr="00000000">
              <w:rPr>
                <w:sz w:val="20"/>
                <w:szCs w:val="20"/>
                <w:rtl w:val="0"/>
              </w:rPr>
              <w:t xml:space="preserve">-1.92</w:t>
            </w:r>
          </w:p>
        </w:tc>
        <w:tc>
          <w:tcPr/>
          <w:p w:rsidR="00000000" w:rsidDel="00000000" w:rsidP="00000000" w:rsidRDefault="00000000" w:rsidRPr="00000000" w14:paraId="0000009D">
            <w:pPr>
              <w:spacing w:line="360" w:lineRule="auto"/>
              <w:jc w:val="both"/>
              <w:rPr>
                <w:sz w:val="20"/>
                <w:szCs w:val="20"/>
              </w:rPr>
            </w:pPr>
            <w:r w:rsidDel="00000000" w:rsidR="00000000" w:rsidRPr="00000000">
              <w:rPr>
                <w:sz w:val="20"/>
                <w:szCs w:val="20"/>
                <w:rtl w:val="0"/>
              </w:rPr>
              <w:t xml:space="preserve">1.81</w:t>
            </w:r>
          </w:p>
        </w:tc>
        <w:tc>
          <w:tcPr/>
          <w:p w:rsidR="00000000" w:rsidDel="00000000" w:rsidP="00000000" w:rsidRDefault="00000000" w:rsidRPr="00000000" w14:paraId="0000009E">
            <w:pPr>
              <w:spacing w:line="360" w:lineRule="auto"/>
              <w:jc w:val="both"/>
              <w:rPr>
                <w:sz w:val="20"/>
                <w:szCs w:val="20"/>
              </w:rPr>
            </w:pPr>
            <w:r w:rsidDel="00000000" w:rsidR="00000000" w:rsidRPr="00000000">
              <w:rPr>
                <w:sz w:val="20"/>
                <w:szCs w:val="20"/>
                <w:rtl w:val="0"/>
              </w:rPr>
              <w:t xml:space="preserve">-17.06</w:t>
            </w:r>
          </w:p>
        </w:tc>
      </w:tr>
      <w:tr>
        <w:trPr>
          <w:cantSplit w:val="0"/>
          <w:trHeight w:val="375" w:hRule="atLeast"/>
          <w:tblHeader w:val="0"/>
        </w:trPr>
        <w:tc>
          <w:tcPr/>
          <w:p w:rsidR="00000000" w:rsidDel="00000000" w:rsidP="00000000" w:rsidRDefault="00000000" w:rsidRPr="00000000" w14:paraId="0000009F">
            <w:pPr>
              <w:spacing w:line="360" w:lineRule="auto"/>
              <w:jc w:val="both"/>
              <w:rPr>
                <w:b w:val="1"/>
                <w:sz w:val="20"/>
                <w:szCs w:val="20"/>
              </w:rPr>
            </w:pPr>
            <w:r w:rsidDel="00000000" w:rsidR="00000000" w:rsidRPr="00000000">
              <w:rPr>
                <w:b w:val="1"/>
                <w:sz w:val="20"/>
                <w:szCs w:val="20"/>
                <w:rtl w:val="0"/>
              </w:rPr>
              <w:t xml:space="preserve">MAE</w:t>
            </w:r>
          </w:p>
        </w:tc>
        <w:tc>
          <w:tcPr/>
          <w:p w:rsidR="00000000" w:rsidDel="00000000" w:rsidP="00000000" w:rsidRDefault="00000000" w:rsidRPr="00000000" w14:paraId="000000A0">
            <w:pPr>
              <w:spacing w:line="360" w:lineRule="auto"/>
              <w:jc w:val="both"/>
              <w:rPr>
                <w:sz w:val="20"/>
                <w:szCs w:val="20"/>
              </w:rPr>
            </w:pPr>
            <w:r w:rsidDel="00000000" w:rsidR="00000000" w:rsidRPr="00000000">
              <w:rPr>
                <w:sz w:val="20"/>
                <w:szCs w:val="20"/>
                <w:rtl w:val="0"/>
              </w:rPr>
              <w:t xml:space="preserve">3.09</w:t>
            </w:r>
          </w:p>
        </w:tc>
        <w:tc>
          <w:tcPr/>
          <w:p w:rsidR="00000000" w:rsidDel="00000000" w:rsidP="00000000" w:rsidRDefault="00000000" w:rsidRPr="00000000" w14:paraId="000000A1">
            <w:pPr>
              <w:spacing w:line="360" w:lineRule="auto"/>
              <w:jc w:val="both"/>
              <w:rPr>
                <w:sz w:val="20"/>
                <w:szCs w:val="20"/>
              </w:rPr>
            </w:pPr>
            <w:r w:rsidDel="00000000" w:rsidR="00000000" w:rsidRPr="00000000">
              <w:rPr>
                <w:sz w:val="20"/>
                <w:szCs w:val="20"/>
                <w:rtl w:val="0"/>
              </w:rPr>
              <w:t xml:space="preserve">11.75</w:t>
            </w:r>
          </w:p>
        </w:tc>
        <w:tc>
          <w:tcPr/>
          <w:p w:rsidR="00000000" w:rsidDel="00000000" w:rsidP="00000000" w:rsidRDefault="00000000" w:rsidRPr="00000000" w14:paraId="000000A2">
            <w:pPr>
              <w:spacing w:line="360" w:lineRule="auto"/>
              <w:jc w:val="both"/>
              <w:rPr>
                <w:sz w:val="20"/>
                <w:szCs w:val="20"/>
              </w:rPr>
            </w:pPr>
            <w:r w:rsidDel="00000000" w:rsidR="00000000" w:rsidRPr="00000000">
              <w:rPr>
                <w:sz w:val="20"/>
                <w:szCs w:val="20"/>
                <w:rtl w:val="0"/>
              </w:rPr>
              <w:t xml:space="preserve">1.99</w:t>
            </w:r>
          </w:p>
        </w:tc>
        <w:tc>
          <w:tcPr/>
          <w:p w:rsidR="00000000" w:rsidDel="00000000" w:rsidP="00000000" w:rsidRDefault="00000000" w:rsidRPr="00000000" w14:paraId="000000A3">
            <w:pPr>
              <w:spacing w:line="360" w:lineRule="auto"/>
              <w:jc w:val="both"/>
              <w:rPr>
                <w:sz w:val="20"/>
                <w:szCs w:val="20"/>
              </w:rPr>
            </w:pPr>
            <w:r w:rsidDel="00000000" w:rsidR="00000000" w:rsidRPr="00000000">
              <w:rPr>
                <w:sz w:val="20"/>
                <w:szCs w:val="20"/>
                <w:rtl w:val="0"/>
              </w:rPr>
              <w:t xml:space="preserve">68.29</w:t>
            </w:r>
          </w:p>
        </w:tc>
      </w:tr>
      <w:tr>
        <w:trPr>
          <w:cantSplit w:val="0"/>
          <w:trHeight w:val="375" w:hRule="atLeast"/>
          <w:tblHeader w:val="0"/>
        </w:trPr>
        <w:tc>
          <w:tcPr/>
          <w:p w:rsidR="00000000" w:rsidDel="00000000" w:rsidP="00000000" w:rsidRDefault="00000000" w:rsidRPr="00000000" w14:paraId="000000A4">
            <w:pPr>
              <w:spacing w:line="360" w:lineRule="auto"/>
              <w:jc w:val="both"/>
              <w:rPr>
                <w:b w:val="1"/>
                <w:sz w:val="20"/>
                <w:szCs w:val="20"/>
              </w:rPr>
            </w:pPr>
            <w:r w:rsidDel="00000000" w:rsidR="00000000" w:rsidRPr="00000000">
              <w:rPr>
                <w:b w:val="1"/>
                <w:sz w:val="20"/>
                <w:szCs w:val="20"/>
                <w:rtl w:val="0"/>
              </w:rPr>
              <w:t xml:space="preserve">RMSE</w:t>
            </w:r>
          </w:p>
        </w:tc>
        <w:tc>
          <w:tcPr/>
          <w:p w:rsidR="00000000" w:rsidDel="00000000" w:rsidP="00000000" w:rsidRDefault="00000000" w:rsidRPr="00000000" w14:paraId="000000A5">
            <w:pPr>
              <w:spacing w:line="360" w:lineRule="auto"/>
              <w:jc w:val="both"/>
              <w:rPr>
                <w:sz w:val="20"/>
                <w:szCs w:val="20"/>
              </w:rPr>
            </w:pPr>
            <w:r w:rsidDel="00000000" w:rsidR="00000000" w:rsidRPr="00000000">
              <w:rPr>
                <w:sz w:val="20"/>
                <w:szCs w:val="20"/>
                <w:rtl w:val="0"/>
              </w:rPr>
              <w:t xml:space="preserve">3.98</w:t>
            </w:r>
          </w:p>
        </w:tc>
        <w:tc>
          <w:tcPr/>
          <w:p w:rsidR="00000000" w:rsidDel="00000000" w:rsidP="00000000" w:rsidRDefault="00000000" w:rsidRPr="00000000" w14:paraId="000000A6">
            <w:pPr>
              <w:spacing w:line="360" w:lineRule="auto"/>
              <w:jc w:val="both"/>
              <w:rPr>
                <w:sz w:val="20"/>
                <w:szCs w:val="20"/>
              </w:rPr>
            </w:pPr>
            <w:r w:rsidDel="00000000" w:rsidR="00000000" w:rsidRPr="00000000">
              <w:rPr>
                <w:sz w:val="20"/>
                <w:szCs w:val="20"/>
                <w:rtl w:val="0"/>
              </w:rPr>
              <w:t xml:space="preserve">14.60</w:t>
            </w:r>
          </w:p>
        </w:tc>
        <w:tc>
          <w:tcPr/>
          <w:p w:rsidR="00000000" w:rsidDel="00000000" w:rsidP="00000000" w:rsidRDefault="00000000" w:rsidRPr="00000000" w14:paraId="000000A7">
            <w:pPr>
              <w:spacing w:line="360" w:lineRule="auto"/>
              <w:jc w:val="both"/>
              <w:rPr>
                <w:sz w:val="20"/>
                <w:szCs w:val="20"/>
              </w:rPr>
            </w:pPr>
            <w:r w:rsidDel="00000000" w:rsidR="00000000" w:rsidRPr="00000000">
              <w:rPr>
                <w:sz w:val="20"/>
                <w:szCs w:val="20"/>
                <w:rtl w:val="0"/>
              </w:rPr>
              <w:t xml:space="preserve">2.32</w:t>
            </w:r>
          </w:p>
        </w:tc>
        <w:tc>
          <w:tcPr/>
          <w:p w:rsidR="00000000" w:rsidDel="00000000" w:rsidP="00000000" w:rsidRDefault="00000000" w:rsidRPr="00000000" w14:paraId="000000A8">
            <w:pPr>
              <w:spacing w:line="360" w:lineRule="auto"/>
              <w:jc w:val="both"/>
              <w:rPr>
                <w:sz w:val="20"/>
                <w:szCs w:val="20"/>
              </w:rPr>
            </w:pPr>
            <w:r w:rsidDel="00000000" w:rsidR="00000000" w:rsidRPr="00000000">
              <w:rPr>
                <w:sz w:val="20"/>
                <w:szCs w:val="20"/>
                <w:rtl w:val="0"/>
              </w:rPr>
              <w:t xml:space="preserve">84.15</w:t>
            </w:r>
          </w:p>
        </w:tc>
      </w:tr>
      <w:tr>
        <w:trPr>
          <w:cantSplit w:val="0"/>
          <w:trHeight w:val="216" w:hRule="atLeast"/>
          <w:tblHeader w:val="0"/>
        </w:trPr>
        <w:tc>
          <w:tcPr/>
          <w:p w:rsidR="00000000" w:rsidDel="00000000" w:rsidP="00000000" w:rsidRDefault="00000000" w:rsidRPr="00000000" w14:paraId="000000A9">
            <w:pPr>
              <w:spacing w:line="360" w:lineRule="auto"/>
              <w:jc w:val="both"/>
              <w:rPr>
                <w:sz w:val="20"/>
                <w:szCs w:val="20"/>
              </w:rPr>
            </w:pPr>
            <w:r w:rsidDel="00000000" w:rsidR="00000000" w:rsidRPr="00000000">
              <w:rPr>
                <w:b w:val="1"/>
                <w:sz w:val="20"/>
                <w:szCs w:val="20"/>
                <w:rtl w:val="0"/>
              </w:rPr>
              <w:t xml:space="preserve">r*</w:t>
            </w:r>
            <w:r w:rsidDel="00000000" w:rsidR="00000000" w:rsidRPr="00000000">
              <w:rPr>
                <w:rtl w:val="0"/>
              </w:rPr>
            </w:r>
          </w:p>
        </w:tc>
        <w:tc>
          <w:tcPr/>
          <w:p w:rsidR="00000000" w:rsidDel="00000000" w:rsidP="00000000" w:rsidRDefault="00000000" w:rsidRPr="00000000" w14:paraId="000000AA">
            <w:pPr>
              <w:spacing w:line="360" w:lineRule="auto"/>
              <w:jc w:val="both"/>
              <w:rPr>
                <w:sz w:val="20"/>
                <w:szCs w:val="20"/>
              </w:rPr>
            </w:pPr>
            <w:r w:rsidDel="00000000" w:rsidR="00000000" w:rsidRPr="00000000">
              <w:rPr>
                <w:sz w:val="20"/>
                <w:szCs w:val="20"/>
                <w:rtl w:val="0"/>
              </w:rPr>
              <w:t xml:space="preserve">0.82</w:t>
            </w:r>
          </w:p>
        </w:tc>
        <w:tc>
          <w:tcPr/>
          <w:p w:rsidR="00000000" w:rsidDel="00000000" w:rsidP="00000000" w:rsidRDefault="00000000" w:rsidRPr="00000000" w14:paraId="000000AB">
            <w:pPr>
              <w:spacing w:line="360" w:lineRule="auto"/>
              <w:jc w:val="both"/>
              <w:rPr>
                <w:sz w:val="20"/>
                <w:szCs w:val="20"/>
              </w:rPr>
            </w:pPr>
            <w:r w:rsidDel="00000000" w:rsidR="00000000" w:rsidRPr="00000000">
              <w:rPr>
                <w:sz w:val="20"/>
                <w:szCs w:val="20"/>
                <w:rtl w:val="0"/>
              </w:rPr>
              <w:t xml:space="preserve">0.81</w:t>
            </w:r>
          </w:p>
        </w:tc>
        <w:tc>
          <w:tcPr/>
          <w:p w:rsidR="00000000" w:rsidDel="00000000" w:rsidP="00000000" w:rsidRDefault="00000000" w:rsidRPr="00000000" w14:paraId="000000AC">
            <w:pPr>
              <w:spacing w:line="360" w:lineRule="auto"/>
              <w:jc w:val="both"/>
              <w:rPr>
                <w:sz w:val="20"/>
                <w:szCs w:val="20"/>
              </w:rPr>
            </w:pPr>
            <w:r w:rsidDel="00000000" w:rsidR="00000000" w:rsidRPr="00000000">
              <w:rPr>
                <w:sz w:val="20"/>
                <w:szCs w:val="20"/>
                <w:rtl w:val="0"/>
              </w:rPr>
              <w:t xml:space="preserve">0.61</w:t>
            </w:r>
          </w:p>
        </w:tc>
        <w:tc>
          <w:tcPr/>
          <w:p w:rsidR="00000000" w:rsidDel="00000000" w:rsidP="00000000" w:rsidRDefault="00000000" w:rsidRPr="00000000" w14:paraId="000000AD">
            <w:pPr>
              <w:spacing w:line="360" w:lineRule="auto"/>
              <w:jc w:val="both"/>
              <w:rPr>
                <w:sz w:val="20"/>
                <w:szCs w:val="20"/>
              </w:rPr>
            </w:pPr>
            <w:r w:rsidDel="00000000" w:rsidR="00000000" w:rsidRPr="00000000">
              <w:rPr>
                <w:sz w:val="20"/>
                <w:szCs w:val="20"/>
                <w:rtl w:val="0"/>
              </w:rPr>
              <w:t xml:space="preserve">0.34</w:t>
            </w:r>
          </w:p>
        </w:tc>
      </w:tr>
    </w:tbl>
    <w:p w:rsidR="00000000" w:rsidDel="00000000" w:rsidP="00000000" w:rsidRDefault="00000000" w:rsidRPr="00000000" w14:paraId="000000AE">
      <w:pPr>
        <w:spacing w:before="200" w:lineRule="auto"/>
        <w:jc w:val="both"/>
        <w:rPr>
          <w:sz w:val="20"/>
          <w:szCs w:val="20"/>
        </w:rPr>
      </w:pPr>
      <w:r w:rsidDel="00000000" w:rsidR="00000000" w:rsidRPr="00000000">
        <w:rPr>
          <w:sz w:val="20"/>
          <w:szCs w:val="20"/>
          <w:rtl w:val="0"/>
        </w:rPr>
        <w:t xml:space="preserve">MAE = Mean Absolute Error; RMSE = Root Mean Square Error. * p-value &lt; 0.05.</w:t>
      </w:r>
    </w:p>
    <w:p w:rsidR="00000000" w:rsidDel="00000000" w:rsidP="00000000" w:rsidRDefault="00000000" w:rsidRPr="00000000" w14:paraId="000000AF">
      <w:pPr>
        <w:pStyle w:val="Heading3"/>
        <w:spacing w:after="0" w:before="200" w:line="360" w:lineRule="auto"/>
        <w:jc w:val="both"/>
        <w:rPr>
          <w:b w:val="0"/>
        </w:rPr>
      </w:pPr>
      <w:bookmarkStart w:colFirst="0" w:colLast="0" w:name="_rf5lutwksq87" w:id="5"/>
      <w:bookmarkEnd w:id="5"/>
      <w:r w:rsidDel="00000000" w:rsidR="00000000" w:rsidRPr="00000000">
        <w:rPr>
          <w:rtl w:val="0"/>
        </w:rPr>
      </w:r>
    </w:p>
    <w:p w:rsidR="00000000" w:rsidDel="00000000" w:rsidP="00000000" w:rsidRDefault="00000000" w:rsidRPr="00000000" w14:paraId="000000B0">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B1">
      <w:pPr>
        <w:pStyle w:val="Heading3"/>
        <w:jc w:val="both"/>
        <w:rPr>
          <w:b w:val="0"/>
          <w:highlight w:val="white"/>
        </w:rPr>
      </w:pPr>
      <w:bookmarkStart w:colFirst="0" w:colLast="0" w:name="_5vq2jlr94zny" w:id="6"/>
      <w:bookmarkEnd w:id="6"/>
      <w:r w:rsidDel="00000000" w:rsidR="00000000" w:rsidRPr="00000000">
        <w:rPr>
          <w:rtl w:val="0"/>
        </w:rPr>
        <w:t xml:space="preserve">Table S3.</w:t>
      </w:r>
      <w:r w:rsidDel="00000000" w:rsidR="00000000" w:rsidRPr="00000000">
        <w:rPr>
          <w:rtl w:val="0"/>
        </w:rPr>
        <w:t xml:space="preserve"> </w:t>
      </w:r>
      <w:r w:rsidDel="00000000" w:rsidR="00000000" w:rsidRPr="00000000">
        <w:rPr>
          <w:b w:val="0"/>
          <w:highlight w:val="white"/>
          <w:rtl w:val="0"/>
        </w:rPr>
        <w:t xml:space="preserve">EURAD-IM model setup.</w:t>
      </w:r>
      <w:r w:rsidDel="00000000" w:rsidR="00000000" w:rsidRPr="00000000">
        <w:rPr>
          <w:rtl w:val="0"/>
        </w:rPr>
      </w:r>
    </w:p>
    <w:p w:rsidR="00000000" w:rsidDel="00000000" w:rsidP="00000000" w:rsidRDefault="00000000" w:rsidRPr="00000000" w14:paraId="000000B2">
      <w:pPr>
        <w:spacing w:line="360" w:lineRule="auto"/>
        <w:jc w:val="both"/>
        <w:rPr>
          <w:b w:val="1"/>
          <w:sz w:val="20"/>
          <w:szCs w:val="20"/>
          <w:highlight w:val="white"/>
        </w:rPr>
      </w:pPr>
      <w:r w:rsidDel="00000000" w:rsidR="00000000" w:rsidRPr="00000000">
        <w:rPr>
          <w:rtl w:val="0"/>
        </w:rPr>
      </w:r>
    </w:p>
    <w:tbl>
      <w:tblPr>
        <w:tblStyle w:val="Table3"/>
        <w:tblW w:w="672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50"/>
        <w:gridCol w:w="105"/>
        <w:gridCol w:w="2265"/>
        <w:tblGridChange w:id="0">
          <w:tblGrid>
            <w:gridCol w:w="4350"/>
            <w:gridCol w:w="105"/>
            <w:gridCol w:w="2265"/>
          </w:tblGrid>
        </w:tblGridChange>
      </w:tblGrid>
      <w:tr>
        <w:trPr>
          <w:cantSplit w:val="0"/>
          <w:trHeight w:val="294.47753906249994" w:hRule="atLeast"/>
          <w:tblHeader w:val="0"/>
        </w:trPr>
        <w:tc>
          <w:tcPr>
            <w:gridSpan w:val="3"/>
            <w:tcBorders>
              <w:top w:color="000000" w:space="0" w:sz="8" w:val="single"/>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B3">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Gas and aerosol scheme</w:t>
            </w:r>
          </w:p>
        </w:tc>
      </w:tr>
      <w:tr>
        <w:trPr>
          <w:cantSplit w:val="0"/>
          <w:trHeight w:val="555" w:hRule="atLeast"/>
          <w:tblHeader w:val="0"/>
        </w:trPr>
        <w:tc>
          <w:tcPr>
            <w:gridSpan w:val="2"/>
            <w:tcBorders>
              <w:top w:color="000000" w:space="0" w:sz="8" w:val="single"/>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B6">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Chemical scheme</w:t>
            </w:r>
          </w:p>
        </w:tc>
        <w:tc>
          <w:tcPr>
            <w:tcBorders>
              <w:top w:color="000000" w:space="0" w:sz="8" w:val="single"/>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B8">
            <w:pPr>
              <w:keepNext w:val="1"/>
              <w:spacing w:before="0" w:line="360" w:lineRule="auto"/>
              <w:jc w:val="both"/>
              <w:rPr>
                <w:sz w:val="20"/>
                <w:szCs w:val="20"/>
                <w:highlight w:val="white"/>
              </w:rPr>
            </w:pPr>
            <w:r w:rsidDel="00000000" w:rsidR="00000000" w:rsidRPr="00000000">
              <w:rPr>
                <w:sz w:val="20"/>
                <w:szCs w:val="20"/>
                <w:highlight w:val="white"/>
                <w:rtl w:val="0"/>
              </w:rPr>
              <w:t xml:space="preserve">RACM-MIM</w:t>
            </w:r>
            <w:hyperlink r:id="rId11">
              <w:r w:rsidDel="00000000" w:rsidR="00000000" w:rsidRPr="00000000">
                <w:rPr>
                  <w:sz w:val="20"/>
                  <w:szCs w:val="20"/>
                  <w:highlight w:val="white"/>
                  <w:vertAlign w:val="superscript"/>
                  <w:rtl w:val="0"/>
                </w:rPr>
                <w:t xml:space="preserve">2</w:t>
              </w:r>
            </w:hyperlink>
            <w:r w:rsidDel="00000000" w:rsidR="00000000" w:rsidRPr="00000000">
              <w:rPr>
                <w:rtl w:val="0"/>
              </w:rPr>
            </w:r>
          </w:p>
        </w:tc>
      </w:tr>
      <w:tr>
        <w:trPr>
          <w:cantSplit w:val="0"/>
          <w:trHeight w:val="495" w:hRule="atLeast"/>
          <w:tblHeader w:val="0"/>
        </w:trPr>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B9">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Aerosol scheme</w:t>
            </w:r>
          </w:p>
        </w:tc>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BB">
            <w:pPr>
              <w:keepNext w:val="1"/>
              <w:spacing w:before="0" w:line="360" w:lineRule="auto"/>
              <w:jc w:val="both"/>
              <w:rPr>
                <w:sz w:val="20"/>
                <w:szCs w:val="20"/>
                <w:highlight w:val="white"/>
              </w:rPr>
            </w:pPr>
            <w:r w:rsidDel="00000000" w:rsidR="00000000" w:rsidRPr="00000000">
              <w:rPr>
                <w:sz w:val="20"/>
                <w:szCs w:val="20"/>
                <w:highlight w:val="white"/>
                <w:rtl w:val="0"/>
              </w:rPr>
              <w:t xml:space="preserve">MADE</w:t>
            </w:r>
            <w:hyperlink r:id="rId12">
              <w:r w:rsidDel="00000000" w:rsidR="00000000" w:rsidRPr="00000000">
                <w:rPr>
                  <w:sz w:val="20"/>
                  <w:szCs w:val="20"/>
                  <w:highlight w:val="white"/>
                  <w:vertAlign w:val="superscript"/>
                  <w:rtl w:val="0"/>
                </w:rPr>
                <w:t xml:space="preserve">3</w:t>
              </w:r>
            </w:hyperlink>
            <w:r w:rsidDel="00000000" w:rsidR="00000000" w:rsidRPr="00000000">
              <w:rPr>
                <w:rtl w:val="0"/>
              </w:rPr>
            </w:r>
          </w:p>
        </w:tc>
      </w:tr>
      <w:tr>
        <w:trPr>
          <w:cantSplit w:val="0"/>
          <w:trHeight w:val="255" w:hRule="atLeast"/>
          <w:tblHeader w:val="0"/>
        </w:trPr>
        <w:tc>
          <w:tcPr>
            <w:gridSpan w:val="2"/>
            <w:tcBorders>
              <w:top w:color="000000" w:space="0" w:sz="0" w:val="nil"/>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BC">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Chemical initial and boundary conditions</w:t>
            </w:r>
          </w:p>
        </w:tc>
        <w:tc>
          <w:tcPr>
            <w:tcBorders>
              <w:top w:color="000000" w:space="0" w:sz="0" w:val="nil"/>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BE">
            <w:pPr>
              <w:keepNext w:val="1"/>
              <w:spacing w:before="0" w:line="360" w:lineRule="auto"/>
              <w:jc w:val="both"/>
              <w:rPr>
                <w:sz w:val="20"/>
                <w:szCs w:val="20"/>
                <w:highlight w:val="white"/>
              </w:rPr>
            </w:pPr>
            <w:r w:rsidDel="00000000" w:rsidR="00000000" w:rsidRPr="00000000">
              <w:rPr>
                <w:sz w:val="20"/>
                <w:szCs w:val="20"/>
                <w:highlight w:val="white"/>
                <w:rtl w:val="0"/>
              </w:rPr>
              <w:t xml:space="preserve">CAMS-IFS</w:t>
            </w:r>
            <w:r w:rsidDel="00000000" w:rsidR="00000000" w:rsidRPr="00000000">
              <w:rPr>
                <w:rtl w:val="0"/>
              </w:rPr>
            </w:r>
          </w:p>
        </w:tc>
      </w:tr>
      <w:tr>
        <w:trPr>
          <w:cantSplit w:val="0"/>
          <w:trHeight w:val="255" w:hRule="atLeast"/>
          <w:tblHeader w:val="0"/>
        </w:trPr>
        <w:tc>
          <w:tcPr>
            <w:gridSpan w:val="3"/>
            <w:tcBorders>
              <w:top w:color="000000" w:space="0" w:sz="8" w:val="single"/>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BF">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Emissions</w:t>
            </w:r>
          </w:p>
        </w:tc>
      </w:tr>
      <w:tr>
        <w:trPr>
          <w:cantSplit w:val="0"/>
          <w:trHeight w:val="510" w:hRule="atLeast"/>
          <w:tblHeader w:val="0"/>
        </w:trPr>
        <w:tc>
          <w:tcPr>
            <w:tcBorders>
              <w:top w:color="000000" w:space="0" w:sz="8" w:val="single"/>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C2">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Anthropogenic</w:t>
            </w:r>
          </w:p>
        </w:tc>
        <w:tc>
          <w:tcPr>
            <w:gridSpan w:val="2"/>
            <w:tcBorders>
              <w:top w:color="000000" w:space="0" w:sz="8" w:val="single"/>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C3">
            <w:pPr>
              <w:keepNext w:val="1"/>
              <w:spacing w:before="0" w:line="360" w:lineRule="auto"/>
              <w:jc w:val="both"/>
              <w:rPr>
                <w:sz w:val="20"/>
                <w:szCs w:val="20"/>
                <w:highlight w:val="white"/>
              </w:rPr>
            </w:pPr>
            <w:r w:rsidDel="00000000" w:rsidR="00000000" w:rsidRPr="00000000">
              <w:rPr>
                <w:sz w:val="20"/>
                <w:szCs w:val="20"/>
                <w:highlight w:val="white"/>
                <w:rtl w:val="0"/>
              </w:rPr>
              <w:t xml:space="preserve">EDGARv4.3.2</w:t>
            </w:r>
            <w:hyperlink r:id="rId13">
              <w:r w:rsidDel="00000000" w:rsidR="00000000" w:rsidRPr="00000000">
                <w:rPr>
                  <w:sz w:val="20"/>
                  <w:szCs w:val="20"/>
                  <w:highlight w:val="white"/>
                  <w:vertAlign w:val="superscript"/>
                  <w:rtl w:val="0"/>
                </w:rPr>
                <w:t xml:space="preserve">4</w:t>
              </w:r>
            </w:hyperlink>
            <w:r w:rsidDel="00000000" w:rsidR="00000000" w:rsidRPr="00000000">
              <w:rPr>
                <w:rtl w:val="0"/>
              </w:rPr>
            </w:r>
          </w:p>
        </w:tc>
      </w:tr>
      <w:tr>
        <w:trPr>
          <w:cantSplit w:val="0"/>
          <w:trHeight w:val="240"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C5">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Anthropogenic Temporal profiles</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C6">
            <w:pPr>
              <w:keepNext w:val="1"/>
              <w:spacing w:before="0" w:line="360" w:lineRule="auto"/>
              <w:jc w:val="both"/>
              <w:rPr>
                <w:sz w:val="20"/>
                <w:szCs w:val="20"/>
                <w:highlight w:val="white"/>
              </w:rPr>
            </w:pPr>
            <w:r w:rsidDel="00000000" w:rsidR="00000000" w:rsidRPr="00000000">
              <w:rPr>
                <w:sz w:val="20"/>
                <w:szCs w:val="20"/>
                <w:highlight w:val="white"/>
                <w:rtl w:val="0"/>
              </w:rPr>
              <w:t xml:space="preserve">EDGARv4.3.2</w:t>
            </w:r>
            <w:hyperlink r:id="rId14">
              <w:r w:rsidDel="00000000" w:rsidR="00000000" w:rsidRPr="00000000">
                <w:rPr>
                  <w:sz w:val="20"/>
                  <w:szCs w:val="20"/>
                  <w:highlight w:val="white"/>
                  <w:vertAlign w:val="superscript"/>
                  <w:rtl w:val="0"/>
                </w:rPr>
                <w:t xml:space="preserve">4</w:t>
              </w:r>
            </w:hyperlink>
            <w:r w:rsidDel="00000000" w:rsidR="00000000" w:rsidRPr="00000000">
              <w:rPr>
                <w:rtl w:val="0"/>
              </w:rPr>
            </w:r>
          </w:p>
        </w:tc>
      </w:tr>
      <w:tr>
        <w:trPr>
          <w:cantSplit w:val="0"/>
          <w:trHeight w:val="240"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C8">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Anthropogenic Vertical profiles</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C9">
            <w:pPr>
              <w:keepNext w:val="1"/>
              <w:spacing w:before="0" w:line="360" w:lineRule="auto"/>
              <w:jc w:val="both"/>
              <w:rPr>
                <w:sz w:val="20"/>
                <w:szCs w:val="20"/>
                <w:highlight w:val="white"/>
              </w:rPr>
            </w:pPr>
            <w:r w:rsidDel="00000000" w:rsidR="00000000" w:rsidRPr="00000000">
              <w:rPr>
                <w:sz w:val="20"/>
                <w:szCs w:val="20"/>
                <w:highlight w:val="white"/>
                <w:rtl w:val="0"/>
              </w:rPr>
              <w:t xml:space="preserve">Mailler et al.</w:t>
            </w:r>
            <w:hyperlink r:id="rId15">
              <w:r w:rsidDel="00000000" w:rsidR="00000000" w:rsidRPr="00000000">
                <w:rPr>
                  <w:sz w:val="20"/>
                  <w:szCs w:val="20"/>
                  <w:highlight w:val="white"/>
                  <w:vertAlign w:val="superscript"/>
                  <w:rtl w:val="0"/>
                </w:rPr>
                <w:t xml:space="preserve">5</w:t>
              </w:r>
            </w:hyperlink>
            <w:r w:rsidDel="00000000" w:rsidR="00000000" w:rsidRPr="00000000">
              <w:rPr>
                <w:rtl w:val="0"/>
              </w:rPr>
            </w:r>
          </w:p>
        </w:tc>
      </w:tr>
      <w:tr>
        <w:trPr>
          <w:cantSplit w:val="0"/>
          <w:trHeight w:val="540"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CB">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Biogenic</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CC">
            <w:pPr>
              <w:keepNext w:val="1"/>
              <w:spacing w:before="0" w:line="360" w:lineRule="auto"/>
              <w:jc w:val="both"/>
              <w:rPr>
                <w:sz w:val="20"/>
                <w:szCs w:val="20"/>
                <w:highlight w:val="white"/>
              </w:rPr>
            </w:pPr>
            <w:r w:rsidDel="00000000" w:rsidR="00000000" w:rsidRPr="00000000">
              <w:rPr>
                <w:sz w:val="20"/>
                <w:szCs w:val="20"/>
                <w:highlight w:val="white"/>
                <w:rtl w:val="0"/>
              </w:rPr>
              <w:t xml:space="preserve">MEGANv2.1</w:t>
            </w:r>
            <w:hyperlink r:id="rId16">
              <w:r w:rsidDel="00000000" w:rsidR="00000000" w:rsidRPr="00000000">
                <w:rPr>
                  <w:sz w:val="20"/>
                  <w:szCs w:val="20"/>
                  <w:highlight w:val="white"/>
                  <w:vertAlign w:val="superscript"/>
                  <w:rtl w:val="0"/>
                </w:rPr>
                <w:t xml:space="preserve">6</w:t>
              </w:r>
            </w:hyperlink>
            <w:r w:rsidDel="00000000" w:rsidR="00000000" w:rsidRPr="00000000">
              <w:rPr>
                <w:rtl w:val="0"/>
              </w:rPr>
            </w:r>
          </w:p>
        </w:tc>
      </w:tr>
      <w:tr>
        <w:trPr>
          <w:cantSplit w:val="0"/>
          <w:trHeight w:val="450" w:hRule="atLeast"/>
          <w:tblHeader w:val="0"/>
        </w:trPr>
        <w:tc>
          <w:tcPr>
            <w:tcBorders>
              <w:top w:color="000000" w:space="0" w:sz="0" w:val="nil"/>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CE">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Fires</w:t>
            </w:r>
          </w:p>
        </w:tc>
        <w:tc>
          <w:tcPr>
            <w:gridSpan w:val="2"/>
            <w:tcBorders>
              <w:top w:color="000000" w:space="0" w:sz="0" w:val="nil"/>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CF">
            <w:pPr>
              <w:keepNext w:val="1"/>
              <w:spacing w:before="0" w:line="360" w:lineRule="auto"/>
              <w:jc w:val="both"/>
              <w:rPr>
                <w:sz w:val="20"/>
                <w:szCs w:val="20"/>
                <w:highlight w:val="white"/>
              </w:rPr>
            </w:pPr>
            <w:r w:rsidDel="00000000" w:rsidR="00000000" w:rsidRPr="00000000">
              <w:rPr>
                <w:sz w:val="20"/>
                <w:szCs w:val="20"/>
                <w:highlight w:val="white"/>
                <w:rtl w:val="0"/>
              </w:rPr>
              <w:t xml:space="preserve">GFASv1.2</w:t>
            </w:r>
            <w:hyperlink r:id="rId17">
              <w:r w:rsidDel="00000000" w:rsidR="00000000" w:rsidRPr="00000000">
                <w:rPr>
                  <w:sz w:val="20"/>
                  <w:szCs w:val="20"/>
                  <w:highlight w:val="white"/>
                  <w:vertAlign w:val="superscript"/>
                  <w:rtl w:val="0"/>
                </w:rPr>
                <w:t xml:space="preserve">7</w:t>
              </w:r>
            </w:hyperlink>
            <w:r w:rsidDel="00000000" w:rsidR="00000000" w:rsidRPr="00000000">
              <w:rPr>
                <w:rtl w:val="0"/>
              </w:rPr>
            </w:r>
          </w:p>
        </w:tc>
      </w:tr>
      <w:tr>
        <w:trPr>
          <w:cantSplit w:val="0"/>
          <w:trHeight w:val="255" w:hRule="atLeast"/>
          <w:tblHeader w:val="0"/>
        </w:trPr>
        <w:tc>
          <w:tcPr>
            <w:gridSpan w:val="3"/>
            <w:tcBorders>
              <w:top w:color="000000" w:space="0" w:sz="8" w:val="single"/>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D1">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Meteorological parameterization</w:t>
            </w:r>
          </w:p>
        </w:tc>
      </w:tr>
      <w:tr>
        <w:trPr>
          <w:cantSplit w:val="0"/>
          <w:trHeight w:val="495" w:hRule="atLeast"/>
          <w:tblHeader w:val="0"/>
        </w:trPr>
        <w:tc>
          <w:tcPr>
            <w:tcBorders>
              <w:top w:color="000000" w:space="0" w:sz="8" w:val="single"/>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D4">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Surface</w:t>
            </w:r>
          </w:p>
        </w:tc>
        <w:tc>
          <w:tcPr>
            <w:gridSpan w:val="2"/>
            <w:tcBorders>
              <w:top w:color="000000" w:space="0" w:sz="8" w:val="single"/>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D5">
            <w:pPr>
              <w:keepNext w:val="1"/>
              <w:spacing w:before="0" w:line="360" w:lineRule="auto"/>
              <w:jc w:val="both"/>
              <w:rPr>
                <w:sz w:val="20"/>
                <w:szCs w:val="20"/>
                <w:highlight w:val="white"/>
              </w:rPr>
            </w:pPr>
            <w:r w:rsidDel="00000000" w:rsidR="00000000" w:rsidRPr="00000000">
              <w:rPr>
                <w:sz w:val="20"/>
                <w:szCs w:val="20"/>
                <w:highlight w:val="white"/>
                <w:rtl w:val="0"/>
              </w:rPr>
              <w:t xml:space="preserve">NOAH</w:t>
            </w:r>
            <w:hyperlink r:id="rId18">
              <w:r w:rsidDel="00000000" w:rsidR="00000000" w:rsidRPr="00000000">
                <w:rPr>
                  <w:sz w:val="20"/>
                  <w:szCs w:val="20"/>
                  <w:highlight w:val="white"/>
                  <w:vertAlign w:val="superscript"/>
                  <w:rtl w:val="0"/>
                </w:rPr>
                <w:t xml:space="preserve">8</w:t>
              </w:r>
            </w:hyperlink>
            <w:r w:rsidDel="00000000" w:rsidR="00000000" w:rsidRPr="00000000">
              <w:rPr>
                <w:rtl w:val="0"/>
              </w:rPr>
            </w:r>
          </w:p>
        </w:tc>
      </w:tr>
      <w:tr>
        <w:trPr>
          <w:cantSplit w:val="0"/>
          <w:trHeight w:val="585"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D7">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PBL</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D8">
            <w:pPr>
              <w:keepNext w:val="1"/>
              <w:spacing w:before="0" w:line="360" w:lineRule="auto"/>
              <w:jc w:val="both"/>
              <w:rPr>
                <w:sz w:val="20"/>
                <w:szCs w:val="20"/>
                <w:highlight w:val="white"/>
              </w:rPr>
            </w:pPr>
            <w:r w:rsidDel="00000000" w:rsidR="00000000" w:rsidRPr="00000000">
              <w:rPr>
                <w:sz w:val="20"/>
                <w:szCs w:val="20"/>
                <w:highlight w:val="white"/>
                <w:rtl w:val="0"/>
              </w:rPr>
              <w:t xml:space="preserve">YSU</w:t>
            </w:r>
            <w:hyperlink r:id="rId19">
              <w:r w:rsidDel="00000000" w:rsidR="00000000" w:rsidRPr="00000000">
                <w:rPr>
                  <w:sz w:val="20"/>
                  <w:szCs w:val="20"/>
                  <w:highlight w:val="white"/>
                  <w:vertAlign w:val="superscript"/>
                  <w:rtl w:val="0"/>
                </w:rPr>
                <w:t xml:space="preserve">9</w:t>
              </w:r>
            </w:hyperlink>
            <w:r w:rsidDel="00000000" w:rsidR="00000000" w:rsidRPr="00000000">
              <w:rPr>
                <w:rtl w:val="0"/>
              </w:rPr>
            </w:r>
          </w:p>
        </w:tc>
      </w:tr>
      <w:tr>
        <w:trPr>
          <w:cantSplit w:val="0"/>
          <w:trHeight w:val="525"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DA">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Radiation</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DB">
            <w:pPr>
              <w:keepNext w:val="1"/>
              <w:spacing w:before="0" w:line="360" w:lineRule="auto"/>
              <w:jc w:val="both"/>
              <w:rPr>
                <w:sz w:val="20"/>
                <w:szCs w:val="20"/>
                <w:highlight w:val="white"/>
              </w:rPr>
            </w:pPr>
            <w:r w:rsidDel="00000000" w:rsidR="00000000" w:rsidRPr="00000000">
              <w:rPr>
                <w:sz w:val="20"/>
                <w:szCs w:val="20"/>
                <w:highlight w:val="white"/>
                <w:rtl w:val="0"/>
              </w:rPr>
              <w:t xml:space="preserve">RRTMG</w:t>
            </w:r>
            <w:hyperlink r:id="rId20">
              <w:r w:rsidDel="00000000" w:rsidR="00000000" w:rsidRPr="00000000">
                <w:rPr>
                  <w:sz w:val="20"/>
                  <w:szCs w:val="20"/>
                  <w:highlight w:val="white"/>
                  <w:vertAlign w:val="superscript"/>
                  <w:rtl w:val="0"/>
                </w:rPr>
                <w:t xml:space="preserve">10</w:t>
              </w:r>
            </w:hyperlink>
            <w:r w:rsidDel="00000000" w:rsidR="00000000" w:rsidRPr="00000000">
              <w:rPr>
                <w:rtl w:val="0"/>
              </w:rPr>
            </w:r>
          </w:p>
        </w:tc>
      </w:tr>
      <w:tr>
        <w:trPr>
          <w:cantSplit w:val="0"/>
          <w:trHeight w:val="525"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DD">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Micro-Physics</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DE">
            <w:pPr>
              <w:keepNext w:val="1"/>
              <w:spacing w:before="0" w:line="360" w:lineRule="auto"/>
              <w:jc w:val="both"/>
              <w:rPr>
                <w:sz w:val="20"/>
                <w:szCs w:val="20"/>
                <w:highlight w:val="white"/>
              </w:rPr>
            </w:pPr>
            <w:r w:rsidDel="00000000" w:rsidR="00000000" w:rsidRPr="00000000">
              <w:rPr>
                <w:sz w:val="20"/>
                <w:szCs w:val="20"/>
                <w:highlight w:val="white"/>
                <w:rtl w:val="0"/>
              </w:rPr>
              <w:t xml:space="preserve">WSM3</w:t>
            </w:r>
            <w:hyperlink r:id="rId21">
              <w:r w:rsidDel="00000000" w:rsidR="00000000" w:rsidRPr="00000000">
                <w:rPr>
                  <w:sz w:val="20"/>
                  <w:szCs w:val="20"/>
                  <w:highlight w:val="white"/>
                  <w:vertAlign w:val="superscript"/>
                  <w:rtl w:val="0"/>
                </w:rPr>
                <w:t xml:space="preserve">9</w:t>
              </w:r>
            </w:hyperlink>
            <w:r w:rsidDel="00000000" w:rsidR="00000000" w:rsidRPr="00000000">
              <w:rPr>
                <w:rtl w:val="0"/>
              </w:rPr>
            </w:r>
          </w:p>
        </w:tc>
      </w:tr>
      <w:tr>
        <w:trPr>
          <w:cantSplit w:val="0"/>
          <w:trHeight w:val="525"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E0">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Convection</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E1">
            <w:pPr>
              <w:keepNext w:val="1"/>
              <w:spacing w:before="0" w:line="360" w:lineRule="auto"/>
              <w:jc w:val="both"/>
              <w:rPr>
                <w:sz w:val="20"/>
                <w:szCs w:val="20"/>
                <w:highlight w:val="white"/>
              </w:rPr>
            </w:pPr>
            <w:r w:rsidDel="00000000" w:rsidR="00000000" w:rsidRPr="00000000">
              <w:rPr>
                <w:sz w:val="20"/>
                <w:szCs w:val="20"/>
                <w:highlight w:val="white"/>
                <w:rtl w:val="0"/>
              </w:rPr>
              <w:t xml:space="preserve">Grell-3D</w:t>
            </w:r>
            <w:hyperlink r:id="rId22">
              <w:r w:rsidDel="00000000" w:rsidR="00000000" w:rsidRPr="00000000">
                <w:rPr>
                  <w:sz w:val="20"/>
                  <w:szCs w:val="20"/>
                  <w:highlight w:val="white"/>
                  <w:vertAlign w:val="superscript"/>
                  <w:rtl w:val="0"/>
                </w:rPr>
                <w:t xml:space="preserve">11</w:t>
              </w:r>
            </w:hyperlink>
            <w:r w:rsidDel="00000000" w:rsidR="00000000" w:rsidRPr="00000000">
              <w:rPr>
                <w:rtl w:val="0"/>
              </w:rPr>
            </w:r>
          </w:p>
        </w:tc>
      </w:tr>
      <w:tr>
        <w:trPr>
          <w:cantSplit w:val="0"/>
          <w:trHeight w:val="240"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E3">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Initial and boundary conditions</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E4">
            <w:pPr>
              <w:keepNext w:val="1"/>
              <w:spacing w:before="0" w:line="360" w:lineRule="auto"/>
              <w:jc w:val="both"/>
              <w:rPr>
                <w:sz w:val="20"/>
                <w:szCs w:val="20"/>
                <w:highlight w:val="white"/>
              </w:rPr>
            </w:pPr>
            <w:r w:rsidDel="00000000" w:rsidR="00000000" w:rsidRPr="00000000">
              <w:rPr>
                <w:sz w:val="20"/>
                <w:szCs w:val="20"/>
                <w:highlight w:val="white"/>
                <w:rtl w:val="0"/>
              </w:rPr>
              <w:t xml:space="preserve">NCEP-FNL</w:t>
            </w:r>
          </w:p>
        </w:tc>
      </w:tr>
      <w:tr>
        <w:trPr>
          <w:cantSplit w:val="0"/>
          <w:trHeight w:val="255" w:hRule="atLeast"/>
          <w:tblHeader w:val="0"/>
        </w:trPr>
        <w:tc>
          <w:tcPr>
            <w:tcBorders>
              <w:top w:color="000000" w:space="0" w:sz="0" w:val="nil"/>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E6">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Nudging</w:t>
            </w:r>
          </w:p>
        </w:tc>
        <w:tc>
          <w:tcPr>
            <w:gridSpan w:val="2"/>
            <w:tcBorders>
              <w:top w:color="000000" w:space="0" w:sz="0" w:val="nil"/>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E7">
            <w:pPr>
              <w:keepNext w:val="1"/>
              <w:spacing w:before="0" w:line="360" w:lineRule="auto"/>
              <w:jc w:val="both"/>
              <w:rPr>
                <w:sz w:val="20"/>
                <w:szCs w:val="20"/>
                <w:highlight w:val="white"/>
              </w:rPr>
            </w:pPr>
            <w:r w:rsidDel="00000000" w:rsidR="00000000" w:rsidRPr="00000000">
              <w:rPr>
                <w:sz w:val="20"/>
                <w:szCs w:val="20"/>
                <w:highlight w:val="white"/>
                <w:rtl w:val="0"/>
              </w:rPr>
              <w:t xml:space="preserve">only PBL</w:t>
            </w:r>
          </w:p>
        </w:tc>
      </w:tr>
      <w:tr>
        <w:trPr>
          <w:cantSplit w:val="0"/>
          <w:trHeight w:val="255" w:hRule="atLeast"/>
          <w:tblHeader w:val="0"/>
        </w:trPr>
        <w:tc>
          <w:tcPr>
            <w:gridSpan w:val="3"/>
            <w:tcBorders>
              <w:top w:color="000000" w:space="0" w:sz="8" w:val="single"/>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E9">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Model Domain</w:t>
            </w:r>
          </w:p>
        </w:tc>
      </w:tr>
      <w:tr>
        <w:trPr>
          <w:cantSplit w:val="0"/>
          <w:trHeight w:val="240" w:hRule="atLeast"/>
          <w:tblHeader w:val="0"/>
        </w:trPr>
        <w:tc>
          <w:tcPr>
            <w:tcBorders>
              <w:top w:color="000000" w:space="0" w:sz="8" w:val="single"/>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EC">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Horizontal resolution</w:t>
            </w:r>
          </w:p>
        </w:tc>
        <w:tc>
          <w:tcPr>
            <w:gridSpan w:val="2"/>
            <w:tcBorders>
              <w:top w:color="000000" w:space="0" w:sz="8" w:val="single"/>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ED">
            <w:pPr>
              <w:keepNext w:val="1"/>
              <w:spacing w:before="0" w:line="360" w:lineRule="auto"/>
              <w:jc w:val="both"/>
              <w:rPr>
                <w:sz w:val="20"/>
                <w:szCs w:val="20"/>
                <w:highlight w:val="white"/>
              </w:rPr>
            </w:pPr>
            <w:r w:rsidDel="00000000" w:rsidR="00000000" w:rsidRPr="00000000">
              <w:rPr>
                <w:sz w:val="20"/>
                <w:szCs w:val="20"/>
                <w:highlight w:val="white"/>
                <w:rtl w:val="0"/>
              </w:rPr>
              <w:t xml:space="preserve">25 km</w:t>
            </w:r>
          </w:p>
        </w:tc>
      </w:tr>
      <w:tr>
        <w:trPr>
          <w:cantSplit w:val="0"/>
          <w:trHeight w:val="240"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EF">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Grid sizes (lon x lat)</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F0">
            <w:pPr>
              <w:keepNext w:val="1"/>
              <w:spacing w:before="0" w:line="360" w:lineRule="auto"/>
              <w:jc w:val="both"/>
              <w:rPr>
                <w:sz w:val="20"/>
                <w:szCs w:val="20"/>
                <w:highlight w:val="white"/>
              </w:rPr>
            </w:pPr>
            <w:r w:rsidDel="00000000" w:rsidR="00000000" w:rsidRPr="00000000">
              <w:rPr>
                <w:sz w:val="20"/>
                <w:szCs w:val="20"/>
                <w:highlight w:val="white"/>
                <w:rtl w:val="0"/>
              </w:rPr>
              <w:t xml:space="preserve">110 x 101</w:t>
            </w:r>
          </w:p>
        </w:tc>
      </w:tr>
      <w:tr>
        <w:trPr>
          <w:cantSplit w:val="0"/>
          <w:trHeight w:val="240" w:hRule="atLeast"/>
          <w:tblHeader w:val="0"/>
        </w:trPr>
        <w:tc>
          <w:tcPr>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F2">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Vertical levels</w:t>
            </w:r>
          </w:p>
        </w:tc>
        <w:tc>
          <w:tcPr>
            <w:gridSpan w:val="2"/>
            <w:tcBorders>
              <w:top w:color="000000" w:space="0" w:sz="0" w:val="nil"/>
              <w:left w:color="000000" w:space="0" w:sz="0" w:val="nil"/>
              <w:bottom w:color="000000" w:space="0" w:sz="0" w:val="nil"/>
              <w:right w:color="000000" w:space="0" w:sz="0" w:val="nil"/>
            </w:tcBorders>
            <w:tcMar>
              <w:top w:w="0.0" w:type="dxa"/>
              <w:bottom w:w="0.0" w:type="dxa"/>
            </w:tcMar>
          </w:tcPr>
          <w:p w:rsidR="00000000" w:rsidDel="00000000" w:rsidP="00000000" w:rsidRDefault="00000000" w:rsidRPr="00000000" w14:paraId="000000F3">
            <w:pPr>
              <w:keepNext w:val="1"/>
              <w:spacing w:before="0" w:line="360" w:lineRule="auto"/>
              <w:jc w:val="both"/>
              <w:rPr>
                <w:sz w:val="20"/>
                <w:szCs w:val="20"/>
                <w:highlight w:val="white"/>
              </w:rPr>
            </w:pPr>
            <w:r w:rsidDel="00000000" w:rsidR="00000000" w:rsidRPr="00000000">
              <w:rPr>
                <w:sz w:val="20"/>
                <w:szCs w:val="20"/>
                <w:highlight w:val="white"/>
                <w:rtl w:val="0"/>
              </w:rPr>
              <w:t xml:space="preserve">23 (up to 100 hPa)</w:t>
            </w:r>
          </w:p>
        </w:tc>
      </w:tr>
      <w:tr>
        <w:trPr>
          <w:cantSplit w:val="0"/>
          <w:trHeight w:val="255" w:hRule="atLeast"/>
          <w:tblHeader w:val="0"/>
        </w:trPr>
        <w:tc>
          <w:tcPr>
            <w:tcBorders>
              <w:top w:color="000000" w:space="0" w:sz="0" w:val="nil"/>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F5">
            <w:pPr>
              <w:keepNext w:val="1"/>
              <w:spacing w:before="0" w:line="360" w:lineRule="auto"/>
              <w:jc w:val="both"/>
              <w:rPr>
                <w:b w:val="1"/>
                <w:sz w:val="20"/>
                <w:szCs w:val="20"/>
                <w:highlight w:val="white"/>
              </w:rPr>
            </w:pPr>
            <w:r w:rsidDel="00000000" w:rsidR="00000000" w:rsidRPr="00000000">
              <w:rPr>
                <w:b w:val="1"/>
                <w:sz w:val="20"/>
                <w:szCs w:val="20"/>
                <w:highlight w:val="white"/>
                <w:rtl w:val="0"/>
              </w:rPr>
              <w:t xml:space="preserve">Height first level</w:t>
            </w:r>
          </w:p>
        </w:tc>
        <w:tc>
          <w:tcPr>
            <w:gridSpan w:val="2"/>
            <w:tcBorders>
              <w:top w:color="000000" w:space="0" w:sz="0" w:val="nil"/>
              <w:left w:color="000000" w:space="0" w:sz="0" w:val="nil"/>
              <w:bottom w:color="000000" w:space="0" w:sz="8" w:val="single"/>
              <w:right w:color="000000" w:space="0" w:sz="0" w:val="nil"/>
            </w:tcBorders>
            <w:tcMar>
              <w:top w:w="0.0" w:type="dxa"/>
              <w:bottom w:w="0.0" w:type="dxa"/>
            </w:tcMar>
          </w:tcPr>
          <w:p w:rsidR="00000000" w:rsidDel="00000000" w:rsidP="00000000" w:rsidRDefault="00000000" w:rsidRPr="00000000" w14:paraId="000000F6">
            <w:pPr>
              <w:keepNext w:val="1"/>
              <w:spacing w:before="0" w:line="360" w:lineRule="auto"/>
              <w:jc w:val="both"/>
              <w:rPr>
                <w:sz w:val="20"/>
                <w:szCs w:val="20"/>
                <w:highlight w:val="white"/>
              </w:rPr>
            </w:pPr>
            <w:r w:rsidDel="00000000" w:rsidR="00000000" w:rsidRPr="00000000">
              <w:rPr>
                <w:sz w:val="20"/>
                <w:szCs w:val="20"/>
                <w:highlight w:val="white"/>
                <w:rtl w:val="0"/>
              </w:rPr>
              <w:t xml:space="preserve">54 m</w:t>
            </w:r>
          </w:p>
        </w:tc>
      </w:tr>
    </w:tbl>
    <w:p w:rsidR="00000000" w:rsidDel="00000000" w:rsidP="00000000" w:rsidRDefault="00000000" w:rsidRPr="00000000" w14:paraId="000000F8">
      <w:pPr>
        <w:spacing w:line="360" w:lineRule="auto"/>
        <w:jc w:val="both"/>
        <w:rPr>
          <w:b w:val="1"/>
          <w:sz w:val="20"/>
          <w:szCs w:val="20"/>
          <w:highlight w:val="white"/>
        </w:rPr>
      </w:pPr>
      <w:r w:rsidDel="00000000" w:rsidR="00000000" w:rsidRPr="00000000">
        <w:rPr>
          <w:rtl w:val="0"/>
        </w:rPr>
      </w:r>
    </w:p>
    <w:p w:rsidR="00000000" w:rsidDel="00000000" w:rsidP="00000000" w:rsidRDefault="00000000" w:rsidRPr="00000000" w14:paraId="000000F9">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0FA">
      <w:pPr>
        <w:pStyle w:val="Heading3"/>
        <w:spacing w:after="0" w:before="200" w:line="360" w:lineRule="auto"/>
        <w:jc w:val="both"/>
        <w:rPr/>
      </w:pPr>
      <w:bookmarkStart w:colFirst="0" w:colLast="0" w:name="_l9pps75vg5o7" w:id="7"/>
      <w:bookmarkEnd w:id="7"/>
      <w:r w:rsidDel="00000000" w:rsidR="00000000" w:rsidRPr="00000000">
        <w:rPr>
          <w:rtl w:val="0"/>
        </w:rPr>
      </w:r>
    </w:p>
    <w:p w:rsidR="00000000" w:rsidDel="00000000" w:rsidP="00000000" w:rsidRDefault="00000000" w:rsidRPr="00000000" w14:paraId="000000FB">
      <w:pPr>
        <w:pStyle w:val="Heading3"/>
        <w:spacing w:after="0" w:before="0" w:line="360" w:lineRule="auto"/>
        <w:jc w:val="both"/>
        <w:rPr/>
      </w:pPr>
      <w:bookmarkStart w:colFirst="0" w:colLast="0" w:name="_b6vox3r8crkz" w:id="8"/>
      <w:bookmarkEnd w:id="8"/>
      <w:r w:rsidDel="00000000" w:rsidR="00000000" w:rsidRPr="00000000">
        <w:rPr/>
        <w:drawing>
          <wp:inline distB="114300" distT="114300" distL="114300" distR="114300">
            <wp:extent cx="5731200" cy="3530600"/>
            <wp:effectExtent b="0" l="0" r="0" t="0"/>
            <wp:docPr id="6" name="image3.jpg"/>
            <a:graphic>
              <a:graphicData uri="http://schemas.openxmlformats.org/drawingml/2006/picture">
                <pic:pic>
                  <pic:nvPicPr>
                    <pic:cNvPr id="0" name="image3.jpg"/>
                    <pic:cNvPicPr preferRelativeResize="0"/>
                  </pic:nvPicPr>
                  <pic:blipFill>
                    <a:blip r:embed="rId23"/>
                    <a:srcRect b="0" l="0" r="0" t="0"/>
                    <a:stretch>
                      <a:fillRect/>
                    </a:stretch>
                  </pic:blipFill>
                  <pic:spPr>
                    <a:xfrm>
                      <a:off x="0" y="0"/>
                      <a:ext cx="5731200" cy="3530600"/>
                    </a:xfrm>
                    <a:prstGeom prst="rect"/>
                    <a:ln/>
                  </pic:spPr>
                </pic:pic>
              </a:graphicData>
            </a:graphic>
          </wp:inline>
        </w:drawing>
      </w:r>
      <w:r w:rsidDel="00000000" w:rsidR="00000000" w:rsidRPr="00000000">
        <w:rPr>
          <w:rtl w:val="0"/>
        </w:rPr>
      </w:r>
    </w:p>
    <w:p w:rsidR="00000000" w:rsidDel="00000000" w:rsidP="00000000" w:rsidRDefault="00000000" w:rsidRPr="00000000" w14:paraId="000000FC">
      <w:pPr>
        <w:pStyle w:val="Heading3"/>
        <w:spacing w:after="0" w:before="0" w:line="360" w:lineRule="auto"/>
        <w:jc w:val="both"/>
        <w:rPr>
          <w:b w:val="0"/>
        </w:rPr>
      </w:pPr>
      <w:bookmarkStart w:colFirst="0" w:colLast="0" w:name="_y52fpjo9szar" w:id="9"/>
      <w:bookmarkEnd w:id="9"/>
      <w:r w:rsidDel="00000000" w:rsidR="00000000" w:rsidRPr="00000000">
        <w:rPr>
          <w:rtl w:val="0"/>
        </w:rPr>
        <w:t xml:space="preserve">Figure S2: </w:t>
      </w:r>
      <w:r w:rsidDel="00000000" w:rsidR="00000000" w:rsidRPr="00000000">
        <w:rPr>
          <w:b w:val="0"/>
          <w:rtl w:val="0"/>
        </w:rPr>
        <w:t xml:space="preserve">PM2.5 concentrations on September 19, 2020, at 1200 LT during T1 episode modeled by EURAD-IM with 25-km horizontal resolution: at the surface (a) without GFAS; (b) with GFAS Brazil; (c) with GFAS Pantanal; (d) with GFAS SP State; at 850 hPa (e) without GFAS; (f) with GFAS Pantanal; (g) with GFAS SP State; increment at surface (i) with GFAS Brazil; (j) with GFAS Pantanal; and (k) with GFAS SP State.</w:t>
      </w:r>
    </w:p>
    <w:p w:rsidR="00000000" w:rsidDel="00000000" w:rsidP="00000000" w:rsidRDefault="00000000" w:rsidRPr="00000000" w14:paraId="000000FD">
      <w:pPr>
        <w:pStyle w:val="Heading3"/>
        <w:spacing w:after="0" w:before="200" w:line="360" w:lineRule="auto"/>
        <w:jc w:val="both"/>
        <w:rPr>
          <w:b w:val="0"/>
        </w:rPr>
      </w:pPr>
      <w:bookmarkStart w:colFirst="0" w:colLast="0" w:name="_v0cn2yombc0" w:id="10"/>
      <w:bookmarkEnd w:id="10"/>
      <w:r w:rsidDel="00000000" w:rsidR="00000000" w:rsidRPr="00000000">
        <w:rPr>
          <w:rtl w:val="0"/>
        </w:rPr>
      </w:r>
    </w:p>
    <w:p w:rsidR="00000000" w:rsidDel="00000000" w:rsidP="00000000" w:rsidRDefault="00000000" w:rsidRPr="00000000" w14:paraId="000000FE">
      <w:pPr>
        <w:pStyle w:val="Heading3"/>
        <w:spacing w:after="0" w:before="200" w:line="360" w:lineRule="auto"/>
        <w:jc w:val="both"/>
        <w:rPr/>
      </w:pPr>
      <w:bookmarkStart w:colFirst="0" w:colLast="0" w:name="_blai88p1ydb7" w:id="11"/>
      <w:bookmarkEnd w:id="11"/>
      <w:r w:rsidDel="00000000" w:rsidR="00000000" w:rsidRPr="00000000">
        <w:rPr>
          <w:rtl w:val="0"/>
        </w:rPr>
      </w:r>
    </w:p>
    <w:p w:rsidR="00000000" w:rsidDel="00000000" w:rsidP="00000000" w:rsidRDefault="00000000" w:rsidRPr="00000000" w14:paraId="000000FF">
      <w:pPr>
        <w:pStyle w:val="Heading3"/>
        <w:spacing w:after="0" w:before="0" w:line="360" w:lineRule="auto"/>
        <w:jc w:val="both"/>
        <w:rPr/>
      </w:pPr>
      <w:bookmarkStart w:colFirst="0" w:colLast="0" w:name="_kbsuqvtgah7f" w:id="12"/>
      <w:bookmarkEnd w:id="12"/>
      <w:r w:rsidDel="00000000" w:rsidR="00000000" w:rsidRPr="00000000">
        <w:rPr/>
        <w:drawing>
          <wp:inline distB="114300" distT="114300" distL="114300" distR="114300">
            <wp:extent cx="5731200" cy="3530600"/>
            <wp:effectExtent b="0" l="0" r="0" t="0"/>
            <wp:docPr id="2" name="image2.jpg"/>
            <a:graphic>
              <a:graphicData uri="http://schemas.openxmlformats.org/drawingml/2006/picture">
                <pic:pic>
                  <pic:nvPicPr>
                    <pic:cNvPr id="0" name="image2.jpg"/>
                    <pic:cNvPicPr preferRelativeResize="0"/>
                  </pic:nvPicPr>
                  <pic:blipFill>
                    <a:blip r:embed="rId24"/>
                    <a:srcRect b="0" l="0" r="0" t="0"/>
                    <a:stretch>
                      <a:fillRect/>
                    </a:stretch>
                  </pic:blipFill>
                  <pic:spPr>
                    <a:xfrm>
                      <a:off x="0" y="0"/>
                      <a:ext cx="5731200" cy="3530600"/>
                    </a:xfrm>
                    <a:prstGeom prst="rect"/>
                    <a:ln/>
                  </pic:spPr>
                </pic:pic>
              </a:graphicData>
            </a:graphic>
          </wp:inline>
        </w:drawing>
      </w:r>
      <w:r w:rsidDel="00000000" w:rsidR="00000000" w:rsidRPr="00000000">
        <w:rPr>
          <w:rtl w:val="0"/>
        </w:rPr>
      </w:r>
    </w:p>
    <w:p w:rsidR="00000000" w:rsidDel="00000000" w:rsidP="00000000" w:rsidRDefault="00000000" w:rsidRPr="00000000" w14:paraId="00000100">
      <w:pPr>
        <w:pStyle w:val="Heading3"/>
        <w:spacing w:before="200" w:line="360" w:lineRule="auto"/>
        <w:jc w:val="both"/>
        <w:rPr>
          <w:b w:val="0"/>
        </w:rPr>
      </w:pPr>
      <w:bookmarkStart w:colFirst="0" w:colLast="0" w:name="_b8z1tiu2x3k4" w:id="13"/>
      <w:bookmarkEnd w:id="13"/>
      <w:r w:rsidDel="00000000" w:rsidR="00000000" w:rsidRPr="00000000">
        <w:rPr>
          <w:rtl w:val="0"/>
        </w:rPr>
        <w:t xml:space="preserve">Figure S3 -</w:t>
      </w:r>
      <w:r w:rsidDel="00000000" w:rsidR="00000000" w:rsidRPr="00000000">
        <w:rPr>
          <w:b w:val="0"/>
          <w:rtl w:val="0"/>
        </w:rPr>
        <w:t xml:space="preserve">PM2.5 concentrations on September 29, 2020, at 0600 LT during the T2 episode modeled by EURAD-IM with 25-km horizontal resolution at surface level: (a) without GFAS; (b) with GFAS Brazil; (c) with GFAS Pantanal; (d) with GFAS SP State; and at 850 hPa (e) without GFAS; (f) with GFAS Pantanal; (g) with GFAS SP State; increment at the surface (i) with GFAS Brazil; (j) with GFAS Pantanal; and (k) with GFAS SP State.</w:t>
      </w:r>
    </w:p>
    <w:p w:rsidR="00000000" w:rsidDel="00000000" w:rsidP="00000000" w:rsidRDefault="00000000" w:rsidRPr="00000000" w14:paraId="00000101">
      <w:pPr>
        <w:pStyle w:val="Heading3"/>
        <w:spacing w:after="0" w:before="200" w:line="360" w:lineRule="auto"/>
        <w:jc w:val="both"/>
        <w:rPr/>
      </w:pPr>
      <w:bookmarkStart w:colFirst="0" w:colLast="0" w:name="_2141yefa3mpk" w:id="14"/>
      <w:bookmarkEnd w:id="14"/>
      <w:r w:rsidDel="00000000" w:rsidR="00000000" w:rsidRPr="00000000">
        <w:rPr>
          <w:rtl w:val="0"/>
        </w:rPr>
      </w:r>
    </w:p>
    <w:p w:rsidR="00000000" w:rsidDel="00000000" w:rsidP="00000000" w:rsidRDefault="00000000" w:rsidRPr="00000000" w14:paraId="00000102">
      <w:pPr>
        <w:pStyle w:val="Heading3"/>
        <w:spacing w:after="0" w:before="200" w:line="360" w:lineRule="auto"/>
        <w:jc w:val="both"/>
        <w:rPr/>
      </w:pPr>
      <w:bookmarkStart w:colFirst="0" w:colLast="0" w:name="_iwoijrrwp1se" w:id="15"/>
      <w:bookmarkEnd w:id="15"/>
      <w:r w:rsidDel="00000000" w:rsidR="00000000" w:rsidRPr="00000000">
        <w:rPr>
          <w:rtl w:val="0"/>
        </w:rPr>
      </w:r>
    </w:p>
    <w:p w:rsidR="00000000" w:rsidDel="00000000" w:rsidP="00000000" w:rsidRDefault="00000000" w:rsidRPr="00000000" w14:paraId="00000103">
      <w:pPr>
        <w:pStyle w:val="Heading3"/>
        <w:spacing w:after="0" w:before="200" w:line="360" w:lineRule="auto"/>
        <w:jc w:val="both"/>
        <w:rPr/>
      </w:pPr>
      <w:bookmarkStart w:colFirst="0" w:colLast="0" w:name="_i4aor0wex22p" w:id="16"/>
      <w:bookmarkEnd w:id="16"/>
      <w:r w:rsidDel="00000000" w:rsidR="00000000" w:rsidRPr="00000000">
        <w:rPr>
          <w:rtl w:val="0"/>
        </w:rPr>
      </w:r>
    </w:p>
    <w:p w:rsidR="00000000" w:rsidDel="00000000" w:rsidP="00000000" w:rsidRDefault="00000000" w:rsidRPr="00000000" w14:paraId="00000104">
      <w:pPr>
        <w:pStyle w:val="Heading3"/>
        <w:spacing w:after="0" w:before="200" w:line="360" w:lineRule="auto"/>
        <w:jc w:val="both"/>
        <w:rPr/>
      </w:pPr>
      <w:bookmarkStart w:colFirst="0" w:colLast="0" w:name="_i5dsdikr128t" w:id="17"/>
      <w:bookmarkEnd w:id="17"/>
      <w:r w:rsidDel="00000000" w:rsidR="00000000" w:rsidRPr="00000000">
        <w:rPr>
          <w:rtl w:val="0"/>
        </w:rPr>
      </w:r>
    </w:p>
    <w:p w:rsidR="00000000" w:rsidDel="00000000" w:rsidP="00000000" w:rsidRDefault="00000000" w:rsidRPr="00000000" w14:paraId="00000105">
      <w:pPr>
        <w:pStyle w:val="Heading3"/>
        <w:spacing w:after="0" w:before="200" w:line="360" w:lineRule="auto"/>
        <w:jc w:val="both"/>
        <w:rPr/>
      </w:pPr>
      <w:bookmarkStart w:colFirst="0" w:colLast="0" w:name="_o4a9x1odnyev" w:id="18"/>
      <w:bookmarkEnd w:id="18"/>
      <w:r w:rsidDel="00000000" w:rsidR="00000000" w:rsidRPr="00000000">
        <w:rPr>
          <w:rtl w:val="0"/>
        </w:rPr>
      </w:r>
    </w:p>
    <w:p w:rsidR="00000000" w:rsidDel="00000000" w:rsidP="00000000" w:rsidRDefault="00000000" w:rsidRPr="00000000" w14:paraId="00000106">
      <w:pPr>
        <w:pStyle w:val="Heading3"/>
        <w:spacing w:after="0" w:before="200" w:line="360" w:lineRule="auto"/>
        <w:jc w:val="both"/>
        <w:rPr/>
      </w:pPr>
      <w:bookmarkStart w:colFirst="0" w:colLast="0" w:name="_ugq8rahb0okq" w:id="19"/>
      <w:bookmarkEnd w:id="19"/>
      <w:r w:rsidDel="00000000" w:rsidR="00000000" w:rsidRPr="00000000">
        <w:br w:type="page"/>
      </w:r>
      <w:r w:rsidDel="00000000" w:rsidR="00000000" w:rsidRPr="00000000">
        <w:rPr>
          <w:rtl w:val="0"/>
        </w:rPr>
      </w:r>
    </w:p>
    <w:p w:rsidR="00000000" w:rsidDel="00000000" w:rsidP="00000000" w:rsidRDefault="00000000" w:rsidRPr="00000000" w14:paraId="00000107">
      <w:pPr>
        <w:pStyle w:val="Heading3"/>
        <w:spacing w:before="200" w:line="360" w:lineRule="auto"/>
        <w:jc w:val="both"/>
        <w:rPr/>
      </w:pPr>
      <w:bookmarkStart w:colFirst="0" w:colLast="0" w:name="_ocisiltx8ilg" w:id="20"/>
      <w:bookmarkEnd w:id="20"/>
      <w:r w:rsidDel="00000000" w:rsidR="00000000" w:rsidRPr="00000000">
        <w:rPr>
          <w:rtl w:val="0"/>
        </w:rPr>
      </w:r>
    </w:p>
    <w:p w:rsidR="00000000" w:rsidDel="00000000" w:rsidP="00000000" w:rsidRDefault="00000000" w:rsidRPr="00000000" w14:paraId="00000108">
      <w:pPr>
        <w:pStyle w:val="Heading3"/>
        <w:spacing w:before="200" w:line="360" w:lineRule="auto"/>
        <w:jc w:val="both"/>
        <w:rPr/>
      </w:pPr>
      <w:bookmarkStart w:colFirst="0" w:colLast="0" w:name="_frokpl9x9hkb" w:id="21"/>
      <w:bookmarkEnd w:id="21"/>
      <w:r w:rsidDel="00000000" w:rsidR="00000000" w:rsidRPr="00000000">
        <w:rPr>
          <w:rtl w:val="0"/>
        </w:rPr>
      </w:r>
    </w:p>
    <w:p w:rsidR="00000000" w:rsidDel="00000000" w:rsidP="00000000" w:rsidRDefault="00000000" w:rsidRPr="00000000" w14:paraId="00000109">
      <w:pPr>
        <w:pStyle w:val="Heading3"/>
        <w:spacing w:before="200" w:line="360" w:lineRule="auto"/>
        <w:jc w:val="both"/>
        <w:rPr>
          <w:b w:val="0"/>
        </w:rPr>
      </w:pPr>
      <w:bookmarkStart w:colFirst="0" w:colLast="0" w:name="_62wrckohuqk1" w:id="22"/>
      <w:bookmarkEnd w:id="22"/>
      <w:r w:rsidDel="00000000" w:rsidR="00000000" w:rsidRPr="00000000">
        <w:rPr>
          <w:rtl w:val="0"/>
        </w:rPr>
      </w:r>
    </w:p>
    <w:p w:rsidR="00000000" w:rsidDel="00000000" w:rsidP="00000000" w:rsidRDefault="00000000" w:rsidRPr="00000000" w14:paraId="0000010A">
      <w:pPr>
        <w:pStyle w:val="Heading3"/>
        <w:spacing w:after="0" w:before="200" w:line="360" w:lineRule="auto"/>
        <w:jc w:val="both"/>
        <w:rPr/>
      </w:pPr>
      <w:bookmarkStart w:colFirst="0" w:colLast="0" w:name="_alcbxx8bwwvd" w:id="23"/>
      <w:bookmarkEnd w:id="23"/>
      <w:r w:rsidDel="00000000" w:rsidR="00000000" w:rsidRPr="00000000">
        <w:rPr>
          <w:rtl w:val="0"/>
        </w:rPr>
      </w:r>
    </w:p>
    <w:p w:rsidR="00000000" w:rsidDel="00000000" w:rsidP="00000000" w:rsidRDefault="00000000" w:rsidRPr="00000000" w14:paraId="0000010B">
      <w:pPr>
        <w:pStyle w:val="Heading3"/>
        <w:spacing w:after="0" w:before="200" w:line="360" w:lineRule="auto"/>
        <w:jc w:val="both"/>
        <w:rPr/>
      </w:pPr>
      <w:bookmarkStart w:colFirst="0" w:colLast="0" w:name="_uup3ttj3qaet" w:id="24"/>
      <w:bookmarkEnd w:id="24"/>
      <w:r w:rsidDel="00000000" w:rsidR="00000000" w:rsidRPr="00000000">
        <w:rPr>
          <w:rtl w:val="0"/>
        </w:rPr>
      </w:r>
    </w:p>
    <w:p w:rsidR="00000000" w:rsidDel="00000000" w:rsidP="00000000" w:rsidRDefault="00000000" w:rsidRPr="00000000" w14:paraId="0000010C">
      <w:pPr>
        <w:pStyle w:val="Heading3"/>
        <w:spacing w:after="0" w:before="0" w:line="360" w:lineRule="auto"/>
        <w:jc w:val="both"/>
        <w:rPr/>
      </w:pPr>
      <w:bookmarkStart w:colFirst="0" w:colLast="0" w:name="_ikf62nyv1qay" w:id="25"/>
      <w:bookmarkEnd w:id="25"/>
      <w:r w:rsidDel="00000000" w:rsidR="00000000" w:rsidRPr="00000000">
        <w:rPr/>
        <w:drawing>
          <wp:inline distB="114300" distT="114300" distL="114300" distR="114300">
            <wp:extent cx="5731200" cy="3543300"/>
            <wp:effectExtent b="0" l="0" r="0" t="0"/>
            <wp:docPr id="1" name="image5.jpg"/>
            <a:graphic>
              <a:graphicData uri="http://schemas.openxmlformats.org/drawingml/2006/picture">
                <pic:pic>
                  <pic:nvPicPr>
                    <pic:cNvPr id="0" name="image5.jpg"/>
                    <pic:cNvPicPr preferRelativeResize="0"/>
                  </pic:nvPicPr>
                  <pic:blipFill>
                    <a:blip r:embed="rId25"/>
                    <a:srcRect b="0" l="0" r="0" t="0"/>
                    <a:stretch>
                      <a:fillRect/>
                    </a:stretch>
                  </pic:blipFill>
                  <pic:spPr>
                    <a:xfrm>
                      <a:off x="0" y="0"/>
                      <a:ext cx="5731200" cy="3543300"/>
                    </a:xfrm>
                    <a:prstGeom prst="rect"/>
                    <a:ln/>
                  </pic:spPr>
                </pic:pic>
              </a:graphicData>
            </a:graphic>
          </wp:inline>
        </w:drawing>
      </w:r>
      <w:r w:rsidDel="00000000" w:rsidR="00000000" w:rsidRPr="00000000">
        <w:rPr>
          <w:rtl w:val="0"/>
        </w:rPr>
      </w:r>
    </w:p>
    <w:p w:rsidR="00000000" w:rsidDel="00000000" w:rsidP="00000000" w:rsidRDefault="00000000" w:rsidRPr="00000000" w14:paraId="0000010D">
      <w:pPr>
        <w:pStyle w:val="Heading3"/>
        <w:spacing w:before="200" w:line="360" w:lineRule="auto"/>
        <w:jc w:val="both"/>
        <w:rPr>
          <w:b w:val="0"/>
        </w:rPr>
      </w:pPr>
      <w:bookmarkStart w:colFirst="0" w:colLast="0" w:name="_8p8huopm9xmw" w:id="26"/>
      <w:bookmarkEnd w:id="26"/>
      <w:r w:rsidDel="00000000" w:rsidR="00000000" w:rsidRPr="00000000">
        <w:rPr>
          <w:rtl w:val="0"/>
        </w:rPr>
        <w:t xml:space="preserve">Figure S4 - </w:t>
      </w:r>
      <w:r w:rsidDel="00000000" w:rsidR="00000000" w:rsidRPr="00000000">
        <w:rPr>
          <w:b w:val="0"/>
          <w:rtl w:val="0"/>
        </w:rPr>
        <w:t xml:space="preserve">PM2.5 concentrations on September 9, 2020, at 1200 LT during the T3 episode modeled by EURAD-IM with 25-km horizontal resolution at surface level: (a) without GFAS; (b) with GFAS Brazil; (c) with GFAS Pantanal; (d) with GFAS SP State; and at 850 hPa (e) without GFAS; (f) with GFAS Pantanal; (g) with GFAS SP State; increment at surface (i) with GFAS Brazil; (j) with GFAS Pantanal; and (k) with GFAS SP State.</w:t>
      </w:r>
    </w:p>
    <w:p w:rsidR="00000000" w:rsidDel="00000000" w:rsidP="00000000" w:rsidRDefault="00000000" w:rsidRPr="00000000" w14:paraId="0000010E">
      <w:pPr>
        <w:pStyle w:val="Heading3"/>
        <w:spacing w:after="0" w:before="200" w:line="360" w:lineRule="auto"/>
        <w:jc w:val="both"/>
        <w:rPr/>
      </w:pPr>
      <w:bookmarkStart w:colFirst="0" w:colLast="0" w:name="_ncdh4gfdbuoi" w:id="27"/>
      <w:bookmarkEnd w:id="27"/>
      <w:r w:rsidDel="00000000" w:rsidR="00000000" w:rsidRPr="00000000">
        <w:rPr>
          <w:rtl w:val="0"/>
        </w:rPr>
      </w:r>
    </w:p>
    <w:p w:rsidR="00000000" w:rsidDel="00000000" w:rsidP="00000000" w:rsidRDefault="00000000" w:rsidRPr="00000000" w14:paraId="0000010F">
      <w:pPr>
        <w:pStyle w:val="Heading3"/>
        <w:spacing w:after="0" w:before="200" w:line="360" w:lineRule="auto"/>
        <w:jc w:val="both"/>
        <w:rPr/>
      </w:pPr>
      <w:bookmarkStart w:colFirst="0" w:colLast="0" w:name="_yjtr1sy8hmww" w:id="28"/>
      <w:bookmarkEnd w:id="28"/>
      <w:r w:rsidDel="00000000" w:rsidR="00000000" w:rsidRPr="00000000">
        <w:rPr>
          <w:rtl w:val="0"/>
        </w:rPr>
      </w:r>
    </w:p>
    <w:p w:rsidR="00000000" w:rsidDel="00000000" w:rsidP="00000000" w:rsidRDefault="00000000" w:rsidRPr="00000000" w14:paraId="00000110">
      <w:pPr>
        <w:pStyle w:val="Heading2"/>
        <w:spacing w:after="0" w:before="200" w:line="360" w:lineRule="auto"/>
        <w:jc w:val="both"/>
        <w:rPr/>
      </w:pPr>
      <w:bookmarkStart w:colFirst="0" w:colLast="0" w:name="_9h1y2qf2mu27" w:id="29"/>
      <w:bookmarkEnd w:id="29"/>
      <w:r w:rsidDel="00000000" w:rsidR="00000000" w:rsidRPr="00000000">
        <w:br w:type="page"/>
      </w:r>
      <w:r w:rsidDel="00000000" w:rsidR="00000000" w:rsidRPr="00000000">
        <w:rPr>
          <w:rtl w:val="0"/>
        </w:rPr>
      </w:r>
    </w:p>
    <w:p w:rsidR="00000000" w:rsidDel="00000000" w:rsidP="00000000" w:rsidRDefault="00000000" w:rsidRPr="00000000" w14:paraId="00000111">
      <w:pPr>
        <w:spacing w:before="200" w:line="360" w:lineRule="auto"/>
        <w:jc w:val="both"/>
        <w:rPr/>
      </w:pPr>
      <w:r w:rsidDel="00000000" w:rsidR="00000000" w:rsidRPr="00000000">
        <w:rPr>
          <w:sz w:val="20"/>
          <w:szCs w:val="20"/>
        </w:rPr>
        <w:drawing>
          <wp:inline distB="114300" distT="114300" distL="114300" distR="114300">
            <wp:extent cx="5731200" cy="3086100"/>
            <wp:effectExtent b="0" l="0" r="0" t="0"/>
            <wp:docPr id="5" name="image6.png"/>
            <a:graphic>
              <a:graphicData uri="http://schemas.openxmlformats.org/drawingml/2006/picture">
                <pic:pic>
                  <pic:nvPicPr>
                    <pic:cNvPr id="0" name="image6.png"/>
                    <pic:cNvPicPr preferRelativeResize="0"/>
                  </pic:nvPicPr>
                  <pic:blipFill>
                    <a:blip r:embed="rId26"/>
                    <a:srcRect b="0" l="671" r="671" t="0"/>
                    <a:stretch>
                      <a:fillRect/>
                    </a:stretch>
                  </pic:blipFill>
                  <pic:spPr>
                    <a:xfrm>
                      <a:off x="0" y="0"/>
                      <a:ext cx="5731200" cy="3086100"/>
                    </a:xfrm>
                    <a:prstGeom prst="rect"/>
                    <a:ln/>
                  </pic:spPr>
                </pic:pic>
              </a:graphicData>
            </a:graphic>
          </wp:inline>
        </w:drawing>
      </w:r>
      <w:r w:rsidDel="00000000" w:rsidR="00000000" w:rsidRPr="00000000">
        <w:rPr>
          <w:rtl w:val="0"/>
        </w:rPr>
      </w:r>
    </w:p>
    <w:p w:rsidR="00000000" w:rsidDel="00000000" w:rsidP="00000000" w:rsidRDefault="00000000" w:rsidRPr="00000000" w14:paraId="00000112">
      <w:pPr>
        <w:pStyle w:val="Heading3"/>
        <w:spacing w:before="200" w:line="360" w:lineRule="auto"/>
        <w:jc w:val="both"/>
        <w:rPr>
          <w:b w:val="0"/>
        </w:rPr>
      </w:pPr>
      <w:bookmarkStart w:colFirst="0" w:colLast="0" w:name="_r6wovxsb2ypy" w:id="30"/>
      <w:bookmarkEnd w:id="30"/>
      <w:r w:rsidDel="00000000" w:rsidR="00000000" w:rsidRPr="00000000">
        <w:rPr>
          <w:rtl w:val="0"/>
        </w:rPr>
        <w:t xml:space="preserve">Figure S5 </w:t>
      </w:r>
      <w:r w:rsidDel="00000000" w:rsidR="00000000" w:rsidRPr="00000000">
        <w:rPr>
          <w:b w:val="0"/>
          <w:rtl w:val="0"/>
        </w:rPr>
        <w:t xml:space="preserve">- Daily active fire counts throughout 2020 and active fire density (total in each grid cell) in SPS during September 2020. The data displayed were gathered from VIIRS active fire products within SPS. The violet-shaded boxes denote the PM peaks in Table 1.</w:t>
      </w:r>
    </w:p>
    <w:p w:rsidR="00000000" w:rsidDel="00000000" w:rsidP="00000000" w:rsidRDefault="00000000" w:rsidRPr="00000000" w14:paraId="00000113">
      <w:pPr>
        <w:pStyle w:val="Heading2"/>
        <w:spacing w:before="200" w:line="360" w:lineRule="auto"/>
        <w:jc w:val="both"/>
        <w:rPr/>
      </w:pPr>
      <w:bookmarkStart w:colFirst="0" w:colLast="0" w:name="_amvm0ekapc01" w:id="31"/>
      <w:bookmarkEnd w:id="31"/>
      <w:r w:rsidDel="00000000" w:rsidR="00000000" w:rsidRPr="00000000">
        <w:rPr>
          <w:rtl w:val="0"/>
        </w:rPr>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br w:type="textWrapping"/>
      </w:r>
      <w:r w:rsidDel="00000000" w:rsidR="00000000" w:rsidRPr="00000000">
        <w:br w:type="page"/>
      </w:r>
      <w:r w:rsidDel="00000000" w:rsidR="00000000" w:rsidRPr="00000000">
        <w:rPr>
          <w:rtl w:val="0"/>
        </w:rPr>
      </w:r>
    </w:p>
    <w:p w:rsidR="00000000" w:rsidDel="00000000" w:rsidP="00000000" w:rsidRDefault="00000000" w:rsidRPr="00000000" w14:paraId="00000114">
      <w:pPr>
        <w:pStyle w:val="Heading2"/>
        <w:spacing w:before="200" w:line="360" w:lineRule="auto"/>
        <w:jc w:val="both"/>
        <w:rPr/>
      </w:pPr>
      <w:bookmarkStart w:colFirst="0" w:colLast="0" w:name="_6ny7r41f52av" w:id="32"/>
      <w:bookmarkEnd w:id="32"/>
      <w:r w:rsidDel="00000000" w:rsidR="00000000" w:rsidRPr="00000000">
        <w:rPr>
          <w:rtl w:val="0"/>
        </w:rPr>
      </w:r>
    </w:p>
    <w:p w:rsidR="00000000" w:rsidDel="00000000" w:rsidP="00000000" w:rsidRDefault="00000000" w:rsidRPr="00000000" w14:paraId="00000115">
      <w:pPr>
        <w:jc w:val="both"/>
        <w:rPr/>
      </w:pPr>
      <w:r w:rsidDel="00000000" w:rsidR="00000000" w:rsidRPr="00000000">
        <w:rPr>
          <w:rtl w:val="0"/>
        </w:rPr>
      </w:r>
    </w:p>
    <w:p w:rsidR="00000000" w:rsidDel="00000000" w:rsidP="00000000" w:rsidRDefault="00000000" w:rsidRPr="00000000" w14:paraId="00000116">
      <w:pPr>
        <w:pStyle w:val="Heading2"/>
        <w:spacing w:before="200" w:line="360" w:lineRule="auto"/>
        <w:jc w:val="both"/>
        <w:rPr/>
      </w:pPr>
      <w:bookmarkStart w:colFirst="0" w:colLast="0" w:name="_j7mknrplazyu" w:id="33"/>
      <w:bookmarkEnd w:id="33"/>
      <w:r w:rsidDel="00000000" w:rsidR="00000000" w:rsidRPr="00000000">
        <w:rPr/>
        <w:drawing>
          <wp:inline distB="114300" distT="114300" distL="114300" distR="114300">
            <wp:extent cx="5719763" cy="1903431"/>
            <wp:effectExtent b="0" l="0" r="0" t="0"/>
            <wp:docPr id="4" name="image1.png"/>
            <a:graphic>
              <a:graphicData uri="http://schemas.openxmlformats.org/drawingml/2006/picture">
                <pic:pic>
                  <pic:nvPicPr>
                    <pic:cNvPr id="0" name="image1.png"/>
                    <pic:cNvPicPr preferRelativeResize="0"/>
                  </pic:nvPicPr>
                  <pic:blipFill>
                    <a:blip r:embed="rId27"/>
                    <a:srcRect b="0" l="0" r="0" t="0"/>
                    <a:stretch>
                      <a:fillRect/>
                    </a:stretch>
                  </pic:blipFill>
                  <pic:spPr>
                    <a:xfrm>
                      <a:off x="0" y="0"/>
                      <a:ext cx="5719763" cy="1903431"/>
                    </a:xfrm>
                    <a:prstGeom prst="rect"/>
                    <a:ln/>
                  </pic:spPr>
                </pic:pic>
              </a:graphicData>
            </a:graphic>
          </wp:inline>
        </w:drawing>
      </w:r>
      <w:r w:rsidDel="00000000" w:rsidR="00000000" w:rsidRPr="00000000">
        <w:rPr>
          <w:rtl w:val="0"/>
        </w:rPr>
      </w:r>
    </w:p>
    <w:p w:rsidR="00000000" w:rsidDel="00000000" w:rsidP="00000000" w:rsidRDefault="00000000" w:rsidRPr="00000000" w14:paraId="00000117">
      <w:pPr>
        <w:pStyle w:val="Heading3"/>
        <w:spacing w:after="0" w:before="200" w:line="360" w:lineRule="auto"/>
        <w:jc w:val="both"/>
        <w:rPr>
          <w:b w:val="0"/>
        </w:rPr>
      </w:pPr>
      <w:bookmarkStart w:colFirst="0" w:colLast="0" w:name="_mr0v4pew3tjz" w:id="34"/>
      <w:bookmarkEnd w:id="34"/>
      <w:r w:rsidDel="00000000" w:rsidR="00000000" w:rsidRPr="00000000">
        <w:rPr>
          <w:rtl w:val="0"/>
        </w:rPr>
        <w:t xml:space="preserve">Figure S6 - </w:t>
      </w:r>
      <w:r w:rsidDel="00000000" w:rsidR="00000000" w:rsidRPr="00000000">
        <w:rPr>
          <w:b w:val="0"/>
          <w:rtl w:val="0"/>
        </w:rPr>
        <w:t xml:space="preserve">Daily respiratory deaths over the SPS throughout 2020 (blue), including the corresponding 7-day moving average (red). The black line shows the expected values (15-day centered moving average considering the mean values of daily respiratory deaths for 2008–2019), and the dark gray dotted line represents deaths caused by COVID-19. From left to right, the PMP1, PMP2, and PMP3 periods are represented by the gray bars, respectively. </w:t>
      </w:r>
    </w:p>
    <w:p w:rsidR="00000000" w:rsidDel="00000000" w:rsidP="00000000" w:rsidRDefault="00000000" w:rsidRPr="00000000" w14:paraId="00000118">
      <w:pPr>
        <w:jc w:val="both"/>
        <w:rPr/>
      </w:pPr>
      <w:r w:rsidDel="00000000" w:rsidR="00000000" w:rsidRPr="00000000">
        <w:rPr>
          <w:rtl w:val="0"/>
        </w:rPr>
      </w:r>
    </w:p>
    <w:p w:rsidR="00000000" w:rsidDel="00000000" w:rsidP="00000000" w:rsidRDefault="00000000" w:rsidRPr="00000000" w14:paraId="00000119">
      <w:pPr>
        <w:jc w:val="both"/>
        <w:rPr/>
      </w:pPr>
      <w:r w:rsidDel="00000000" w:rsidR="00000000" w:rsidRPr="00000000">
        <w:rPr>
          <w:rtl w:val="0"/>
        </w:rPr>
      </w:r>
    </w:p>
    <w:p w:rsidR="00000000" w:rsidDel="00000000" w:rsidP="00000000" w:rsidRDefault="00000000" w:rsidRPr="00000000" w14:paraId="0000011A">
      <w:pPr>
        <w:jc w:val="both"/>
        <w:rPr/>
      </w:pPr>
      <w:r w:rsidDel="00000000" w:rsidR="00000000" w:rsidRPr="00000000">
        <w:rPr>
          <w:rtl w:val="0"/>
        </w:rPr>
      </w:r>
    </w:p>
    <w:p w:rsidR="00000000" w:rsidDel="00000000" w:rsidP="00000000" w:rsidRDefault="00000000" w:rsidRPr="00000000" w14:paraId="0000011B">
      <w:pPr>
        <w:jc w:val="both"/>
        <w:rPr/>
      </w:pPr>
      <w:r w:rsidDel="00000000" w:rsidR="00000000" w:rsidRPr="00000000">
        <w:rPr>
          <w:rtl w:val="0"/>
        </w:rPr>
      </w:r>
    </w:p>
    <w:p w:rsidR="00000000" w:rsidDel="00000000" w:rsidP="00000000" w:rsidRDefault="00000000" w:rsidRPr="00000000" w14:paraId="0000011C">
      <w:pPr>
        <w:jc w:val="both"/>
        <w:rPr/>
      </w:pPr>
      <w:r w:rsidDel="00000000" w:rsidR="00000000" w:rsidRPr="00000000">
        <w:rPr>
          <w:rtl w:val="0"/>
        </w:rPr>
      </w:r>
    </w:p>
    <w:p w:rsidR="00000000" w:rsidDel="00000000" w:rsidP="00000000" w:rsidRDefault="00000000" w:rsidRPr="00000000" w14:paraId="0000011D">
      <w:pPr>
        <w:jc w:val="both"/>
        <w:rPr/>
      </w:pPr>
      <w:r w:rsidDel="00000000" w:rsidR="00000000" w:rsidRPr="00000000">
        <w:rPr>
          <w:rtl w:val="0"/>
        </w:rPr>
      </w:r>
    </w:p>
    <w:p w:rsidR="00000000" w:rsidDel="00000000" w:rsidP="00000000" w:rsidRDefault="00000000" w:rsidRPr="00000000" w14:paraId="0000011E">
      <w:pPr>
        <w:jc w:val="both"/>
        <w:rPr/>
      </w:pPr>
      <w:r w:rsidDel="00000000" w:rsidR="00000000" w:rsidRPr="00000000">
        <w:rPr>
          <w:rtl w:val="0"/>
        </w:rPr>
      </w:r>
    </w:p>
    <w:p w:rsidR="00000000" w:rsidDel="00000000" w:rsidP="00000000" w:rsidRDefault="00000000" w:rsidRPr="00000000" w14:paraId="0000011F">
      <w:pPr>
        <w:jc w:val="both"/>
        <w:rPr/>
      </w:pPr>
      <w:r w:rsidDel="00000000" w:rsidR="00000000" w:rsidRPr="00000000">
        <w:rPr>
          <w:rtl w:val="0"/>
        </w:rPr>
      </w:r>
    </w:p>
    <w:p w:rsidR="00000000" w:rsidDel="00000000" w:rsidP="00000000" w:rsidRDefault="00000000" w:rsidRPr="00000000" w14:paraId="00000120">
      <w:pPr>
        <w:jc w:val="both"/>
        <w:rPr/>
      </w:pPr>
      <w:r w:rsidDel="00000000" w:rsidR="00000000" w:rsidRPr="00000000">
        <w:rPr>
          <w:rtl w:val="0"/>
        </w:rPr>
      </w:r>
    </w:p>
    <w:p w:rsidR="00000000" w:rsidDel="00000000" w:rsidP="00000000" w:rsidRDefault="00000000" w:rsidRPr="00000000" w14:paraId="00000121">
      <w:pPr>
        <w:jc w:val="both"/>
        <w:rPr/>
      </w:pPr>
      <w:r w:rsidDel="00000000" w:rsidR="00000000" w:rsidRPr="00000000">
        <w:rPr>
          <w:rtl w:val="0"/>
        </w:rPr>
      </w:r>
    </w:p>
    <w:p w:rsidR="00000000" w:rsidDel="00000000" w:rsidP="00000000" w:rsidRDefault="00000000" w:rsidRPr="00000000" w14:paraId="00000122">
      <w:pPr>
        <w:jc w:val="both"/>
        <w:rPr/>
      </w:pPr>
      <w:r w:rsidDel="00000000" w:rsidR="00000000" w:rsidRPr="00000000">
        <w:rPr>
          <w:rtl w:val="0"/>
        </w:rPr>
      </w:r>
    </w:p>
    <w:p w:rsidR="00000000" w:rsidDel="00000000" w:rsidP="00000000" w:rsidRDefault="00000000" w:rsidRPr="00000000" w14:paraId="00000123">
      <w:pPr>
        <w:jc w:val="both"/>
        <w:rPr/>
      </w:pPr>
      <w:r w:rsidDel="00000000" w:rsidR="00000000" w:rsidRPr="00000000">
        <w:rPr>
          <w:rtl w:val="0"/>
        </w:rPr>
      </w:r>
    </w:p>
    <w:p w:rsidR="00000000" w:rsidDel="00000000" w:rsidP="00000000" w:rsidRDefault="00000000" w:rsidRPr="00000000" w14:paraId="00000124">
      <w:pPr>
        <w:jc w:val="both"/>
        <w:rPr/>
      </w:pPr>
      <w:r w:rsidDel="00000000" w:rsidR="00000000" w:rsidRPr="00000000">
        <w:rPr>
          <w:rtl w:val="0"/>
        </w:rPr>
      </w:r>
    </w:p>
    <w:p w:rsidR="00000000" w:rsidDel="00000000" w:rsidP="00000000" w:rsidRDefault="00000000" w:rsidRPr="00000000" w14:paraId="00000125">
      <w:pPr>
        <w:jc w:val="both"/>
        <w:rPr/>
      </w:pPr>
      <w:r w:rsidDel="00000000" w:rsidR="00000000" w:rsidRPr="00000000">
        <w:rPr>
          <w:rtl w:val="0"/>
        </w:rPr>
      </w:r>
    </w:p>
    <w:p w:rsidR="00000000" w:rsidDel="00000000" w:rsidP="00000000" w:rsidRDefault="00000000" w:rsidRPr="00000000" w14:paraId="00000126">
      <w:pPr>
        <w:jc w:val="both"/>
        <w:rPr/>
      </w:pPr>
      <w:r w:rsidDel="00000000" w:rsidR="00000000" w:rsidRPr="00000000">
        <w:rPr>
          <w:rtl w:val="0"/>
        </w:rPr>
      </w:r>
    </w:p>
    <w:p w:rsidR="00000000" w:rsidDel="00000000" w:rsidP="00000000" w:rsidRDefault="00000000" w:rsidRPr="00000000" w14:paraId="00000127">
      <w:pPr>
        <w:jc w:val="both"/>
        <w:rPr/>
      </w:pPr>
      <w:r w:rsidDel="00000000" w:rsidR="00000000" w:rsidRPr="00000000">
        <w:rPr>
          <w:rtl w:val="0"/>
        </w:rPr>
      </w:r>
    </w:p>
    <w:p w:rsidR="00000000" w:rsidDel="00000000" w:rsidP="00000000" w:rsidRDefault="00000000" w:rsidRPr="00000000" w14:paraId="00000128">
      <w:pPr>
        <w:jc w:val="both"/>
        <w:rPr/>
      </w:pPr>
      <w:r w:rsidDel="00000000" w:rsidR="00000000" w:rsidRPr="00000000">
        <w:rPr>
          <w:rtl w:val="0"/>
        </w:rPr>
      </w:r>
    </w:p>
    <w:p w:rsidR="00000000" w:rsidDel="00000000" w:rsidP="00000000" w:rsidRDefault="00000000" w:rsidRPr="00000000" w14:paraId="00000129">
      <w:pPr>
        <w:jc w:val="both"/>
        <w:rPr/>
      </w:pPr>
      <w:r w:rsidDel="00000000" w:rsidR="00000000" w:rsidRPr="00000000">
        <w:rPr>
          <w:rtl w:val="0"/>
        </w:rPr>
      </w:r>
    </w:p>
    <w:p w:rsidR="00000000" w:rsidDel="00000000" w:rsidP="00000000" w:rsidRDefault="00000000" w:rsidRPr="00000000" w14:paraId="0000012A">
      <w:pPr>
        <w:jc w:val="both"/>
        <w:rPr/>
      </w:pPr>
      <w:r w:rsidDel="00000000" w:rsidR="00000000" w:rsidRPr="00000000">
        <w:rPr>
          <w:rtl w:val="0"/>
        </w:rPr>
      </w:r>
    </w:p>
    <w:p w:rsidR="00000000" w:rsidDel="00000000" w:rsidP="00000000" w:rsidRDefault="00000000" w:rsidRPr="00000000" w14:paraId="0000012B">
      <w:pPr>
        <w:jc w:val="both"/>
        <w:rPr/>
      </w:pPr>
      <w:r w:rsidDel="00000000" w:rsidR="00000000" w:rsidRPr="00000000">
        <w:rPr>
          <w:rtl w:val="0"/>
        </w:rPr>
      </w:r>
    </w:p>
    <w:p w:rsidR="00000000" w:rsidDel="00000000" w:rsidP="00000000" w:rsidRDefault="00000000" w:rsidRPr="00000000" w14:paraId="0000012C">
      <w:pPr>
        <w:jc w:val="both"/>
        <w:rPr/>
      </w:pPr>
      <w:r w:rsidDel="00000000" w:rsidR="00000000" w:rsidRPr="00000000">
        <w:rPr>
          <w:rtl w:val="0"/>
        </w:rPr>
      </w:r>
    </w:p>
    <w:p w:rsidR="00000000" w:rsidDel="00000000" w:rsidP="00000000" w:rsidRDefault="00000000" w:rsidRPr="00000000" w14:paraId="0000012D">
      <w:pPr>
        <w:jc w:val="both"/>
        <w:rPr/>
      </w:pPr>
      <w:r w:rsidDel="00000000" w:rsidR="00000000" w:rsidRPr="00000000">
        <w:rPr>
          <w:rtl w:val="0"/>
        </w:rPr>
      </w:r>
    </w:p>
    <w:p w:rsidR="00000000" w:rsidDel="00000000" w:rsidP="00000000" w:rsidRDefault="00000000" w:rsidRPr="00000000" w14:paraId="0000012E">
      <w:pPr>
        <w:jc w:val="both"/>
        <w:rPr/>
      </w:pPr>
      <w:r w:rsidDel="00000000" w:rsidR="00000000" w:rsidRPr="00000000">
        <w:rPr>
          <w:rtl w:val="0"/>
        </w:rPr>
      </w:r>
    </w:p>
    <w:p w:rsidR="00000000" w:rsidDel="00000000" w:rsidP="00000000" w:rsidRDefault="00000000" w:rsidRPr="00000000" w14:paraId="0000012F">
      <w:pPr>
        <w:jc w:val="both"/>
        <w:rPr/>
      </w:pPr>
      <w:r w:rsidDel="00000000" w:rsidR="00000000" w:rsidRPr="00000000">
        <w:rPr>
          <w:rtl w:val="0"/>
        </w:rPr>
      </w:r>
    </w:p>
    <w:p w:rsidR="00000000" w:rsidDel="00000000" w:rsidP="00000000" w:rsidRDefault="00000000" w:rsidRPr="00000000" w14:paraId="00000130">
      <w:pPr>
        <w:jc w:val="both"/>
        <w:rPr/>
      </w:pPr>
      <w:r w:rsidDel="00000000" w:rsidR="00000000" w:rsidRPr="00000000">
        <w:rPr>
          <w:rtl w:val="0"/>
        </w:rPr>
      </w:r>
    </w:p>
    <w:p w:rsidR="00000000" w:rsidDel="00000000" w:rsidP="00000000" w:rsidRDefault="00000000" w:rsidRPr="00000000" w14:paraId="00000131">
      <w:pPr>
        <w:jc w:val="both"/>
        <w:rPr/>
      </w:pPr>
      <w:r w:rsidDel="00000000" w:rsidR="00000000" w:rsidRPr="00000000">
        <w:rPr>
          <w:rtl w:val="0"/>
        </w:rPr>
      </w:r>
    </w:p>
    <w:p w:rsidR="00000000" w:rsidDel="00000000" w:rsidP="00000000" w:rsidRDefault="00000000" w:rsidRPr="00000000" w14:paraId="00000132">
      <w:pPr>
        <w:jc w:val="both"/>
        <w:rPr/>
      </w:pPr>
      <w:r w:rsidDel="00000000" w:rsidR="00000000" w:rsidRPr="00000000">
        <w:rPr>
          <w:rtl w:val="0"/>
        </w:rPr>
      </w:r>
    </w:p>
    <w:p w:rsidR="00000000" w:rsidDel="00000000" w:rsidP="00000000" w:rsidRDefault="00000000" w:rsidRPr="00000000" w14:paraId="00000133">
      <w:pPr>
        <w:jc w:val="both"/>
        <w:rPr/>
      </w:pPr>
      <w:r w:rsidDel="00000000" w:rsidR="00000000" w:rsidRPr="00000000">
        <w:rPr>
          <w:rtl w:val="0"/>
        </w:rPr>
      </w:r>
    </w:p>
    <w:p w:rsidR="00000000" w:rsidDel="00000000" w:rsidP="00000000" w:rsidRDefault="00000000" w:rsidRPr="00000000" w14:paraId="00000134">
      <w:pPr>
        <w:jc w:val="both"/>
        <w:rPr/>
      </w:pPr>
      <w:r w:rsidDel="00000000" w:rsidR="00000000" w:rsidRPr="00000000">
        <w:rPr>
          <w:rtl w:val="0"/>
        </w:rPr>
      </w:r>
    </w:p>
    <w:p w:rsidR="00000000" w:rsidDel="00000000" w:rsidP="00000000" w:rsidRDefault="00000000" w:rsidRPr="00000000" w14:paraId="00000135">
      <w:pPr>
        <w:jc w:val="both"/>
        <w:rPr/>
      </w:pPr>
      <w:r w:rsidDel="00000000" w:rsidR="00000000" w:rsidRPr="00000000">
        <w:rPr>
          <w:rtl w:val="0"/>
        </w:rPr>
      </w:r>
    </w:p>
    <w:tbl>
      <w:tblPr>
        <w:tblStyle w:val="Table4"/>
        <w:tblW w:w="924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520"/>
        <w:gridCol w:w="1395"/>
        <w:gridCol w:w="1395"/>
        <w:gridCol w:w="1395"/>
        <w:gridCol w:w="2535"/>
        <w:tblGridChange w:id="0">
          <w:tblGrid>
            <w:gridCol w:w="2520"/>
            <w:gridCol w:w="1395"/>
            <w:gridCol w:w="1395"/>
            <w:gridCol w:w="1395"/>
            <w:gridCol w:w="2535"/>
          </w:tblGrid>
        </w:tblGridChange>
      </w:tblGrid>
      <w:tr>
        <w:trPr>
          <w:cantSplit w:val="0"/>
          <w:trHeight w:val="555" w:hRule="atLeast"/>
          <w:tblHeader w:val="0"/>
        </w:trPr>
        <w:tc>
          <w:tcPr>
            <w:tcBorders>
              <w:top w:color="000000"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center"/>
          </w:tcPr>
          <w:p w:rsidR="00000000" w:rsidDel="00000000" w:rsidP="00000000" w:rsidRDefault="00000000" w:rsidRPr="00000000" w14:paraId="00000136">
            <w:pPr>
              <w:widowControl w:val="0"/>
              <w:spacing w:line="276" w:lineRule="auto"/>
              <w:jc w:val="both"/>
              <w:rPr>
                <w:rFonts w:ascii="Arial" w:cs="Arial" w:eastAsia="Arial" w:hAnsi="Arial"/>
                <w:sz w:val="20"/>
                <w:szCs w:val="20"/>
              </w:rPr>
            </w:pPr>
            <w:r w:rsidDel="00000000" w:rsidR="00000000" w:rsidRPr="00000000">
              <w:rPr>
                <w:b w:val="1"/>
                <w:sz w:val="20"/>
                <w:szCs w:val="20"/>
                <w:rtl w:val="0"/>
              </w:rPr>
              <w:t xml:space="preserve">Mesoregions</w:t>
            </w: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center"/>
          </w:tcPr>
          <w:p w:rsidR="00000000" w:rsidDel="00000000" w:rsidP="00000000" w:rsidRDefault="00000000" w:rsidRPr="00000000" w14:paraId="00000137">
            <w:pPr>
              <w:widowControl w:val="0"/>
              <w:spacing w:line="276" w:lineRule="auto"/>
              <w:jc w:val="both"/>
              <w:rPr>
                <w:rFonts w:ascii="Arial" w:cs="Arial" w:eastAsia="Arial" w:hAnsi="Arial"/>
                <w:sz w:val="20"/>
                <w:szCs w:val="20"/>
              </w:rPr>
            </w:pPr>
            <w:r w:rsidDel="00000000" w:rsidR="00000000" w:rsidRPr="00000000">
              <w:rPr>
                <w:b w:val="1"/>
                <w:sz w:val="20"/>
                <w:szCs w:val="20"/>
                <w:rtl w:val="0"/>
              </w:rPr>
              <w:t xml:space="preserve">Observed Deaths</w:t>
            </w: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center"/>
          </w:tcPr>
          <w:p w:rsidR="00000000" w:rsidDel="00000000" w:rsidP="00000000" w:rsidRDefault="00000000" w:rsidRPr="00000000" w14:paraId="00000138">
            <w:pPr>
              <w:widowControl w:val="0"/>
              <w:spacing w:line="276" w:lineRule="auto"/>
              <w:jc w:val="both"/>
              <w:rPr>
                <w:rFonts w:ascii="Arial" w:cs="Arial" w:eastAsia="Arial" w:hAnsi="Arial"/>
                <w:sz w:val="20"/>
                <w:szCs w:val="20"/>
              </w:rPr>
            </w:pPr>
            <w:r w:rsidDel="00000000" w:rsidR="00000000" w:rsidRPr="00000000">
              <w:rPr>
                <w:b w:val="1"/>
                <w:sz w:val="20"/>
                <w:szCs w:val="20"/>
                <w:rtl w:val="0"/>
              </w:rPr>
              <w:t xml:space="preserve">Expected Deaths</w:t>
            </w: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center"/>
          </w:tcPr>
          <w:p w:rsidR="00000000" w:rsidDel="00000000" w:rsidP="00000000" w:rsidRDefault="00000000" w:rsidRPr="00000000" w14:paraId="00000139">
            <w:pPr>
              <w:widowControl w:val="0"/>
              <w:spacing w:line="276" w:lineRule="auto"/>
              <w:jc w:val="both"/>
              <w:rPr>
                <w:b w:val="1"/>
                <w:sz w:val="20"/>
                <w:szCs w:val="20"/>
              </w:rPr>
            </w:pPr>
            <w:r w:rsidDel="00000000" w:rsidR="00000000" w:rsidRPr="00000000">
              <w:rPr>
                <w:b w:val="1"/>
                <w:sz w:val="20"/>
                <w:szCs w:val="20"/>
                <w:rtl w:val="0"/>
              </w:rPr>
              <w:t xml:space="preserve">Excess </w:t>
            </w:r>
          </w:p>
          <w:p w:rsidR="00000000" w:rsidDel="00000000" w:rsidP="00000000" w:rsidRDefault="00000000" w:rsidRPr="00000000" w14:paraId="0000013A">
            <w:pPr>
              <w:widowControl w:val="0"/>
              <w:spacing w:line="276" w:lineRule="auto"/>
              <w:jc w:val="both"/>
              <w:rPr>
                <w:rFonts w:ascii="Arial" w:cs="Arial" w:eastAsia="Arial" w:hAnsi="Arial"/>
                <w:sz w:val="20"/>
                <w:szCs w:val="20"/>
              </w:rPr>
            </w:pPr>
            <w:r w:rsidDel="00000000" w:rsidR="00000000" w:rsidRPr="00000000">
              <w:rPr>
                <w:b w:val="1"/>
                <w:sz w:val="20"/>
                <w:szCs w:val="20"/>
                <w:rtl w:val="0"/>
              </w:rPr>
              <w:t xml:space="preserve">Deaths</w:t>
            </w:r>
            <w:r w:rsidDel="00000000" w:rsidR="00000000" w:rsidRPr="00000000">
              <w:rPr>
                <w:rtl w:val="0"/>
              </w:rPr>
            </w:r>
          </w:p>
        </w:tc>
        <w:tc>
          <w:tcPr>
            <w:tcBorders>
              <w:top w:color="000000"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center"/>
          </w:tcPr>
          <w:p w:rsidR="00000000" w:rsidDel="00000000" w:rsidP="00000000" w:rsidRDefault="00000000" w:rsidRPr="00000000" w14:paraId="0000013B">
            <w:pPr>
              <w:widowControl w:val="0"/>
              <w:spacing w:line="276" w:lineRule="auto"/>
              <w:jc w:val="both"/>
              <w:rPr>
                <w:b w:val="1"/>
                <w:sz w:val="20"/>
                <w:szCs w:val="20"/>
              </w:rPr>
            </w:pPr>
            <w:r w:rsidDel="00000000" w:rsidR="00000000" w:rsidRPr="00000000">
              <w:rPr>
                <w:b w:val="1"/>
                <w:sz w:val="20"/>
                <w:szCs w:val="20"/>
                <w:rtl w:val="0"/>
              </w:rPr>
              <w:t xml:space="preserve">Observed-to-expected </w:t>
            </w:r>
            <w:r w:rsidDel="00000000" w:rsidR="00000000" w:rsidRPr="00000000">
              <w:rPr>
                <w:b w:val="1"/>
                <w:sz w:val="20"/>
                <w:szCs w:val="20"/>
                <w:rtl w:val="0"/>
              </w:rPr>
              <w:t xml:space="preserve">ratio</w:t>
            </w:r>
          </w:p>
          <w:p w:rsidR="00000000" w:rsidDel="00000000" w:rsidP="00000000" w:rsidRDefault="00000000" w:rsidRPr="00000000" w14:paraId="0000013C">
            <w:pPr>
              <w:widowControl w:val="0"/>
              <w:spacing w:line="276" w:lineRule="auto"/>
              <w:jc w:val="both"/>
              <w:rPr>
                <w:rFonts w:ascii="Arial" w:cs="Arial" w:eastAsia="Arial" w:hAnsi="Arial"/>
                <w:sz w:val="20"/>
                <w:szCs w:val="20"/>
              </w:rPr>
            </w:pPr>
            <w:r w:rsidDel="00000000" w:rsidR="00000000" w:rsidRPr="00000000">
              <w:rPr>
                <w:b w:val="1"/>
                <w:sz w:val="20"/>
                <w:szCs w:val="20"/>
                <w:rtl w:val="0"/>
              </w:rPr>
              <w:t xml:space="preserve">(95% confidence interval)</w:t>
            </w:r>
            <w:r w:rsidDel="00000000" w:rsidR="00000000" w:rsidRPr="00000000">
              <w:rPr>
                <w:rtl w:val="0"/>
              </w:rPr>
            </w:r>
          </w:p>
        </w:tc>
      </w:tr>
      <w:tr>
        <w:trPr>
          <w:cantSplit w:val="0"/>
          <w:trHeight w:val="354.4775390625" w:hRule="atLeast"/>
          <w:tblHeader w:val="0"/>
        </w:trPr>
        <w:tc>
          <w:tcPr>
            <w:tcBorders>
              <w:top w:color="000000"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3D">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Araraquara</w:t>
            </w:r>
            <w:r w:rsidDel="00000000" w:rsidR="00000000" w:rsidRPr="00000000">
              <w:rPr>
                <w:rtl w:val="0"/>
              </w:rPr>
            </w:r>
          </w:p>
        </w:tc>
        <w:tc>
          <w:tcPr>
            <w:tcBorders>
              <w:top w:color="000000"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3E">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329</w:t>
            </w:r>
            <w:r w:rsidDel="00000000" w:rsidR="00000000" w:rsidRPr="00000000">
              <w:rPr>
                <w:rtl w:val="0"/>
              </w:rPr>
            </w:r>
          </w:p>
        </w:tc>
        <w:tc>
          <w:tcPr>
            <w:tcBorders>
              <w:top w:color="000000"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3F">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218</w:t>
            </w:r>
            <w:r w:rsidDel="00000000" w:rsidR="00000000" w:rsidRPr="00000000">
              <w:rPr>
                <w:rtl w:val="0"/>
              </w:rPr>
            </w:r>
          </w:p>
        </w:tc>
        <w:tc>
          <w:tcPr>
            <w:tcBorders>
              <w:top w:color="000000"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0">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111</w:t>
            </w:r>
            <w:r w:rsidDel="00000000" w:rsidR="00000000" w:rsidRPr="00000000">
              <w:rPr>
                <w:rtl w:val="0"/>
              </w:rPr>
            </w:r>
          </w:p>
        </w:tc>
        <w:tc>
          <w:tcPr>
            <w:tcBorders>
              <w:top w:color="000000"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1">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1.51 (1.27–1.79)</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2">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Araçatuba</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3">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437</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4">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192</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5">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245</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6">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2.28 (1.92–2.70)</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7">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Assis</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8">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205</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9">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152</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A">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53</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B">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1.34 (1.09–1.66)</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C">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Bauru</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D">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580</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E">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431</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4F">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149</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0">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1.34 (1.19–1.52)</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1">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Campinas</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2">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1,148</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3">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926</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4">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222</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5">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1.24 (1.14–1.35)</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6">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Itapetininga</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7">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210</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8">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189</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9">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21</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A">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1.11 (0.91–1.35)</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B">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Litoral Sul Paulista</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C">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117</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D">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116</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E">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5F">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1.01 (0.78–1.30)</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0">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Macro Metropolitana Paulista</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1">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778</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2">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701</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3">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77</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4">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1.11 (1.00–1.23)</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5">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Marília</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6">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240</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7">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135</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8">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105</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9">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1.78 (1.44–2.20)</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A">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Metropolitana de São Paulo</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B">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5,057</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C">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5,128</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D">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-71</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E">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0.99 (0.95–1.03)</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6F">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Piracicaba</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0">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472</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1">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360</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2">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112</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3">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1.31 (1.14–1.50)</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4">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Presidente Prudente</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5">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408</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6">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237</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7">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171</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8">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1.72 (1.47–2.02)</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9">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Ribeirão Preto</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A">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1,088</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B">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649</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C">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439</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D">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1.68 (1.52–1.85)</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E">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São José do Rio Preto</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7F">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994</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80">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468</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81">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526</w:t>
            </w:r>
            <w:r w:rsidDel="00000000" w:rsidR="00000000" w:rsidRPr="00000000">
              <w:rPr>
                <w:rtl w:val="0"/>
              </w:rPr>
            </w:r>
          </w:p>
        </w:tc>
        <w:tc>
          <w:tcPr>
            <w:tcBorders>
              <w:top w:color="ffffff" w:space="0" w:sz="6" w:val="single"/>
              <w:left w:color="ffffff" w:space="0" w:sz="6" w:val="single"/>
              <w:bottom w:color="ffffff"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82">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2.12 (1.90–2.37)</w:t>
            </w:r>
            <w:r w:rsidDel="00000000" w:rsidR="00000000" w:rsidRPr="00000000">
              <w:rPr>
                <w:rtl w:val="0"/>
              </w:rPr>
            </w:r>
          </w:p>
        </w:tc>
      </w:tr>
      <w:tr>
        <w:trPr>
          <w:cantSplit w:val="0"/>
          <w:trHeight w:val="354.4775390625" w:hRule="atLeast"/>
          <w:tblHeader w:val="0"/>
        </w:trPr>
        <w:tc>
          <w:tcPr>
            <w:tcBorders>
              <w:top w:color="ffffff"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83">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Vale do Paraíba Paulista</w:t>
            </w:r>
            <w:r w:rsidDel="00000000" w:rsidR="00000000" w:rsidRPr="00000000">
              <w:rPr>
                <w:rtl w:val="0"/>
              </w:rPr>
            </w:r>
          </w:p>
        </w:tc>
        <w:tc>
          <w:tcPr>
            <w:tcBorders>
              <w:top w:color="ffffff"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84">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539</w:t>
            </w:r>
            <w:r w:rsidDel="00000000" w:rsidR="00000000" w:rsidRPr="00000000">
              <w:rPr>
                <w:rtl w:val="0"/>
              </w:rPr>
            </w:r>
          </w:p>
        </w:tc>
        <w:tc>
          <w:tcPr>
            <w:tcBorders>
              <w:top w:color="ffffff"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85">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550</w:t>
            </w:r>
            <w:r w:rsidDel="00000000" w:rsidR="00000000" w:rsidRPr="00000000">
              <w:rPr>
                <w:rtl w:val="0"/>
              </w:rPr>
            </w:r>
          </w:p>
        </w:tc>
        <w:tc>
          <w:tcPr>
            <w:tcBorders>
              <w:top w:color="ffffff"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86">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-11</w:t>
            </w:r>
            <w:r w:rsidDel="00000000" w:rsidR="00000000" w:rsidRPr="00000000">
              <w:rPr>
                <w:rtl w:val="0"/>
              </w:rPr>
            </w:r>
          </w:p>
        </w:tc>
        <w:tc>
          <w:tcPr>
            <w:tcBorders>
              <w:top w:color="ffffff" w:space="0" w:sz="6" w:val="single"/>
              <w:left w:color="ffffff" w:space="0" w:sz="6" w:val="single"/>
              <w:bottom w:color="000000" w:space="0" w:sz="6" w:val="single"/>
              <w:right w:color="ffffff" w:space="0" w:sz="6" w:val="single"/>
            </w:tcBorders>
            <w:tcMar>
              <w:top w:w="40.0" w:type="dxa"/>
              <w:left w:w="40.0" w:type="dxa"/>
              <w:bottom w:w="40.0" w:type="dxa"/>
              <w:right w:w="40.0" w:type="dxa"/>
            </w:tcMar>
            <w:vAlign w:val="bottom"/>
          </w:tcPr>
          <w:p w:rsidR="00000000" w:rsidDel="00000000" w:rsidP="00000000" w:rsidRDefault="00000000" w:rsidRPr="00000000" w14:paraId="00000187">
            <w:pPr>
              <w:widowControl w:val="0"/>
              <w:spacing w:line="276" w:lineRule="auto"/>
              <w:jc w:val="both"/>
              <w:rPr>
                <w:rFonts w:ascii="Arial" w:cs="Arial" w:eastAsia="Arial" w:hAnsi="Arial"/>
                <w:sz w:val="20"/>
                <w:szCs w:val="20"/>
              </w:rPr>
            </w:pPr>
            <w:r w:rsidDel="00000000" w:rsidR="00000000" w:rsidRPr="00000000">
              <w:rPr>
                <w:sz w:val="20"/>
                <w:szCs w:val="20"/>
                <w:rtl w:val="0"/>
              </w:rPr>
              <w:t xml:space="preserve">0.98 (0.87–1.10)</w:t>
            </w:r>
            <w:r w:rsidDel="00000000" w:rsidR="00000000" w:rsidRPr="00000000">
              <w:rPr>
                <w:rtl w:val="0"/>
              </w:rPr>
            </w:r>
          </w:p>
        </w:tc>
      </w:tr>
    </w:tbl>
    <w:p w:rsidR="00000000" w:rsidDel="00000000" w:rsidP="00000000" w:rsidRDefault="00000000" w:rsidRPr="00000000" w14:paraId="00000188">
      <w:pPr>
        <w:pStyle w:val="Heading3"/>
        <w:spacing w:before="200" w:lineRule="auto"/>
        <w:jc w:val="both"/>
        <w:rPr>
          <w:b w:val="0"/>
        </w:rPr>
      </w:pPr>
      <w:bookmarkStart w:colFirst="0" w:colLast="0" w:name="_2z8lhaupsvgq" w:id="35"/>
      <w:bookmarkEnd w:id="35"/>
      <w:r w:rsidDel="00000000" w:rsidR="00000000" w:rsidRPr="00000000">
        <w:rPr>
          <w:rtl w:val="0"/>
        </w:rPr>
        <w:t xml:space="preserve">Table S4</w:t>
      </w:r>
      <w:r w:rsidDel="00000000" w:rsidR="00000000" w:rsidRPr="00000000">
        <w:rPr>
          <w:rtl w:val="0"/>
        </w:rPr>
        <w:t xml:space="preserve"> </w:t>
      </w:r>
      <w:r w:rsidDel="00000000" w:rsidR="00000000" w:rsidRPr="00000000">
        <w:rPr>
          <w:b w:val="0"/>
          <w:rtl w:val="0"/>
        </w:rPr>
        <w:t xml:space="preserve">- Observed, expected, and excess deaths for each mesoregion of the SPS, with the observed-to-expected mortality ratio and their 95% confidence interval, during the period of high excess mortality: October 1st to October 14th.</w:t>
      </w:r>
    </w:p>
    <w:p w:rsidR="00000000" w:rsidDel="00000000" w:rsidP="00000000" w:rsidRDefault="00000000" w:rsidRPr="00000000" w14:paraId="00000189">
      <w:pPr>
        <w:jc w:val="both"/>
        <w:rPr/>
      </w:pPr>
      <w:r w:rsidDel="00000000" w:rsidR="00000000" w:rsidRPr="00000000">
        <w:br w:type="page"/>
      </w:r>
      <w:r w:rsidDel="00000000" w:rsidR="00000000" w:rsidRPr="00000000">
        <w:rPr>
          <w:rtl w:val="0"/>
        </w:rPr>
      </w:r>
    </w:p>
    <w:p w:rsidR="00000000" w:rsidDel="00000000" w:rsidP="00000000" w:rsidRDefault="00000000" w:rsidRPr="00000000" w14:paraId="0000018A">
      <w:pPr>
        <w:spacing w:line="480" w:lineRule="auto"/>
        <w:ind w:left="264" w:hanging="264"/>
        <w:jc w:val="both"/>
        <w:rPr>
          <w:b w:val="1"/>
        </w:rPr>
      </w:pPr>
      <w:r w:rsidDel="00000000" w:rsidR="00000000" w:rsidRPr="00000000">
        <w:rPr>
          <w:b w:val="1"/>
          <w:rtl w:val="0"/>
        </w:rPr>
        <w:t xml:space="preserve">References</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28">
        <w:r w:rsidDel="00000000" w:rsidR="00000000" w:rsidRPr="00000000">
          <w:rPr>
            <w:shd w:fill="auto" w:val="clear"/>
            <w:vertAlign w:val="baseline"/>
            <w:rtl w:val="0"/>
          </w:rPr>
          <w:t xml:space="preserve">1.</w:t>
          <w:tab/>
          <w:t xml:space="preserve">Libonati, R. </w:t>
        </w:r>
      </w:hyperlink>
      <w:hyperlink r:id="rId29">
        <w:r w:rsidDel="00000000" w:rsidR="00000000" w:rsidRPr="00000000">
          <w:rPr>
            <w:i w:val="1"/>
            <w:shd w:fill="auto" w:val="clear"/>
            <w:vertAlign w:val="baseline"/>
            <w:rtl w:val="0"/>
          </w:rPr>
          <w:t xml:space="preserve">et al.</w:t>
        </w:r>
      </w:hyperlink>
      <w:hyperlink r:id="rId30">
        <w:r w:rsidDel="00000000" w:rsidR="00000000" w:rsidRPr="00000000">
          <w:rPr>
            <w:shd w:fill="auto" w:val="clear"/>
            <w:vertAlign w:val="baseline"/>
            <w:rtl w:val="0"/>
          </w:rPr>
          <w:t xml:space="preserve"> Assessing the role of compound drought and heatwave events on unprecedented 2020 wildfires in the Pantanal. </w:t>
        </w:r>
      </w:hyperlink>
      <w:hyperlink r:id="rId31">
        <w:r w:rsidDel="00000000" w:rsidR="00000000" w:rsidRPr="00000000">
          <w:rPr>
            <w:i w:val="1"/>
            <w:shd w:fill="auto" w:val="clear"/>
            <w:vertAlign w:val="baseline"/>
            <w:rtl w:val="0"/>
          </w:rPr>
          <w:t xml:space="preserve">Environ. Res. Lett. </w:t>
        </w:r>
      </w:hyperlink>
      <w:hyperlink r:id="rId32">
        <w:r w:rsidDel="00000000" w:rsidR="00000000" w:rsidRPr="00000000">
          <w:rPr>
            <w:b w:val="1"/>
            <w:shd w:fill="auto" w:val="clear"/>
            <w:vertAlign w:val="baseline"/>
            <w:rtl w:val="0"/>
          </w:rPr>
          <w:t xml:space="preserve">17</w:t>
        </w:r>
      </w:hyperlink>
      <w:hyperlink r:id="rId33">
        <w:r w:rsidDel="00000000" w:rsidR="00000000" w:rsidRPr="00000000">
          <w:rPr>
            <w:shd w:fill="auto" w:val="clear"/>
            <w:vertAlign w:val="baseline"/>
            <w:rtl w:val="0"/>
          </w:rPr>
          <w:t xml:space="preserve">, 015005 (2022).</w:t>
        </w:r>
      </w:hyperlink>
      <w:r w:rsidDel="00000000" w:rsidR="00000000" w:rsidRPr="00000000">
        <w:rPr>
          <w:rtl w:val="0"/>
        </w:rPr>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34">
        <w:r w:rsidDel="00000000" w:rsidR="00000000" w:rsidRPr="00000000">
          <w:rPr>
            <w:shd w:fill="auto" w:val="clear"/>
            <w:vertAlign w:val="baseline"/>
            <w:rtl w:val="0"/>
          </w:rPr>
          <w:t xml:space="preserve">2.</w:t>
          <w:tab/>
          <w:t xml:space="preserve">Geiger, H., Barnes, I., Bejan, I., Benter, T. &amp; Spittler, M. The tropospheric degradation of isoprene: an updated module for the regional atmospheric chemistry mechanism. </w:t>
        </w:r>
      </w:hyperlink>
      <w:hyperlink r:id="rId35">
        <w:r w:rsidDel="00000000" w:rsidR="00000000" w:rsidRPr="00000000">
          <w:rPr>
            <w:i w:val="1"/>
            <w:shd w:fill="auto" w:val="clear"/>
            <w:vertAlign w:val="baseline"/>
            <w:rtl w:val="0"/>
          </w:rPr>
          <w:t xml:space="preserve">Atmos. Environ. </w:t>
        </w:r>
      </w:hyperlink>
      <w:hyperlink r:id="rId36">
        <w:r w:rsidDel="00000000" w:rsidR="00000000" w:rsidRPr="00000000">
          <w:rPr>
            <w:b w:val="1"/>
            <w:shd w:fill="auto" w:val="clear"/>
            <w:vertAlign w:val="baseline"/>
            <w:rtl w:val="0"/>
          </w:rPr>
          <w:t xml:space="preserve">37</w:t>
        </w:r>
      </w:hyperlink>
      <w:hyperlink r:id="rId37">
        <w:r w:rsidDel="00000000" w:rsidR="00000000" w:rsidRPr="00000000">
          <w:rPr>
            <w:shd w:fill="auto" w:val="clear"/>
            <w:vertAlign w:val="baseline"/>
            <w:rtl w:val="0"/>
          </w:rPr>
          <w:t xml:space="preserve">, 1503–1519 (2003).</w:t>
        </w:r>
      </w:hyperlink>
      <w:r w:rsidDel="00000000" w:rsidR="00000000" w:rsidRPr="00000000">
        <w:rPr>
          <w:rtl w:val="0"/>
        </w:rPr>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38">
        <w:r w:rsidDel="00000000" w:rsidR="00000000" w:rsidRPr="00000000">
          <w:rPr>
            <w:shd w:fill="auto" w:val="clear"/>
            <w:vertAlign w:val="baseline"/>
            <w:rtl w:val="0"/>
          </w:rPr>
          <w:t xml:space="preserve">3.</w:t>
          <w:tab/>
          <w:t xml:space="preserve">Kaiser, J. C. </w:t>
        </w:r>
      </w:hyperlink>
      <w:hyperlink r:id="rId39">
        <w:r w:rsidDel="00000000" w:rsidR="00000000" w:rsidRPr="00000000">
          <w:rPr>
            <w:i w:val="1"/>
            <w:shd w:fill="auto" w:val="clear"/>
            <w:vertAlign w:val="baseline"/>
            <w:rtl w:val="0"/>
          </w:rPr>
          <w:t xml:space="preserve">et al.</w:t>
        </w:r>
      </w:hyperlink>
      <w:hyperlink r:id="rId40">
        <w:r w:rsidDel="00000000" w:rsidR="00000000" w:rsidRPr="00000000">
          <w:rPr>
            <w:shd w:fill="auto" w:val="clear"/>
            <w:vertAlign w:val="baseline"/>
            <w:rtl w:val="0"/>
          </w:rPr>
          <w:t xml:space="preserve"> The MESSy aerosol submodel MADE3 (v2.0b): description and a box model test. </w:t>
        </w:r>
      </w:hyperlink>
      <w:hyperlink r:id="rId41">
        <w:r w:rsidDel="00000000" w:rsidR="00000000" w:rsidRPr="00000000">
          <w:rPr>
            <w:i w:val="1"/>
            <w:shd w:fill="auto" w:val="clear"/>
            <w:vertAlign w:val="baseline"/>
            <w:rtl w:val="0"/>
          </w:rPr>
          <w:t xml:space="preserve">Geosci. Model Dev. </w:t>
        </w:r>
      </w:hyperlink>
      <w:hyperlink r:id="rId42">
        <w:r w:rsidDel="00000000" w:rsidR="00000000" w:rsidRPr="00000000">
          <w:rPr>
            <w:b w:val="1"/>
            <w:shd w:fill="auto" w:val="clear"/>
            <w:vertAlign w:val="baseline"/>
            <w:rtl w:val="0"/>
          </w:rPr>
          <w:t xml:space="preserve">7</w:t>
        </w:r>
      </w:hyperlink>
      <w:hyperlink r:id="rId43">
        <w:r w:rsidDel="00000000" w:rsidR="00000000" w:rsidRPr="00000000">
          <w:rPr>
            <w:shd w:fill="auto" w:val="clear"/>
            <w:vertAlign w:val="baseline"/>
            <w:rtl w:val="0"/>
          </w:rPr>
          <w:t xml:space="preserve">, 1137–1157 (2014).</w:t>
        </w:r>
      </w:hyperlink>
      <w:r w:rsidDel="00000000" w:rsidR="00000000" w:rsidRPr="00000000">
        <w:rPr>
          <w:rtl w:val="0"/>
        </w:rPr>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44">
        <w:r w:rsidDel="00000000" w:rsidR="00000000" w:rsidRPr="00000000">
          <w:rPr>
            <w:shd w:fill="auto" w:val="clear"/>
            <w:vertAlign w:val="baseline"/>
            <w:rtl w:val="0"/>
          </w:rPr>
          <w:t xml:space="preserve">4.</w:t>
          <w:tab/>
          <w:t xml:space="preserve">Crippa, M. </w:t>
        </w:r>
      </w:hyperlink>
      <w:hyperlink r:id="rId45">
        <w:r w:rsidDel="00000000" w:rsidR="00000000" w:rsidRPr="00000000">
          <w:rPr>
            <w:i w:val="1"/>
            <w:shd w:fill="auto" w:val="clear"/>
            <w:vertAlign w:val="baseline"/>
            <w:rtl w:val="0"/>
          </w:rPr>
          <w:t xml:space="preserve">et al. Gridded Emissions of Air Pollutants for the Period 1970–2012 withinEDGAR v4.3.2</w:t>
        </w:r>
      </w:hyperlink>
      <w:hyperlink r:id="rId46">
        <w:r w:rsidDel="00000000" w:rsidR="00000000" w:rsidRPr="00000000">
          <w:rPr>
            <w:shd w:fill="auto" w:val="clear"/>
            <w:vertAlign w:val="baseline"/>
            <w:rtl w:val="0"/>
          </w:rPr>
          <w:t xml:space="preserve">. https://essd.copernicus.org/preprints/essd-2018-31/essd-2018-31.pdf (2018) doi:10.5194/essd-2018-31.</w:t>
        </w:r>
      </w:hyperlink>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47">
        <w:r w:rsidDel="00000000" w:rsidR="00000000" w:rsidRPr="00000000">
          <w:rPr>
            <w:shd w:fill="auto" w:val="clear"/>
            <w:vertAlign w:val="baseline"/>
            <w:rtl w:val="0"/>
          </w:rPr>
          <w:t xml:space="preserve">5.</w:t>
          <w:tab/>
          <w:t xml:space="preserve">Mailler, S., Khvorostyanov, D. &amp; Menut, L. Impact of the vertical emission profiles on background gas-phase pollution simulated from the EMEP emissions over Europe. </w:t>
        </w:r>
      </w:hyperlink>
      <w:hyperlink r:id="rId48">
        <w:r w:rsidDel="00000000" w:rsidR="00000000" w:rsidRPr="00000000">
          <w:rPr>
            <w:i w:val="1"/>
            <w:shd w:fill="auto" w:val="clear"/>
            <w:vertAlign w:val="baseline"/>
            <w:rtl w:val="0"/>
          </w:rPr>
          <w:t xml:space="preserve">Atmospheric Chem. Phys. </w:t>
        </w:r>
      </w:hyperlink>
      <w:hyperlink r:id="rId49">
        <w:r w:rsidDel="00000000" w:rsidR="00000000" w:rsidRPr="00000000">
          <w:rPr>
            <w:b w:val="1"/>
            <w:shd w:fill="auto" w:val="clear"/>
            <w:vertAlign w:val="baseline"/>
            <w:rtl w:val="0"/>
          </w:rPr>
          <w:t xml:space="preserve">13</w:t>
        </w:r>
      </w:hyperlink>
      <w:hyperlink r:id="rId50">
        <w:r w:rsidDel="00000000" w:rsidR="00000000" w:rsidRPr="00000000">
          <w:rPr>
            <w:shd w:fill="auto" w:val="clear"/>
            <w:vertAlign w:val="baseline"/>
            <w:rtl w:val="0"/>
          </w:rPr>
          <w:t xml:space="preserve">, 5987–5998 (2013).</w:t>
        </w:r>
      </w:hyperlink>
      <w:r w:rsidDel="00000000" w:rsidR="00000000" w:rsidRPr="00000000">
        <w:rPr>
          <w:rtl w:val="0"/>
        </w:rPr>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51">
        <w:r w:rsidDel="00000000" w:rsidR="00000000" w:rsidRPr="00000000">
          <w:rPr>
            <w:shd w:fill="auto" w:val="clear"/>
            <w:vertAlign w:val="baseline"/>
            <w:rtl w:val="0"/>
          </w:rPr>
          <w:t xml:space="preserve">6.</w:t>
          <w:tab/>
          <w:t xml:space="preserve">Guenther, A. </w:t>
        </w:r>
      </w:hyperlink>
      <w:hyperlink r:id="rId52">
        <w:r w:rsidDel="00000000" w:rsidR="00000000" w:rsidRPr="00000000">
          <w:rPr>
            <w:i w:val="1"/>
            <w:shd w:fill="auto" w:val="clear"/>
            <w:vertAlign w:val="baseline"/>
            <w:rtl w:val="0"/>
          </w:rPr>
          <w:t xml:space="preserve">et al.</w:t>
        </w:r>
      </w:hyperlink>
      <w:hyperlink r:id="rId53">
        <w:r w:rsidDel="00000000" w:rsidR="00000000" w:rsidRPr="00000000">
          <w:rPr>
            <w:shd w:fill="auto" w:val="clear"/>
            <w:vertAlign w:val="baseline"/>
            <w:rtl w:val="0"/>
          </w:rPr>
          <w:t xml:space="preserve"> Estimates of global terrestrial isoprene emissions using MEGAN (Model of Emissions of Gases and Aerosols from Nature). </w:t>
        </w:r>
      </w:hyperlink>
      <w:hyperlink r:id="rId54">
        <w:r w:rsidDel="00000000" w:rsidR="00000000" w:rsidRPr="00000000">
          <w:rPr>
            <w:i w:val="1"/>
            <w:shd w:fill="auto" w:val="clear"/>
            <w:vertAlign w:val="baseline"/>
            <w:rtl w:val="0"/>
          </w:rPr>
          <w:t xml:space="preserve">Atmospheric Chem. Phys. </w:t>
        </w:r>
      </w:hyperlink>
      <w:hyperlink r:id="rId55">
        <w:r w:rsidDel="00000000" w:rsidR="00000000" w:rsidRPr="00000000">
          <w:rPr>
            <w:b w:val="1"/>
            <w:shd w:fill="auto" w:val="clear"/>
            <w:vertAlign w:val="baseline"/>
            <w:rtl w:val="0"/>
          </w:rPr>
          <w:t xml:space="preserve">6</w:t>
        </w:r>
      </w:hyperlink>
      <w:hyperlink r:id="rId56">
        <w:r w:rsidDel="00000000" w:rsidR="00000000" w:rsidRPr="00000000">
          <w:rPr>
            <w:shd w:fill="auto" w:val="clear"/>
            <w:vertAlign w:val="baseline"/>
            <w:rtl w:val="0"/>
          </w:rPr>
          <w:t xml:space="preserve">, 3181–3210 (2006).</w:t>
        </w:r>
      </w:hyperlink>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57">
        <w:r w:rsidDel="00000000" w:rsidR="00000000" w:rsidRPr="00000000">
          <w:rPr>
            <w:shd w:fill="auto" w:val="clear"/>
            <w:vertAlign w:val="baseline"/>
            <w:rtl w:val="0"/>
          </w:rPr>
          <w:t xml:space="preserve">7.</w:t>
          <w:tab/>
          <w:t xml:space="preserve">Kaiser, J. W. </w:t>
        </w:r>
      </w:hyperlink>
      <w:hyperlink r:id="rId58">
        <w:r w:rsidDel="00000000" w:rsidR="00000000" w:rsidRPr="00000000">
          <w:rPr>
            <w:i w:val="1"/>
            <w:shd w:fill="auto" w:val="clear"/>
            <w:vertAlign w:val="baseline"/>
            <w:rtl w:val="0"/>
          </w:rPr>
          <w:t xml:space="preserve">et al.</w:t>
        </w:r>
      </w:hyperlink>
      <w:hyperlink r:id="rId59">
        <w:r w:rsidDel="00000000" w:rsidR="00000000" w:rsidRPr="00000000">
          <w:rPr>
            <w:shd w:fill="auto" w:val="clear"/>
            <w:vertAlign w:val="baseline"/>
            <w:rtl w:val="0"/>
          </w:rPr>
          <w:t xml:space="preserve"> Biomass burning emissions estimated with a global fire assimilation system based on observed fire radiative power. </w:t>
        </w:r>
      </w:hyperlink>
      <w:hyperlink r:id="rId60">
        <w:r w:rsidDel="00000000" w:rsidR="00000000" w:rsidRPr="00000000">
          <w:rPr>
            <w:i w:val="1"/>
            <w:shd w:fill="auto" w:val="clear"/>
            <w:vertAlign w:val="baseline"/>
            <w:rtl w:val="0"/>
          </w:rPr>
          <w:t xml:space="preserve">Biogeosciences </w:t>
        </w:r>
      </w:hyperlink>
      <w:hyperlink r:id="rId61">
        <w:r w:rsidDel="00000000" w:rsidR="00000000" w:rsidRPr="00000000">
          <w:rPr>
            <w:b w:val="1"/>
            <w:shd w:fill="auto" w:val="clear"/>
            <w:vertAlign w:val="baseline"/>
            <w:rtl w:val="0"/>
          </w:rPr>
          <w:t xml:space="preserve">9</w:t>
        </w:r>
      </w:hyperlink>
      <w:hyperlink r:id="rId62">
        <w:r w:rsidDel="00000000" w:rsidR="00000000" w:rsidRPr="00000000">
          <w:rPr>
            <w:shd w:fill="auto" w:val="clear"/>
            <w:vertAlign w:val="baseline"/>
            <w:rtl w:val="0"/>
          </w:rPr>
          <w:t xml:space="preserve">, 527–554 (2012).</w:t>
        </w:r>
      </w:hyperlink>
      <w:r w:rsidDel="00000000" w:rsidR="00000000" w:rsidRPr="00000000">
        <w:rPr>
          <w:rtl w:val="0"/>
        </w:rPr>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63">
        <w:r w:rsidDel="00000000" w:rsidR="00000000" w:rsidRPr="00000000">
          <w:rPr>
            <w:shd w:fill="auto" w:val="clear"/>
            <w:vertAlign w:val="baseline"/>
            <w:rtl w:val="0"/>
          </w:rPr>
          <w:t xml:space="preserve">8.</w:t>
          <w:tab/>
          <w:t xml:space="preserve">Ek, M. B. </w:t>
        </w:r>
      </w:hyperlink>
      <w:hyperlink r:id="rId64">
        <w:r w:rsidDel="00000000" w:rsidR="00000000" w:rsidRPr="00000000">
          <w:rPr>
            <w:i w:val="1"/>
            <w:shd w:fill="auto" w:val="clear"/>
            <w:vertAlign w:val="baseline"/>
            <w:rtl w:val="0"/>
          </w:rPr>
          <w:t xml:space="preserve">et al.</w:t>
        </w:r>
      </w:hyperlink>
      <w:hyperlink r:id="rId65">
        <w:r w:rsidDel="00000000" w:rsidR="00000000" w:rsidRPr="00000000">
          <w:rPr>
            <w:shd w:fill="auto" w:val="clear"/>
            <w:vertAlign w:val="baseline"/>
            <w:rtl w:val="0"/>
          </w:rPr>
          <w:t xml:space="preserve"> Implementation of Noah land surface model advances in the National Centers for Environmental Prediction operational mesoscale Eta model. </w:t>
        </w:r>
      </w:hyperlink>
      <w:hyperlink r:id="rId66">
        <w:r w:rsidDel="00000000" w:rsidR="00000000" w:rsidRPr="00000000">
          <w:rPr>
            <w:i w:val="1"/>
            <w:shd w:fill="auto" w:val="clear"/>
            <w:vertAlign w:val="baseline"/>
            <w:rtl w:val="0"/>
          </w:rPr>
          <w:t xml:space="preserve">J. Geophys. Res. Atmospheres </w:t>
        </w:r>
      </w:hyperlink>
      <w:hyperlink r:id="rId67">
        <w:r w:rsidDel="00000000" w:rsidR="00000000" w:rsidRPr="00000000">
          <w:rPr>
            <w:b w:val="1"/>
            <w:shd w:fill="auto" w:val="clear"/>
            <w:vertAlign w:val="baseline"/>
            <w:rtl w:val="0"/>
          </w:rPr>
          <w:t xml:space="preserve">108</w:t>
        </w:r>
      </w:hyperlink>
      <w:hyperlink r:id="rId68">
        <w:r w:rsidDel="00000000" w:rsidR="00000000" w:rsidRPr="00000000">
          <w:rPr>
            <w:shd w:fill="auto" w:val="clear"/>
            <w:vertAlign w:val="baseline"/>
            <w:rtl w:val="0"/>
          </w:rPr>
          <w:t xml:space="preserve">, (2003).</w:t>
        </w:r>
      </w:hyperlink>
      <w:r w:rsidDel="00000000" w:rsidR="00000000" w:rsidRPr="00000000">
        <w:rPr>
          <w:rtl w:val="0"/>
        </w:rPr>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69">
        <w:r w:rsidDel="00000000" w:rsidR="00000000" w:rsidRPr="00000000">
          <w:rPr>
            <w:shd w:fill="auto" w:val="clear"/>
            <w:vertAlign w:val="baseline"/>
            <w:rtl w:val="0"/>
          </w:rPr>
          <w:t xml:space="preserve">9.</w:t>
          <w:tab/>
          <w:t xml:space="preserve">Hong, S.-Y., Noh, Y. &amp; Dudhia, J. A New Vertical Diffusion Package with an Explicit Treatment of Entrainment Processes. </w:t>
        </w:r>
      </w:hyperlink>
      <w:hyperlink r:id="rId70">
        <w:r w:rsidDel="00000000" w:rsidR="00000000" w:rsidRPr="00000000">
          <w:rPr>
            <w:i w:val="1"/>
            <w:shd w:fill="auto" w:val="clear"/>
            <w:vertAlign w:val="baseline"/>
            <w:rtl w:val="0"/>
          </w:rPr>
          <w:t xml:space="preserve">Mon. Weather Rev. </w:t>
        </w:r>
      </w:hyperlink>
      <w:hyperlink r:id="rId71">
        <w:r w:rsidDel="00000000" w:rsidR="00000000" w:rsidRPr="00000000">
          <w:rPr>
            <w:b w:val="1"/>
            <w:shd w:fill="auto" w:val="clear"/>
            <w:vertAlign w:val="baseline"/>
            <w:rtl w:val="0"/>
          </w:rPr>
          <w:t xml:space="preserve">134</w:t>
        </w:r>
      </w:hyperlink>
      <w:hyperlink r:id="rId72">
        <w:r w:rsidDel="00000000" w:rsidR="00000000" w:rsidRPr="00000000">
          <w:rPr>
            <w:shd w:fill="auto" w:val="clear"/>
            <w:vertAlign w:val="baseline"/>
            <w:rtl w:val="0"/>
          </w:rPr>
          <w:t xml:space="preserve">, 2318–2341 (2006).</w:t>
        </w:r>
      </w:hyperlink>
      <w:r w:rsidDel="00000000" w:rsidR="00000000" w:rsidRPr="00000000">
        <w:rPr>
          <w:rtl w:val="0"/>
        </w:rPr>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73">
        <w:r w:rsidDel="00000000" w:rsidR="00000000" w:rsidRPr="00000000">
          <w:rPr>
            <w:shd w:fill="auto" w:val="clear"/>
            <w:vertAlign w:val="baseline"/>
            <w:rtl w:val="0"/>
          </w:rPr>
          <w:t xml:space="preserve">10.</w:t>
          <w:tab/>
          <w:t xml:space="preserve">Mlawer, E. J., Taubman, S. J., Brown, P. D., Iacono, M. J. &amp; Clough, S. A. Radiative transfer for inhomogeneous atmospheres: RRTM, a validated correlated-k model for the longwave. </w:t>
        </w:r>
      </w:hyperlink>
      <w:hyperlink r:id="rId74">
        <w:r w:rsidDel="00000000" w:rsidR="00000000" w:rsidRPr="00000000">
          <w:rPr>
            <w:i w:val="1"/>
            <w:shd w:fill="auto" w:val="clear"/>
            <w:vertAlign w:val="baseline"/>
            <w:rtl w:val="0"/>
          </w:rPr>
          <w:t xml:space="preserve">J. Geophys. Res. Atmospheres </w:t>
        </w:r>
      </w:hyperlink>
      <w:hyperlink r:id="rId75">
        <w:r w:rsidDel="00000000" w:rsidR="00000000" w:rsidRPr="00000000">
          <w:rPr>
            <w:b w:val="1"/>
            <w:shd w:fill="auto" w:val="clear"/>
            <w:vertAlign w:val="baseline"/>
            <w:rtl w:val="0"/>
          </w:rPr>
          <w:t xml:space="preserve">102</w:t>
        </w:r>
      </w:hyperlink>
      <w:hyperlink r:id="rId76">
        <w:r w:rsidDel="00000000" w:rsidR="00000000" w:rsidRPr="00000000">
          <w:rPr>
            <w:shd w:fill="auto" w:val="clear"/>
            <w:vertAlign w:val="baseline"/>
            <w:rtl w:val="0"/>
          </w:rPr>
          <w:t xml:space="preserve">, 16663–16682 (1997).</w:t>
        </w:r>
      </w:hyperlink>
      <w:r w:rsidDel="00000000" w:rsidR="00000000" w:rsidRPr="00000000">
        <w:rPr>
          <w:rtl w:val="0"/>
        </w:rPr>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264" w:right="0" w:hanging="264"/>
        <w:jc w:val="both"/>
        <w:rPr/>
      </w:pPr>
      <w:hyperlink r:id="rId77">
        <w:r w:rsidDel="00000000" w:rsidR="00000000" w:rsidRPr="00000000">
          <w:rPr>
            <w:shd w:fill="auto" w:val="clear"/>
            <w:vertAlign w:val="baseline"/>
            <w:rtl w:val="0"/>
          </w:rPr>
          <w:t xml:space="preserve">11.</w:t>
          <w:tab/>
          <w:t xml:space="preserve">Grell, G. A. &amp; Dévényi, D. A generalized approach to parameterizing convection combining ensemble and data assimilation techniques. </w:t>
        </w:r>
      </w:hyperlink>
      <w:hyperlink r:id="rId78">
        <w:r w:rsidDel="00000000" w:rsidR="00000000" w:rsidRPr="00000000">
          <w:rPr>
            <w:i w:val="1"/>
            <w:shd w:fill="auto" w:val="clear"/>
            <w:vertAlign w:val="baseline"/>
            <w:rtl w:val="0"/>
          </w:rPr>
          <w:t xml:space="preserve">Geophys. Res. Lett. </w:t>
        </w:r>
      </w:hyperlink>
      <w:hyperlink r:id="rId79">
        <w:r w:rsidDel="00000000" w:rsidR="00000000" w:rsidRPr="00000000">
          <w:rPr>
            <w:b w:val="1"/>
            <w:shd w:fill="auto" w:val="clear"/>
            <w:vertAlign w:val="baseline"/>
            <w:rtl w:val="0"/>
          </w:rPr>
          <w:t xml:space="preserve">29</w:t>
        </w:r>
      </w:hyperlink>
      <w:hyperlink r:id="rId80">
        <w:r w:rsidDel="00000000" w:rsidR="00000000" w:rsidRPr="00000000">
          <w:rPr>
            <w:shd w:fill="auto" w:val="clear"/>
            <w:vertAlign w:val="baseline"/>
            <w:rtl w:val="0"/>
          </w:rPr>
          <w:t xml:space="preserve">, 38-1-38–4 (2002).</w:t>
        </w:r>
      </w:hyperlink>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pt_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240" w:before="480" w:lineRule="auto"/>
      <w:jc w:val="both"/>
    </w:pPr>
    <w:rPr>
      <w:b w:val="1"/>
      <w:color w:val="000000"/>
      <w:sz w:val="20"/>
      <w:szCs w:val="20"/>
    </w:rPr>
  </w:style>
  <w:style w:type="paragraph" w:styleId="Heading2">
    <w:name w:val="heading 2"/>
    <w:basedOn w:val="Normal"/>
    <w:next w:val="Normal"/>
    <w:pPr>
      <w:keepNext w:val="1"/>
      <w:spacing w:line="360" w:lineRule="auto"/>
    </w:pPr>
    <w:rPr>
      <w:b w:val="1"/>
      <w:sz w:val="20"/>
      <w:szCs w:val="20"/>
    </w:rPr>
  </w:style>
  <w:style w:type="paragraph" w:styleId="Heading3">
    <w:name w:val="heading 3"/>
    <w:basedOn w:val="Normal"/>
    <w:next w:val="Normal"/>
    <w:pPr>
      <w:keepNext w:val="1"/>
      <w:spacing w:line="360" w:lineRule="auto"/>
    </w:pPr>
    <w:rPr>
      <w:b w:val="1"/>
      <w:sz w:val="20"/>
      <w:szCs w:val="20"/>
    </w:rPr>
  </w:style>
  <w:style w:type="paragraph" w:styleId="Heading4">
    <w:name w:val="heading 4"/>
    <w:basedOn w:val="Normal"/>
    <w:next w:val="Normal"/>
    <w:pPr>
      <w:keepNext w:val="1"/>
      <w:spacing w:line="360" w:lineRule="auto"/>
      <w:jc w:val="both"/>
    </w:pPr>
    <w:rPr>
      <w:b w:val="1"/>
      <w:sz w:val="20"/>
      <w:szCs w:val="20"/>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zotero.org/google-docs/?tcCsgj" TargetMode="External"/><Relationship Id="rId42" Type="http://schemas.openxmlformats.org/officeDocument/2006/relationships/hyperlink" Target="https://www.zotero.org/google-docs/?tcCsgj" TargetMode="External"/><Relationship Id="rId41" Type="http://schemas.openxmlformats.org/officeDocument/2006/relationships/hyperlink" Target="https://www.zotero.org/google-docs/?tcCsgj" TargetMode="External"/><Relationship Id="rId44" Type="http://schemas.openxmlformats.org/officeDocument/2006/relationships/hyperlink" Target="https://www.zotero.org/google-docs/?tcCsgj" TargetMode="External"/><Relationship Id="rId43" Type="http://schemas.openxmlformats.org/officeDocument/2006/relationships/hyperlink" Target="https://www.zotero.org/google-docs/?tcCsgj" TargetMode="External"/><Relationship Id="rId46" Type="http://schemas.openxmlformats.org/officeDocument/2006/relationships/hyperlink" Target="https://www.zotero.org/google-docs/?tcCsgj" TargetMode="External"/><Relationship Id="rId45" Type="http://schemas.openxmlformats.org/officeDocument/2006/relationships/hyperlink" Target="https://www.zotero.org/google-docs/?tcCsgj" TargetMode="External"/><Relationship Id="rId80" Type="http://schemas.openxmlformats.org/officeDocument/2006/relationships/hyperlink" Target="https://www.zotero.org/google-docs/?tcCsgj"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about:blank" TargetMode="External"/><Relationship Id="rId48" Type="http://schemas.openxmlformats.org/officeDocument/2006/relationships/hyperlink" Target="https://www.zotero.org/google-docs/?tcCsgj" TargetMode="External"/><Relationship Id="rId47" Type="http://schemas.openxmlformats.org/officeDocument/2006/relationships/hyperlink" Target="https://www.zotero.org/google-docs/?tcCsgj" TargetMode="External"/><Relationship Id="rId49" Type="http://schemas.openxmlformats.org/officeDocument/2006/relationships/hyperlink" Target="https://www.zotero.org/google-docs/?tcCsgj" TargetMode="External"/><Relationship Id="rId5" Type="http://schemas.openxmlformats.org/officeDocument/2006/relationships/styles" Target="styles.xml"/><Relationship Id="rId6" Type="http://schemas.openxmlformats.org/officeDocument/2006/relationships/hyperlink" Target="mailto:renata.libonati@igeo.ufrj.br" TargetMode="External"/><Relationship Id="rId7" Type="http://schemas.openxmlformats.org/officeDocument/2006/relationships/hyperlink" Target="mailto:santos.djacinto@gmail.com" TargetMode="External"/><Relationship Id="rId8" Type="http://schemas.openxmlformats.org/officeDocument/2006/relationships/image" Target="media/image4.png"/><Relationship Id="rId73" Type="http://schemas.openxmlformats.org/officeDocument/2006/relationships/hyperlink" Target="https://www.zotero.org/google-docs/?tcCsgj" TargetMode="External"/><Relationship Id="rId72" Type="http://schemas.openxmlformats.org/officeDocument/2006/relationships/hyperlink" Target="https://www.zotero.org/google-docs/?tcCsgj" TargetMode="External"/><Relationship Id="rId31" Type="http://schemas.openxmlformats.org/officeDocument/2006/relationships/hyperlink" Target="https://www.zotero.org/google-docs/?tcCsgj" TargetMode="External"/><Relationship Id="rId75" Type="http://schemas.openxmlformats.org/officeDocument/2006/relationships/hyperlink" Target="https://www.zotero.org/google-docs/?tcCsgj" TargetMode="External"/><Relationship Id="rId30" Type="http://schemas.openxmlformats.org/officeDocument/2006/relationships/hyperlink" Target="https://www.zotero.org/google-docs/?tcCsgj" TargetMode="External"/><Relationship Id="rId74" Type="http://schemas.openxmlformats.org/officeDocument/2006/relationships/hyperlink" Target="https://www.zotero.org/google-docs/?tcCsgj" TargetMode="External"/><Relationship Id="rId33" Type="http://schemas.openxmlformats.org/officeDocument/2006/relationships/hyperlink" Target="https://www.zotero.org/google-docs/?tcCsgj" TargetMode="External"/><Relationship Id="rId77" Type="http://schemas.openxmlformats.org/officeDocument/2006/relationships/hyperlink" Target="https://www.zotero.org/google-docs/?tcCsgj" TargetMode="External"/><Relationship Id="rId32" Type="http://schemas.openxmlformats.org/officeDocument/2006/relationships/hyperlink" Target="https://www.zotero.org/google-docs/?tcCsgj" TargetMode="External"/><Relationship Id="rId76" Type="http://schemas.openxmlformats.org/officeDocument/2006/relationships/hyperlink" Target="https://www.zotero.org/google-docs/?tcCsgj" TargetMode="External"/><Relationship Id="rId35" Type="http://schemas.openxmlformats.org/officeDocument/2006/relationships/hyperlink" Target="https://www.zotero.org/google-docs/?tcCsgj" TargetMode="External"/><Relationship Id="rId79" Type="http://schemas.openxmlformats.org/officeDocument/2006/relationships/hyperlink" Target="https://www.zotero.org/google-docs/?tcCsgj" TargetMode="External"/><Relationship Id="rId34" Type="http://schemas.openxmlformats.org/officeDocument/2006/relationships/hyperlink" Target="https://www.zotero.org/google-docs/?tcCsgj" TargetMode="External"/><Relationship Id="rId78" Type="http://schemas.openxmlformats.org/officeDocument/2006/relationships/hyperlink" Target="https://www.zotero.org/google-docs/?tcCsgj" TargetMode="External"/><Relationship Id="rId71" Type="http://schemas.openxmlformats.org/officeDocument/2006/relationships/hyperlink" Target="https://www.zotero.org/google-docs/?tcCsgj" TargetMode="External"/><Relationship Id="rId70" Type="http://schemas.openxmlformats.org/officeDocument/2006/relationships/hyperlink" Target="https://www.zotero.org/google-docs/?tcCsgj" TargetMode="External"/><Relationship Id="rId37" Type="http://schemas.openxmlformats.org/officeDocument/2006/relationships/hyperlink" Target="https://www.zotero.org/google-docs/?tcCsgj" TargetMode="External"/><Relationship Id="rId36" Type="http://schemas.openxmlformats.org/officeDocument/2006/relationships/hyperlink" Target="https://www.zotero.org/google-docs/?tcCsgj" TargetMode="External"/><Relationship Id="rId39" Type="http://schemas.openxmlformats.org/officeDocument/2006/relationships/hyperlink" Target="https://www.zotero.org/google-docs/?tcCsgj" TargetMode="External"/><Relationship Id="rId38" Type="http://schemas.openxmlformats.org/officeDocument/2006/relationships/hyperlink" Target="https://www.zotero.org/google-docs/?tcCsgj" TargetMode="External"/><Relationship Id="rId62" Type="http://schemas.openxmlformats.org/officeDocument/2006/relationships/hyperlink" Target="https://www.zotero.org/google-docs/?tcCsgj" TargetMode="External"/><Relationship Id="rId61" Type="http://schemas.openxmlformats.org/officeDocument/2006/relationships/hyperlink" Target="https://www.zotero.org/google-docs/?tcCsgj" TargetMode="External"/><Relationship Id="rId20" Type="http://schemas.openxmlformats.org/officeDocument/2006/relationships/hyperlink" Target="https://www.zotero.org/google-docs/?6uszUW" TargetMode="External"/><Relationship Id="rId64" Type="http://schemas.openxmlformats.org/officeDocument/2006/relationships/hyperlink" Target="https://www.zotero.org/google-docs/?tcCsgj" TargetMode="External"/><Relationship Id="rId63" Type="http://schemas.openxmlformats.org/officeDocument/2006/relationships/hyperlink" Target="https://www.zotero.org/google-docs/?tcCsgj" TargetMode="External"/><Relationship Id="rId22" Type="http://schemas.openxmlformats.org/officeDocument/2006/relationships/hyperlink" Target="https://www.zotero.org/google-docs/?J8c1KN" TargetMode="External"/><Relationship Id="rId66" Type="http://schemas.openxmlformats.org/officeDocument/2006/relationships/hyperlink" Target="https://www.zotero.org/google-docs/?tcCsgj" TargetMode="External"/><Relationship Id="rId21" Type="http://schemas.openxmlformats.org/officeDocument/2006/relationships/hyperlink" Target="https://www.zotero.org/google-docs/?MB9Qq5" TargetMode="External"/><Relationship Id="rId65" Type="http://schemas.openxmlformats.org/officeDocument/2006/relationships/hyperlink" Target="https://www.zotero.org/google-docs/?tcCsgj" TargetMode="External"/><Relationship Id="rId24" Type="http://schemas.openxmlformats.org/officeDocument/2006/relationships/image" Target="media/image2.jpg"/><Relationship Id="rId68" Type="http://schemas.openxmlformats.org/officeDocument/2006/relationships/hyperlink" Target="https://www.zotero.org/google-docs/?tcCsgj" TargetMode="External"/><Relationship Id="rId23" Type="http://schemas.openxmlformats.org/officeDocument/2006/relationships/image" Target="media/image3.jpg"/><Relationship Id="rId67" Type="http://schemas.openxmlformats.org/officeDocument/2006/relationships/hyperlink" Target="https://www.zotero.org/google-docs/?tcCsgj" TargetMode="External"/><Relationship Id="rId60" Type="http://schemas.openxmlformats.org/officeDocument/2006/relationships/hyperlink" Target="https://www.zotero.org/google-docs/?tcCsgj" TargetMode="External"/><Relationship Id="rId26" Type="http://schemas.openxmlformats.org/officeDocument/2006/relationships/image" Target="media/image6.png"/><Relationship Id="rId25" Type="http://schemas.openxmlformats.org/officeDocument/2006/relationships/image" Target="media/image5.jpg"/><Relationship Id="rId69" Type="http://schemas.openxmlformats.org/officeDocument/2006/relationships/hyperlink" Target="https://www.zotero.org/google-docs/?tcCsgj" TargetMode="External"/><Relationship Id="rId28" Type="http://schemas.openxmlformats.org/officeDocument/2006/relationships/hyperlink" Target="https://www.zotero.org/google-docs/?tcCsgj" TargetMode="External"/><Relationship Id="rId27" Type="http://schemas.openxmlformats.org/officeDocument/2006/relationships/image" Target="media/image1.png"/><Relationship Id="rId29" Type="http://schemas.openxmlformats.org/officeDocument/2006/relationships/hyperlink" Target="https://www.zotero.org/google-docs/?tcCsgj" TargetMode="External"/><Relationship Id="rId51" Type="http://schemas.openxmlformats.org/officeDocument/2006/relationships/hyperlink" Target="https://www.zotero.org/google-docs/?tcCsgj" TargetMode="External"/><Relationship Id="rId50" Type="http://schemas.openxmlformats.org/officeDocument/2006/relationships/hyperlink" Target="https://www.zotero.org/google-docs/?tcCsgj" TargetMode="External"/><Relationship Id="rId53" Type="http://schemas.openxmlformats.org/officeDocument/2006/relationships/hyperlink" Target="https://www.zotero.org/google-docs/?tcCsgj" TargetMode="External"/><Relationship Id="rId52" Type="http://schemas.openxmlformats.org/officeDocument/2006/relationships/hyperlink" Target="https://www.zotero.org/google-docs/?tcCsgj" TargetMode="External"/><Relationship Id="rId11" Type="http://schemas.openxmlformats.org/officeDocument/2006/relationships/hyperlink" Target="https://www.zotero.org/google-docs/?272rdB" TargetMode="External"/><Relationship Id="rId55" Type="http://schemas.openxmlformats.org/officeDocument/2006/relationships/hyperlink" Target="https://www.zotero.org/google-docs/?tcCsgj" TargetMode="External"/><Relationship Id="rId10" Type="http://schemas.openxmlformats.org/officeDocument/2006/relationships/hyperlink" Target="https://www.zotero.org/google-docs/?2DmaKd" TargetMode="External"/><Relationship Id="rId54" Type="http://schemas.openxmlformats.org/officeDocument/2006/relationships/hyperlink" Target="https://www.zotero.org/google-docs/?tcCsgj" TargetMode="External"/><Relationship Id="rId13" Type="http://schemas.openxmlformats.org/officeDocument/2006/relationships/hyperlink" Target="https://www.zotero.org/google-docs/?9LWsSQ" TargetMode="External"/><Relationship Id="rId57" Type="http://schemas.openxmlformats.org/officeDocument/2006/relationships/hyperlink" Target="https://www.zotero.org/google-docs/?tcCsgj" TargetMode="External"/><Relationship Id="rId12" Type="http://schemas.openxmlformats.org/officeDocument/2006/relationships/hyperlink" Target="https://www.zotero.org/google-docs/?XK1Od0" TargetMode="External"/><Relationship Id="rId56" Type="http://schemas.openxmlformats.org/officeDocument/2006/relationships/hyperlink" Target="https://www.zotero.org/google-docs/?tcCsgj" TargetMode="External"/><Relationship Id="rId15" Type="http://schemas.openxmlformats.org/officeDocument/2006/relationships/hyperlink" Target="https://www.zotero.org/google-docs/?sYAv1G" TargetMode="External"/><Relationship Id="rId59" Type="http://schemas.openxmlformats.org/officeDocument/2006/relationships/hyperlink" Target="https://www.zotero.org/google-docs/?tcCsgj" TargetMode="External"/><Relationship Id="rId14" Type="http://schemas.openxmlformats.org/officeDocument/2006/relationships/hyperlink" Target="https://www.zotero.org/google-docs/?14EeKU" TargetMode="External"/><Relationship Id="rId58" Type="http://schemas.openxmlformats.org/officeDocument/2006/relationships/hyperlink" Target="https://www.zotero.org/google-docs/?tcCsgj" TargetMode="External"/><Relationship Id="rId17" Type="http://schemas.openxmlformats.org/officeDocument/2006/relationships/hyperlink" Target="https://www.zotero.org/google-docs/?6XD8LZ" TargetMode="External"/><Relationship Id="rId16" Type="http://schemas.openxmlformats.org/officeDocument/2006/relationships/hyperlink" Target="https://www.zotero.org/google-docs/?OUfRoB" TargetMode="External"/><Relationship Id="rId19" Type="http://schemas.openxmlformats.org/officeDocument/2006/relationships/hyperlink" Target="https://www.zotero.org/google-docs/?ohMpRO" TargetMode="External"/><Relationship Id="rId18" Type="http://schemas.openxmlformats.org/officeDocument/2006/relationships/hyperlink" Target="https://www.zotero.org/google-docs/?01i0Vj"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