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75" w:rsidRDefault="007A2575" w:rsidP="007A2575">
      <w:pPr>
        <w:widowControl w:val="0"/>
        <w:autoSpaceDE w:val="0"/>
        <w:autoSpaceDN w:val="0"/>
        <w:snapToGrid/>
        <w:spacing w:after="0" w:line="480" w:lineRule="auto"/>
        <w:jc w:val="center"/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</w:pPr>
      <w:r w:rsidRPr="007A257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Supplementary material </w:t>
      </w:r>
    </w:p>
    <w:p w:rsidR="007A2575" w:rsidRDefault="007A2575" w:rsidP="007A2575">
      <w:pPr>
        <w:widowControl w:val="0"/>
        <w:autoSpaceDE w:val="0"/>
        <w:autoSpaceDN w:val="0"/>
        <w:snapToGrid/>
        <w:spacing w:after="0" w:line="480" w:lineRule="auto"/>
        <w:jc w:val="center"/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</w:pPr>
      <w:r w:rsidRPr="004C2689">
        <w:rPr>
          <w:rFonts w:ascii="Times New Roman" w:hAnsi="Times New Roman" w:cs="Times New Roman"/>
          <w:sz w:val="32"/>
          <w:szCs w:val="32"/>
          <w:shd w:val="clear" w:color="auto" w:fill="FFFFFF"/>
        </w:rPr>
        <w:t>The Influence of Birthweight on Adult Lung Function: Insights from the UK Biobank</w:t>
      </w:r>
    </w:p>
    <w:p w:rsidR="007A2575" w:rsidRDefault="007A2575" w:rsidP="007A2575">
      <w:pPr>
        <w:spacing w:after="0" w:line="220" w:lineRule="atLeast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Yu Wang et, al.</w:t>
      </w:r>
    </w:p>
    <w:p w:rsidR="007A2575" w:rsidRDefault="007A2575" w:rsidP="00FF404C">
      <w:pPr>
        <w:spacing w:after="0" w:line="220" w:lineRule="atLeast"/>
        <w:rPr>
          <w:rFonts w:ascii="Times New Roman" w:hAnsi="Times New Roman" w:cs="Times New Roman" w:hint="eastAsia"/>
        </w:rPr>
      </w:pPr>
    </w:p>
    <w:p w:rsidR="00872C2F" w:rsidRPr="00FF404C" w:rsidRDefault="00872C2F" w:rsidP="00FF404C">
      <w:pPr>
        <w:spacing w:after="0" w:line="220" w:lineRule="atLeast"/>
        <w:rPr>
          <w:rFonts w:ascii="Times New Roman" w:hAnsi="Times New Roman" w:cs="Times New Roman"/>
        </w:rPr>
      </w:pPr>
      <w:r w:rsidRPr="00FF404C">
        <w:rPr>
          <w:rFonts w:ascii="Times New Roman" w:hAnsi="Times New Roman" w:cs="Times New Roman" w:hint="eastAsia"/>
        </w:rPr>
        <w:t xml:space="preserve">Table </w:t>
      </w:r>
      <w:r w:rsidR="00FF404C" w:rsidRPr="00FF404C">
        <w:rPr>
          <w:rFonts w:ascii="Times New Roman" w:hAnsi="Times New Roman" w:cs="Times New Roman" w:hint="eastAsia"/>
        </w:rPr>
        <w:t>S</w:t>
      </w:r>
      <w:r w:rsidRPr="00FF404C">
        <w:rPr>
          <w:rFonts w:ascii="Times New Roman" w:hAnsi="Times New Roman" w:cs="Times New Roman" w:hint="eastAsia"/>
        </w:rPr>
        <w:t xml:space="preserve">1 </w:t>
      </w:r>
      <w:r w:rsidR="00FF404C" w:rsidRPr="00FF404C">
        <w:rPr>
          <w:rFonts w:ascii="Times New Roman" w:hAnsi="Times New Roman" w:cs="Times New Roman"/>
        </w:rPr>
        <w:t>Comparison of baseline characteristics for those</w:t>
      </w:r>
      <w:r w:rsidR="00FF404C" w:rsidRPr="00FF404C">
        <w:rPr>
          <w:rFonts w:ascii="Times New Roman" w:hAnsi="Times New Roman" w:cs="Times New Roman" w:hint="eastAsia"/>
        </w:rPr>
        <w:t xml:space="preserve"> included and excluded from the final analyses.</w:t>
      </w:r>
    </w:p>
    <w:tbl>
      <w:tblPr>
        <w:tblStyle w:val="a5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1843"/>
        <w:gridCol w:w="1842"/>
        <w:gridCol w:w="993"/>
        <w:gridCol w:w="992"/>
      </w:tblGrid>
      <w:tr w:rsidR="00872C2F" w:rsidTr="00872C2F">
        <w:tc>
          <w:tcPr>
            <w:tcW w:w="3227" w:type="dxa"/>
            <w:tcBorders>
              <w:bottom w:val="single" w:sz="4" w:space="0" w:color="auto"/>
            </w:tcBorders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A86538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P</w:t>
            </w:r>
            <w:r w:rsidRPr="00923F22">
              <w:rPr>
                <w:rFonts w:ascii="Times New Roman" w:hAnsi="Times New Roman" w:cs="Times New Roman"/>
              </w:rPr>
              <w:t>articipates</w:t>
            </w:r>
            <w:r w:rsidRPr="00923F22">
              <w:rPr>
                <w:rFonts w:ascii="Times New Roman" w:hAnsi="Times New Roman" w:cs="Times New Roman" w:hint="eastAsia"/>
              </w:rPr>
              <w:t xml:space="preserve"> inc</w:t>
            </w:r>
            <w:r>
              <w:rPr>
                <w:rFonts w:ascii="Times New Roman" w:hAnsi="Times New Roman" w:cs="Times New Roman" w:hint="eastAsia"/>
              </w:rPr>
              <w:t>luded in present analysis (n=201,615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P</w:t>
            </w:r>
            <w:r w:rsidRPr="00923F22">
              <w:rPr>
                <w:rFonts w:ascii="Times New Roman" w:hAnsi="Times New Roman" w:cs="Times New Roman"/>
              </w:rPr>
              <w:t>articipates</w:t>
            </w:r>
            <w:r w:rsidRPr="00923F22">
              <w:rPr>
                <w:rFonts w:ascii="Times New Roman" w:hAnsi="Times New Roman" w:cs="Times New Roman" w:hint="eastAsia"/>
              </w:rPr>
              <w:t xml:space="preserve"> excluded </w:t>
            </w:r>
            <w:r>
              <w:rPr>
                <w:rFonts w:ascii="Times New Roman" w:hAnsi="Times New Roman" w:cs="Times New Roman" w:hint="eastAsia"/>
              </w:rPr>
              <w:t>from present analysis (n=300,756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2C2F" w:rsidRPr="00923F22" w:rsidRDefault="00872C2F" w:rsidP="00360FF4">
            <w:pPr>
              <w:pStyle w:val="HTML"/>
              <w:shd w:val="clear" w:color="auto" w:fill="FFFFFF"/>
              <w:wordWrap w:val="0"/>
              <w:rPr>
                <w:rFonts w:ascii="Times New Roman" w:eastAsia="微软雅黑" w:hAnsi="Times New Roman" w:cs="Times New Roman"/>
                <w:sz w:val="22"/>
                <w:szCs w:val="22"/>
              </w:rPr>
            </w:pPr>
            <w:r>
              <w:rPr>
                <w:rFonts w:ascii="Times New Roman" w:eastAsia="微软雅黑" w:hAnsi="Times New Roman" w:cs="Times New Roman"/>
                <w:sz w:val="22"/>
                <w:szCs w:val="22"/>
              </w:rPr>
              <w:t xml:space="preserve">Cramer's </w:t>
            </w:r>
            <w:r>
              <w:rPr>
                <w:rFonts w:ascii="Times New Roman" w:eastAsia="微软雅黑" w:hAnsi="Times New Roman" w:cs="Times New Roman" w:hint="eastAsia"/>
                <w:sz w:val="22"/>
                <w:szCs w:val="22"/>
              </w:rPr>
              <w:t>w</w:t>
            </w:r>
            <w:r w:rsidRPr="00923F22">
              <w:rPr>
                <w:rFonts w:ascii="Times New Roman" w:eastAsia="微软雅黑" w:hAnsi="Times New Roman" w:cs="Times New Roman"/>
                <w:sz w:val="22"/>
                <w:szCs w:val="22"/>
              </w:rPr>
              <w:t xml:space="preserve"> </w:t>
            </w:r>
          </w:p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2C2F" w:rsidRPr="00923F22" w:rsidRDefault="00872C2F" w:rsidP="00360FF4">
            <w:pPr>
              <w:pStyle w:val="HTML"/>
              <w:shd w:val="clear" w:color="auto" w:fill="FFFFFF"/>
              <w:wordWrap w:val="0"/>
              <w:rPr>
                <w:rFonts w:ascii="Times New Roman" w:eastAsia="微软雅黑" w:hAnsi="Times New Roman" w:cs="Times New Roman"/>
                <w:sz w:val="22"/>
                <w:szCs w:val="22"/>
              </w:rPr>
            </w:pPr>
            <w:r w:rsidRPr="00923F22">
              <w:rPr>
                <w:rFonts w:ascii="Times New Roman" w:eastAsia="微软雅黑" w:hAnsi="Times New Roman" w:cs="Times New Roman"/>
                <w:sz w:val="22"/>
                <w:szCs w:val="22"/>
              </w:rPr>
              <w:t>Cohen’s d</w:t>
            </w:r>
          </w:p>
        </w:tc>
      </w:tr>
      <w:tr w:rsidR="00872C2F" w:rsidTr="00872C2F">
        <w:tc>
          <w:tcPr>
            <w:tcW w:w="3227" w:type="dxa"/>
            <w:tcBorders>
              <w:top w:val="single" w:sz="4" w:space="0" w:color="auto"/>
            </w:tcBorders>
          </w:tcPr>
          <w:p w:rsidR="00872C2F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Gender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0.096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Default="00872C2F" w:rsidP="00872C2F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Female 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121,503</w:t>
            </w:r>
            <w:r w:rsidRPr="00923F22">
              <w:rPr>
                <w:rFonts w:ascii="Times New Roman" w:hAnsi="Times New Roman" w:cs="Times New Roman" w:hint="eastAsia"/>
              </w:rPr>
              <w:t xml:space="preserve"> (60.2)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151,699 (50.4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Default="00872C2F" w:rsidP="00872C2F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Male 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80,112</w:t>
            </w:r>
            <w:r w:rsidRPr="00923F22">
              <w:rPr>
                <w:rFonts w:ascii="Times New Roman" w:hAnsi="Times New Roman" w:cs="Times New Roman" w:hint="eastAsia"/>
              </w:rPr>
              <w:t xml:space="preserve"> (39.8))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148,957</w:t>
            </w:r>
            <w:r w:rsidRPr="00923F22">
              <w:rPr>
                <w:rFonts w:ascii="Times New Roman" w:hAnsi="Times New Roman" w:cs="Times New Roman" w:hint="eastAsia"/>
              </w:rPr>
              <w:t xml:space="preserve"> (49.5)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Age, year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55.6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8.0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58.0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8.0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0.29</w:t>
            </w:r>
          </w:p>
        </w:tc>
      </w:tr>
      <w:tr w:rsidR="00872C2F" w:rsidTr="00872C2F">
        <w:tc>
          <w:tcPr>
            <w:tcW w:w="3227" w:type="dxa"/>
          </w:tcPr>
          <w:p w:rsidR="00872C2F" w:rsidRPr="00A86538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Lung function tests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A86538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A86538">
              <w:rPr>
                <w:rFonts w:ascii="Times New Roman" w:hAnsi="Times New Roman" w:cs="Times New Roman"/>
              </w:rPr>
              <w:t>FEV1, L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2.86</w:t>
            </w:r>
            <w:r w:rsidRPr="00923F22">
              <w:rPr>
                <w:rFonts w:ascii="Times New Roman" w:hAnsi="Times New Roman" w:cs="Times New Roman" w:hint="eastAsia"/>
              </w:rPr>
              <w:t xml:space="preserve">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0.78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2.84</w:t>
            </w:r>
            <w:r w:rsidRPr="00923F22">
              <w:rPr>
                <w:rFonts w:ascii="Times New Roman" w:hAnsi="Times New Roman" w:cs="Times New Roman" w:hint="eastAsia"/>
              </w:rPr>
              <w:t xml:space="preserve">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0.7</w:t>
            </w: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0.011</w:t>
            </w:r>
          </w:p>
        </w:tc>
      </w:tr>
      <w:tr w:rsidR="00872C2F" w:rsidTr="00872C2F">
        <w:tc>
          <w:tcPr>
            <w:tcW w:w="3227" w:type="dxa"/>
          </w:tcPr>
          <w:p w:rsidR="00872C2F" w:rsidRPr="00A86538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A86538">
              <w:rPr>
                <w:rFonts w:ascii="Times New Roman" w:hAnsi="Times New Roman" w:cs="Times New Roman"/>
              </w:rPr>
              <w:t>FVC, L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3.77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0.98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3.79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0.99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0.030</w:t>
            </w: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Birthwight, K</w:t>
            </w:r>
            <w:r w:rsidRPr="004F3AB1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3.33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0.66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3.29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0.69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0.056</w:t>
            </w: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BMI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27.3 </w:t>
            </w:r>
            <w:bookmarkStart w:id="0" w:name="OLE_LINK3"/>
            <w:bookmarkStart w:id="1" w:name="OLE_LINK4"/>
            <w:r w:rsidRPr="00923F22">
              <w:rPr>
                <w:rFonts w:ascii="Times New Roman" w:hAnsi="Times New Roman" w:cs="Times New Roman" w:hint="eastAsia"/>
              </w:rPr>
              <w:t>±</w:t>
            </w:r>
            <w:bookmarkEnd w:id="0"/>
            <w:bookmarkEnd w:id="1"/>
            <w:r w:rsidRPr="00923F22">
              <w:rPr>
                <w:rFonts w:ascii="Times New Roman" w:hAnsi="Times New Roman" w:cs="Times New Roman" w:hint="eastAsia"/>
              </w:rPr>
              <w:t xml:space="preserve"> 4.77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27.5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4.82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0.048</w:t>
            </w:r>
          </w:p>
        </w:tc>
      </w:tr>
      <w:tr w:rsidR="00872C2F" w:rsidTr="00FF404C">
        <w:tc>
          <w:tcPr>
            <w:tcW w:w="3227" w:type="dxa"/>
          </w:tcPr>
          <w:p w:rsidR="00872C2F" w:rsidRDefault="00872C2F" w:rsidP="00FF404C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Height, cm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168.4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9.23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168.4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9.31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</w:tr>
      <w:tr w:rsidR="00872C2F" w:rsidTr="00FF404C">
        <w:tc>
          <w:tcPr>
            <w:tcW w:w="3227" w:type="dxa"/>
          </w:tcPr>
          <w:p w:rsidR="00872C2F" w:rsidRDefault="00872C2F" w:rsidP="00FF404C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Weight, Kg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77.7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16.0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78.3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15.9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0.041</w:t>
            </w: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Smoking status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0.041</w:t>
            </w: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Never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112,282</w:t>
            </w:r>
            <w:r w:rsidRPr="00923F22">
              <w:rPr>
                <w:rFonts w:ascii="Times New Roman" w:hAnsi="Times New Roman" w:cs="Times New Roman" w:hint="eastAsia"/>
              </w:rPr>
              <w:t xml:space="preserve"> (55.7)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161,168</w:t>
            </w:r>
            <w:r w:rsidRPr="00923F22">
              <w:rPr>
                <w:rFonts w:ascii="Times New Roman" w:hAnsi="Times New Roman" w:cs="Times New Roman" w:hint="eastAsia"/>
              </w:rPr>
              <w:t xml:space="preserve"> (53.6)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Previous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69,090</w:t>
            </w:r>
            <w:r w:rsidRPr="00923F22">
              <w:rPr>
                <w:rFonts w:ascii="Times New Roman" w:hAnsi="Times New Roman" w:cs="Times New Roman" w:hint="eastAsia"/>
              </w:rPr>
              <w:t xml:space="preserve"> (34.3)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103,920 (34.6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Current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19,694 (9.77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33,267</w:t>
            </w:r>
            <w:r w:rsidRPr="00923F22">
              <w:rPr>
                <w:rFonts w:ascii="Times New Roman" w:hAnsi="Times New Roman" w:cs="Times New Roman" w:hint="eastAsia"/>
              </w:rPr>
              <w:t xml:space="preserve"> (11.1)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Drinking status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0.073</w:t>
            </w: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Never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5,842 (2.90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16,534</w:t>
            </w:r>
            <w:r w:rsidRPr="00923F22">
              <w:rPr>
                <w:rFonts w:ascii="Times New Roman" w:hAnsi="Times New Roman" w:cs="Times New Roman" w:hint="eastAsia"/>
              </w:rPr>
              <w:t xml:space="preserve"> (5.50)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Previous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6,264</w:t>
            </w:r>
            <w:r w:rsidRPr="00923F22">
              <w:rPr>
                <w:rFonts w:ascii="Times New Roman" w:hAnsi="Times New Roman" w:cs="Times New Roman" w:hint="eastAsia"/>
              </w:rPr>
              <w:t xml:space="preserve"> (3.11)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11,829</w:t>
            </w:r>
            <w:r w:rsidRPr="00923F22">
              <w:rPr>
                <w:rFonts w:ascii="Times New Roman" w:hAnsi="Times New Roman" w:cs="Times New Roman" w:hint="eastAsia"/>
              </w:rPr>
              <w:t xml:space="preserve"> (3.93)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Current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189,366</w:t>
            </w:r>
            <w:r w:rsidRPr="00923F22">
              <w:rPr>
                <w:rFonts w:ascii="Times New Roman" w:hAnsi="Times New Roman" w:cs="Times New Roman" w:hint="eastAsia"/>
              </w:rPr>
              <w:t xml:space="preserve"> (93.9)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270,879</w:t>
            </w:r>
            <w:r w:rsidRPr="00923F22">
              <w:rPr>
                <w:rFonts w:ascii="Times New Roman" w:hAnsi="Times New Roman" w:cs="Times New Roman" w:hint="eastAsia"/>
              </w:rPr>
              <w:t xml:space="preserve"> (90.1)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Household income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0.11</w:t>
            </w: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FF404C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&lt;G</w:t>
            </w:r>
            <w:r w:rsidR="00872C2F" w:rsidRPr="004F3AB1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 w:hint="eastAsia"/>
              </w:rPr>
              <w:t>P</w:t>
            </w:r>
            <w:r w:rsidR="00872C2F" w:rsidRPr="004F3AB1">
              <w:rPr>
                <w:rFonts w:ascii="Times New Roman" w:hAnsi="Times New Roman" w:cs="Times New Roman"/>
              </w:rPr>
              <w:t xml:space="preserve"> 31 </w:t>
            </w:r>
            <w:r w:rsidR="00872C2F">
              <w:rPr>
                <w:rFonts w:ascii="Times New Roman" w:hAnsi="Times New Roman" w:cs="Times New Roman" w:hint="eastAsia"/>
              </w:rPr>
              <w:t>,</w:t>
            </w:r>
            <w:r w:rsidR="00872C2F" w:rsidRPr="004F3AB1">
              <w:rPr>
                <w:rFonts w:ascii="Times New Roman" w:hAnsi="Times New Roman" w:cs="Times New Roman"/>
              </w:rPr>
              <w:t>00</w:t>
            </w:r>
            <w:r w:rsidR="00872C2F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74203 (36.8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131,116 (43.6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/>
              </w:rPr>
              <w:t>≥GBP 31 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4F3AB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103,771</w:t>
            </w:r>
            <w:r w:rsidRPr="00923F22">
              <w:rPr>
                <w:rFonts w:ascii="Times New Roman" w:hAnsi="Times New Roman" w:cs="Times New Roman" w:hint="eastAsia"/>
              </w:rPr>
              <w:t xml:space="preserve"> (51.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116,142 (38.6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Education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0.024</w:t>
            </w: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/>
              </w:rPr>
              <w:t>A-level, O-level or CSEs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82,884</w:t>
            </w:r>
            <w:r w:rsidRPr="00923F22">
              <w:rPr>
                <w:rFonts w:ascii="Times New Roman" w:hAnsi="Times New Roman" w:cs="Times New Roman" w:hint="eastAsia"/>
              </w:rPr>
              <w:t xml:space="preserve"> (41.1)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104,472</w:t>
            </w:r>
            <w:r w:rsidRPr="00923F22">
              <w:rPr>
                <w:rFonts w:ascii="Times New Roman" w:hAnsi="Times New Roman" w:cs="Times New Roman" w:hint="eastAsia"/>
              </w:rPr>
              <w:t xml:space="preserve"> (34.7)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rPr>
          <w:trHeight w:val="982"/>
        </w:trPr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/>
              </w:rPr>
              <w:t xml:space="preserve">College, university, NVQ or </w:t>
            </w:r>
            <w:r w:rsidRPr="004F3AB1">
              <w:rPr>
                <w:rFonts w:ascii="Times New Roman" w:hAnsi="Times New Roman" w:cs="Times New Roman"/>
              </w:rPr>
              <w:t> </w:t>
            </w:r>
            <w:r w:rsidRPr="004F3AB1">
              <w:rPr>
                <w:rFonts w:ascii="Times New Roman" w:hAnsi="Times New Roman" w:cs="Times New Roman"/>
              </w:rPr>
              <w:t>other professional qualifications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91,853 (45.6</w:t>
            </w:r>
            <w:r w:rsidRPr="00923F2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127,773</w:t>
            </w:r>
            <w:r w:rsidRPr="00923F22">
              <w:rPr>
                <w:rFonts w:ascii="Times New Roman" w:hAnsi="Times New Roman" w:cs="Times New Roman" w:hint="eastAsia"/>
              </w:rPr>
              <w:t xml:space="preserve"> (42.5)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Townsend deprivation index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-1.59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2.90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 xml:space="preserve">1.10 </w:t>
            </w:r>
            <w:r w:rsidRPr="00923F22">
              <w:rPr>
                <w:rFonts w:ascii="Times New Roman" w:hAnsi="Times New Roman" w:cs="Times New Roman" w:hint="eastAsia"/>
              </w:rPr>
              <w:t>±</w:t>
            </w:r>
            <w:r w:rsidRPr="00923F22">
              <w:rPr>
                <w:rFonts w:ascii="Times New Roman" w:hAnsi="Times New Roman" w:cs="Times New Roman" w:hint="eastAsia"/>
              </w:rPr>
              <w:t xml:space="preserve"> 3.20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0.16</w:t>
            </w: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/>
              </w:rPr>
              <w:t>Birth</w:t>
            </w:r>
            <w:r w:rsidRPr="004F3AB1">
              <w:rPr>
                <w:rFonts w:ascii="Times New Roman" w:hAnsi="Times New Roman" w:cs="Times New Roman" w:hint="eastAsia"/>
              </w:rPr>
              <w:t xml:space="preserve"> </w:t>
            </w:r>
            <w:r w:rsidRPr="004F3AB1">
              <w:rPr>
                <w:rFonts w:ascii="Times New Roman" w:hAnsi="Times New Roman" w:cs="Times New Roman"/>
              </w:rPr>
              <w:t>place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0.078</w:t>
            </w: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England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 w:hint="eastAsia"/>
              </w:rPr>
              <w:t>,133</w:t>
            </w:r>
            <w:r w:rsidRPr="00923F22">
              <w:rPr>
                <w:rFonts w:ascii="Times New Roman" w:hAnsi="Times New Roman" w:cs="Times New Roman" w:hint="eastAsia"/>
              </w:rPr>
              <w:t xml:space="preserve"> (81.9)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225,263</w:t>
            </w:r>
            <w:r w:rsidRPr="00923F22">
              <w:rPr>
                <w:rFonts w:ascii="Times New Roman" w:hAnsi="Times New Roman" w:cs="Times New Roman" w:hint="eastAsia"/>
              </w:rPr>
              <w:t xml:space="preserve"> (74.9)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  <w:tr w:rsidR="00872C2F" w:rsidTr="00872C2F">
        <w:tc>
          <w:tcPr>
            <w:tcW w:w="3227" w:type="dxa"/>
          </w:tcPr>
          <w:p w:rsidR="00872C2F" w:rsidRPr="004F3AB1" w:rsidRDefault="00872C2F" w:rsidP="00360FF4">
            <w:pPr>
              <w:spacing w:line="220" w:lineRule="atLeast"/>
              <w:ind w:leftChars="100" w:left="220"/>
              <w:rPr>
                <w:rFonts w:ascii="Times New Roman" w:hAnsi="Times New Roman" w:cs="Times New Roman"/>
              </w:rPr>
            </w:pPr>
            <w:r w:rsidRPr="004F3AB1">
              <w:rPr>
                <w:rFonts w:ascii="Times New Roman" w:hAnsi="Times New Roman" w:cs="Times New Roman" w:hint="eastAsia"/>
              </w:rPr>
              <w:t>Elsewhere</w:t>
            </w:r>
          </w:p>
        </w:tc>
        <w:tc>
          <w:tcPr>
            <w:tcW w:w="184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36</w:t>
            </w:r>
            <w:r>
              <w:rPr>
                <w:rFonts w:ascii="Times New Roman" w:hAnsi="Times New Roman" w:cs="Times New Roman" w:hint="eastAsia"/>
              </w:rPr>
              <w:t>,451</w:t>
            </w:r>
            <w:r w:rsidRPr="00923F22">
              <w:rPr>
                <w:rFonts w:ascii="Times New Roman" w:hAnsi="Times New Roman" w:cs="Times New Roman" w:hint="eastAsia"/>
              </w:rPr>
              <w:t xml:space="preserve"> (18.1)</w:t>
            </w:r>
          </w:p>
        </w:tc>
        <w:tc>
          <w:tcPr>
            <w:tcW w:w="184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  <w:r w:rsidRPr="00923F22">
              <w:rPr>
                <w:rFonts w:ascii="Times New Roman" w:hAnsi="Times New Roman" w:cs="Times New Roman" w:hint="eastAsia"/>
              </w:rPr>
              <w:t>73</w:t>
            </w:r>
            <w:r>
              <w:rPr>
                <w:rFonts w:ascii="Times New Roman" w:hAnsi="Times New Roman" w:cs="Times New Roman" w:hint="eastAsia"/>
              </w:rPr>
              <w:t>,740</w:t>
            </w:r>
            <w:r w:rsidRPr="00923F22">
              <w:rPr>
                <w:rFonts w:ascii="Times New Roman" w:hAnsi="Times New Roman" w:cs="Times New Roman" w:hint="eastAsia"/>
              </w:rPr>
              <w:t xml:space="preserve"> (24.5)</w:t>
            </w:r>
          </w:p>
        </w:tc>
        <w:tc>
          <w:tcPr>
            <w:tcW w:w="993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2C2F" w:rsidRPr="00923F22" w:rsidRDefault="00872C2F" w:rsidP="00360FF4">
            <w:pPr>
              <w:spacing w:line="220" w:lineRule="atLeast"/>
              <w:rPr>
                <w:rFonts w:ascii="Times New Roman" w:hAnsi="Times New Roman" w:cs="Times New Roman"/>
              </w:rPr>
            </w:pPr>
          </w:p>
        </w:tc>
      </w:tr>
    </w:tbl>
    <w:p w:rsidR="00872C2F" w:rsidRDefault="00FF404C" w:rsidP="00872C2F">
      <w:pPr>
        <w:spacing w:line="220" w:lineRule="atLeast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FEV1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forced expiratory volume in 1 second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FVC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forced vital capacity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 w:hint="eastAsia"/>
        </w:rPr>
        <w:t>BMI, b</w:t>
      </w:r>
      <w:r>
        <w:rPr>
          <w:rFonts w:ascii="Times New Roman" w:hAnsi="Times New Roman" w:cs="Times New Roman"/>
        </w:rPr>
        <w:t xml:space="preserve">ody 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 xml:space="preserve">ass </w:t>
      </w:r>
      <w:r>
        <w:rPr>
          <w:rFonts w:ascii="Times New Roman" w:hAnsi="Times New Roman" w:cs="Times New Roman" w:hint="eastAsia"/>
        </w:rPr>
        <w:t>i</w:t>
      </w:r>
      <w:r w:rsidRPr="00FF404C">
        <w:rPr>
          <w:rFonts w:ascii="Times New Roman" w:hAnsi="Times New Roman" w:cs="Times New Roman"/>
        </w:rPr>
        <w:t>ndex</w:t>
      </w:r>
      <w:r>
        <w:rPr>
          <w:rFonts w:ascii="Times New Roman" w:hAnsi="Times New Roman" w:cs="Times New Roman" w:hint="eastAsia"/>
        </w:rPr>
        <w:t xml:space="preserve">; GBP, </w:t>
      </w:r>
      <w:r w:rsidRPr="00FF404C">
        <w:rPr>
          <w:rFonts w:ascii="Times New Roman" w:hAnsi="Times New Roman" w:cs="Times New Roman"/>
        </w:rPr>
        <w:t>Great Britain Pound</w:t>
      </w:r>
      <w:r>
        <w:rPr>
          <w:rFonts w:ascii="Times New Roman" w:hAnsi="Times New Roman" w:cs="Times New Roman" w:hint="eastAsia"/>
        </w:rPr>
        <w:t>.</w:t>
      </w:r>
    </w:p>
    <w:p w:rsidR="00FD3D35" w:rsidRDefault="00FD3D35">
      <w:pPr>
        <w:adjustRightInd/>
        <w:snapToGrid/>
        <w:spacing w:line="220" w:lineRule="atLeast"/>
      </w:pPr>
    </w:p>
    <w:p w:rsidR="007C6073" w:rsidRPr="00AA6C35" w:rsidRDefault="00FD3D35" w:rsidP="00AA6C35">
      <w:pPr>
        <w:spacing w:after="0" w:line="220" w:lineRule="atLeast"/>
        <w:rPr>
          <w:rFonts w:ascii="Times New Roman" w:hAnsi="Times New Roman" w:cs="Times New Roman"/>
        </w:rPr>
      </w:pPr>
      <w:r w:rsidRPr="00AA6C35">
        <w:rPr>
          <w:rFonts w:ascii="Times New Roman" w:hAnsi="Times New Roman" w:cs="Times New Roman"/>
          <w:noProof/>
        </w:rPr>
        <w:drawing>
          <wp:inline distT="0" distB="0" distL="0" distR="0">
            <wp:extent cx="5274310" cy="4377055"/>
            <wp:effectExtent l="19050" t="0" r="2540" b="0"/>
            <wp:docPr id="1" name="图片 0" descr="PS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M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EF0" w:rsidRDefault="00FD3D35" w:rsidP="00F23A89">
      <w:pPr>
        <w:spacing w:after="0" w:line="220" w:lineRule="atLeast"/>
        <w:jc w:val="both"/>
        <w:rPr>
          <w:rFonts w:ascii="Times New Roman" w:hAnsi="Times New Roman" w:cs="Times New Roman"/>
        </w:rPr>
      </w:pPr>
      <w:r w:rsidRPr="00AA6C35">
        <w:rPr>
          <w:rFonts w:ascii="Times New Roman" w:hAnsi="Times New Roman" w:cs="Times New Roman" w:hint="eastAsia"/>
        </w:rPr>
        <w:t xml:space="preserve">Fig. S1 </w:t>
      </w:r>
      <w:r w:rsidR="00AA6C35" w:rsidRPr="00AA6C35">
        <w:rPr>
          <w:rFonts w:ascii="Times New Roman" w:hAnsi="Times New Roman" w:cs="Times New Roman"/>
        </w:rPr>
        <w:t>Covariate balance plot showing the standardized mean differences of the variables involved in the matching process.</w:t>
      </w:r>
    </w:p>
    <w:p w:rsidR="00336EF0" w:rsidRDefault="00336EF0" w:rsidP="00F23A89">
      <w:pPr>
        <w:adjustRightInd/>
        <w:snapToGrid/>
        <w:spacing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D3D35" w:rsidRDefault="00336EF0" w:rsidP="00F23A89">
      <w:pPr>
        <w:spacing w:after="0"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142232" cy="4483608"/>
            <wp:effectExtent l="19050" t="0" r="0" b="0"/>
            <wp:docPr id="2" name="图片 1" descr="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S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232" cy="448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EF0" w:rsidRPr="00AA6C35" w:rsidRDefault="00336EF0" w:rsidP="00F23A89">
      <w:pPr>
        <w:spacing w:after="0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Fig. S2 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orrelation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in</w:t>
      </w:r>
      <w:r w:rsidRPr="00386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birthweight with FEV1 and FVC</w:t>
      </w:r>
    </w:p>
    <w:sectPr w:rsidR="00336EF0" w:rsidRPr="00AA6C35" w:rsidSect="00712F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A5B" w:rsidRDefault="00835A5B" w:rsidP="00872C2F">
      <w:pPr>
        <w:spacing w:after="0"/>
      </w:pPr>
      <w:r>
        <w:separator/>
      </w:r>
    </w:p>
  </w:endnote>
  <w:endnote w:type="continuationSeparator" w:id="0">
    <w:p w:rsidR="00835A5B" w:rsidRDefault="00835A5B" w:rsidP="00872C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A5B" w:rsidRDefault="00835A5B" w:rsidP="00872C2F">
      <w:pPr>
        <w:spacing w:after="0"/>
      </w:pPr>
      <w:r>
        <w:separator/>
      </w:r>
    </w:p>
  </w:footnote>
  <w:footnote w:type="continuationSeparator" w:id="0">
    <w:p w:rsidR="00835A5B" w:rsidRDefault="00835A5B" w:rsidP="00872C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523A"/>
    <w:rsid w:val="00323B43"/>
    <w:rsid w:val="00336EF0"/>
    <w:rsid w:val="003D37D8"/>
    <w:rsid w:val="00426133"/>
    <w:rsid w:val="004358AB"/>
    <w:rsid w:val="00497F02"/>
    <w:rsid w:val="00712FFE"/>
    <w:rsid w:val="007A2575"/>
    <w:rsid w:val="007C6073"/>
    <w:rsid w:val="007D1619"/>
    <w:rsid w:val="00835A5B"/>
    <w:rsid w:val="00872C2F"/>
    <w:rsid w:val="008B7726"/>
    <w:rsid w:val="00904FA9"/>
    <w:rsid w:val="00911C75"/>
    <w:rsid w:val="00A56204"/>
    <w:rsid w:val="00AA6C35"/>
    <w:rsid w:val="00CE0BE8"/>
    <w:rsid w:val="00CE6202"/>
    <w:rsid w:val="00D008FF"/>
    <w:rsid w:val="00D31D50"/>
    <w:rsid w:val="00D67497"/>
    <w:rsid w:val="00F23A89"/>
    <w:rsid w:val="00FB7EB1"/>
    <w:rsid w:val="00FD3D35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C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C2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C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C2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87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872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72C2F"/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D3D3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3D3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2023-11-15T08:58:00Z</dcterms:modified>
</cp:coreProperties>
</file>