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EBA" w:rsidRPr="009B2EBA" w:rsidRDefault="009B2EBA" w:rsidP="00A01AF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B2EBA">
        <w:rPr>
          <w:rFonts w:ascii="Times New Roman" w:hAnsi="Times New Roman" w:cs="Times New Roman"/>
          <w:b/>
          <w:sz w:val="24"/>
          <w:szCs w:val="24"/>
        </w:rPr>
        <w:t>Biochemical Genetics</w:t>
      </w:r>
    </w:p>
    <w:p w:rsidR="00A01AF2" w:rsidRPr="00837AF1" w:rsidRDefault="00A01AF2" w:rsidP="00A01AF2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37AF1">
        <w:rPr>
          <w:rFonts w:ascii="Times New Roman" w:eastAsia="宋体" w:hAnsi="Times New Roman" w:cs="Times New Roman"/>
          <w:b/>
          <w:kern w:val="0"/>
          <w:sz w:val="24"/>
          <w:szCs w:val="24"/>
        </w:rPr>
        <w:t>WTAP accelerates esophageal squamous cell carcinoma progression by regulating CCND1 through MAPK signaling pathway</w:t>
      </w:r>
    </w:p>
    <w:p w:rsidR="00A01AF2" w:rsidRPr="00C506F7" w:rsidRDefault="00A01AF2" w:rsidP="00A01AF2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2"/>
        </w:rPr>
      </w:pPr>
      <w:bookmarkStart w:id="1" w:name="OLE_LINK3"/>
      <w:bookmarkStart w:id="2" w:name="OLE_LINK2"/>
      <w:r w:rsidRPr="00C506F7">
        <w:rPr>
          <w:rFonts w:ascii="Times New Roman" w:eastAsia="宋体" w:hAnsi="Times New Roman" w:cs="Times New Roman"/>
          <w:b/>
          <w:kern w:val="0"/>
          <w:sz w:val="22"/>
        </w:rPr>
        <w:t>Hong Zhang</w:t>
      </w:r>
      <w:r w:rsidRPr="00C506F7">
        <w:rPr>
          <w:rFonts w:ascii="Times New Roman" w:eastAsia="宋体" w:hAnsi="Times New Roman" w:cs="Times New Roman"/>
          <w:b/>
          <w:kern w:val="0"/>
          <w:sz w:val="22"/>
          <w:vertAlign w:val="superscript"/>
        </w:rPr>
        <w:t>1</w:t>
      </w:r>
      <w:r w:rsidRPr="00C506F7">
        <w:rPr>
          <w:rFonts w:ascii="Times New Roman" w:hAnsi="Times New Roman" w:cs="Times New Roman"/>
          <w:b/>
          <w:sz w:val="22"/>
        </w:rPr>
        <w:t> ·</w:t>
      </w:r>
      <w:r w:rsidRPr="00C506F7">
        <w:rPr>
          <w:rFonts w:ascii="Times New Roman" w:eastAsia="宋体" w:hAnsi="Times New Roman" w:cs="Times New Roman"/>
          <w:b/>
          <w:kern w:val="0"/>
          <w:sz w:val="22"/>
        </w:rPr>
        <w:t>Xiaojing Zhang</w:t>
      </w:r>
      <w:r w:rsidRPr="00C506F7">
        <w:rPr>
          <w:rFonts w:ascii="Times New Roman" w:eastAsia="宋体" w:hAnsi="Times New Roman" w:cs="Times New Roman"/>
          <w:b/>
          <w:kern w:val="0"/>
          <w:sz w:val="22"/>
          <w:vertAlign w:val="superscript"/>
        </w:rPr>
        <w:t>2</w:t>
      </w:r>
      <w:r w:rsidRPr="00C506F7">
        <w:rPr>
          <w:rFonts w:ascii="Times New Roman" w:hAnsi="Times New Roman" w:cs="Times New Roman"/>
          <w:b/>
          <w:sz w:val="22"/>
        </w:rPr>
        <w:t> ·</w:t>
      </w:r>
      <w:r w:rsidRPr="00C506F7">
        <w:rPr>
          <w:rFonts w:ascii="Times New Roman" w:eastAsia="宋体" w:hAnsi="Times New Roman" w:cs="Times New Roman"/>
          <w:b/>
          <w:kern w:val="0"/>
          <w:sz w:val="22"/>
        </w:rPr>
        <w:t xml:space="preserve"> Yan Zhang</w:t>
      </w:r>
      <w:r w:rsidRPr="00C506F7">
        <w:rPr>
          <w:rFonts w:ascii="Times New Roman" w:eastAsia="宋体" w:hAnsi="Times New Roman" w:cs="Times New Roman"/>
          <w:b/>
          <w:kern w:val="0"/>
          <w:sz w:val="22"/>
          <w:vertAlign w:val="superscript"/>
        </w:rPr>
        <w:t>3</w:t>
      </w:r>
      <w:r w:rsidRPr="00C506F7">
        <w:rPr>
          <w:rFonts w:ascii="Times New Roman" w:hAnsi="Times New Roman" w:cs="Times New Roman"/>
          <w:b/>
          <w:sz w:val="22"/>
        </w:rPr>
        <w:t> ·</w:t>
      </w:r>
      <w:r w:rsidRPr="00C506F7">
        <w:rPr>
          <w:rFonts w:ascii="Times New Roman" w:eastAsia="宋体" w:hAnsi="Times New Roman" w:cs="Times New Roman"/>
          <w:b/>
          <w:kern w:val="0"/>
          <w:sz w:val="22"/>
        </w:rPr>
        <w:t xml:space="preserve"> Jianhua Wu</w:t>
      </w:r>
      <w:r w:rsidRPr="00C506F7">
        <w:rPr>
          <w:rFonts w:ascii="Times New Roman" w:eastAsia="宋体" w:hAnsi="Times New Roman" w:cs="Times New Roman"/>
          <w:b/>
          <w:kern w:val="0"/>
          <w:sz w:val="22"/>
          <w:vertAlign w:val="superscript"/>
        </w:rPr>
        <w:t>4</w:t>
      </w:r>
      <w:r w:rsidRPr="00C506F7">
        <w:rPr>
          <w:rFonts w:ascii="Times New Roman" w:hAnsi="Times New Roman" w:cs="Times New Roman"/>
          <w:b/>
          <w:sz w:val="22"/>
        </w:rPr>
        <w:t> ·</w:t>
      </w:r>
      <w:r w:rsidRPr="00C506F7">
        <w:rPr>
          <w:rFonts w:ascii="Times New Roman" w:eastAsia="宋体" w:hAnsi="Times New Roman" w:cs="Times New Roman"/>
          <w:b/>
          <w:kern w:val="0"/>
          <w:sz w:val="22"/>
        </w:rPr>
        <w:t xml:space="preserve"> Jiali Li</w:t>
      </w:r>
      <w:r w:rsidRPr="00C506F7">
        <w:rPr>
          <w:rFonts w:ascii="Times New Roman" w:eastAsia="宋体" w:hAnsi="Times New Roman" w:cs="Times New Roman"/>
          <w:b/>
          <w:kern w:val="0"/>
          <w:sz w:val="22"/>
          <w:vertAlign w:val="superscript"/>
        </w:rPr>
        <w:t>1</w:t>
      </w:r>
      <w:r w:rsidRPr="00C506F7">
        <w:rPr>
          <w:rFonts w:ascii="Times New Roman" w:eastAsia="宋体" w:hAnsi="Times New Roman" w:cs="Times New Roman"/>
          <w:b/>
          <w:kern w:val="0"/>
          <w:sz w:val="22"/>
        </w:rPr>
        <w:t>*</w:t>
      </w:r>
      <w:r w:rsidRPr="00C506F7">
        <w:rPr>
          <w:rFonts w:ascii="Times New Roman" w:hAnsi="Times New Roman" w:cs="Times New Roman"/>
          <w:b/>
          <w:sz w:val="22"/>
        </w:rPr>
        <w:t> ·</w:t>
      </w:r>
      <w:r w:rsidRPr="00C506F7">
        <w:rPr>
          <w:rFonts w:ascii="Times New Roman" w:eastAsia="宋体" w:hAnsi="Times New Roman" w:cs="Times New Roman"/>
          <w:b/>
          <w:kern w:val="0"/>
          <w:sz w:val="22"/>
        </w:rPr>
        <w:t>Baoen Shan</w:t>
      </w:r>
      <w:r w:rsidRPr="00C506F7">
        <w:rPr>
          <w:rFonts w:ascii="Times New Roman" w:eastAsia="宋体" w:hAnsi="Times New Roman" w:cs="Times New Roman"/>
          <w:b/>
          <w:kern w:val="0"/>
          <w:sz w:val="22"/>
          <w:vertAlign w:val="superscript"/>
        </w:rPr>
        <w:t>1</w:t>
      </w:r>
      <w:r w:rsidRPr="00C506F7">
        <w:rPr>
          <w:rFonts w:ascii="Times New Roman" w:eastAsia="宋体" w:hAnsi="Times New Roman" w:cs="Times New Roman"/>
          <w:b/>
          <w:kern w:val="0"/>
          <w:sz w:val="22"/>
        </w:rPr>
        <w:t>*</w:t>
      </w:r>
    </w:p>
    <w:p w:rsidR="00A01AF2" w:rsidRPr="00837AF1" w:rsidRDefault="00A01AF2" w:rsidP="00A01AF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37AF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>Research Center, the Fourth Af</w:t>
      </w:r>
      <w:r w:rsidRPr="00837AF1">
        <w:rPr>
          <w:rFonts w:ascii="Times New Roman" w:eastAsia="AdvOTb92eb7df.I+fb" w:hAnsi="Times New Roman" w:cs="Times New Roman"/>
          <w:kern w:val="0"/>
          <w:sz w:val="24"/>
          <w:szCs w:val="24"/>
        </w:rPr>
        <w:t>fi</w:t>
      </w:r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>liated Hospital of Hebei Medical University, Shijiazhuang, Hebei, 050017, People's Republic of China</w:t>
      </w:r>
      <w:bookmarkEnd w:id="1"/>
      <w:bookmarkEnd w:id="2"/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>;</w:t>
      </w:r>
    </w:p>
    <w:p w:rsidR="00A01AF2" w:rsidRPr="00837AF1" w:rsidRDefault="00A01AF2" w:rsidP="00A01AF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37AF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2</w:t>
      </w:r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>Traditional Chinese Medicine Nursing Clinic, Shijiazhuang People's Hospital, Shijiazhuang, Hebei, 050017, People's Republic of China;</w:t>
      </w:r>
    </w:p>
    <w:p w:rsidR="00A01AF2" w:rsidRPr="00837AF1" w:rsidRDefault="00A01AF2" w:rsidP="00A01AF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37AF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3</w:t>
      </w:r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>Cytology Department, the Fourth Af</w:t>
      </w:r>
      <w:r w:rsidRPr="00837AF1">
        <w:rPr>
          <w:rFonts w:ascii="Times New Roman" w:eastAsia="AdvOTb92eb7df.I+fb" w:hAnsi="Times New Roman" w:cs="Times New Roman"/>
          <w:kern w:val="0"/>
          <w:sz w:val="24"/>
          <w:szCs w:val="24"/>
        </w:rPr>
        <w:t>fi</w:t>
      </w:r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>liated Hospital of Hebei Medical University, Shijiazhuang, Hebei, 050017, People's Republic of China;</w:t>
      </w:r>
    </w:p>
    <w:p w:rsidR="00A01AF2" w:rsidRPr="00837AF1" w:rsidRDefault="00A01AF2" w:rsidP="00A01AF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37AF1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4</w:t>
      </w:r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>Laboratory Animal Center, the Fourth Af</w:t>
      </w:r>
      <w:r w:rsidRPr="00837AF1">
        <w:rPr>
          <w:rFonts w:ascii="Times New Roman" w:eastAsia="AdvOTb92eb7df.I+fb" w:hAnsi="Times New Roman" w:cs="Times New Roman"/>
          <w:kern w:val="0"/>
          <w:sz w:val="24"/>
          <w:szCs w:val="24"/>
        </w:rPr>
        <w:t>fi</w:t>
      </w:r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>liated Hospital of Hebei Medical University, Shijiazhuang, Hebei, 05001</w:t>
      </w:r>
      <w:r w:rsidRPr="00837AF1">
        <w:rPr>
          <w:rFonts w:ascii="Times New Roman" w:eastAsia="宋体" w:hAnsi="Times New Roman" w:cs="Times New Roman"/>
          <w:sz w:val="24"/>
          <w:szCs w:val="24"/>
        </w:rPr>
        <w:t>7</w:t>
      </w:r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>, People's Republic of China</w:t>
      </w:r>
    </w:p>
    <w:p w:rsidR="00A01AF2" w:rsidRPr="00837AF1" w:rsidRDefault="00A01AF2" w:rsidP="00A01AF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A01AF2" w:rsidRPr="00837AF1" w:rsidRDefault="00A01AF2" w:rsidP="00A01AF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37AF1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Correspondence to: </w:t>
      </w:r>
    </w:p>
    <w:p w:rsidR="00A01AF2" w:rsidRPr="00837AF1" w:rsidRDefault="00A01AF2" w:rsidP="00A01AF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 xml:space="preserve">Jiali Li, </w:t>
      </w:r>
      <w:bookmarkStart w:id="3" w:name="OLE_LINK8"/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 xml:space="preserve">Research Center, the Fourth Affiliated Hospital of Hebei Medical University, </w:t>
      </w:r>
      <w:bookmarkStart w:id="4" w:name="OLE_LINK10"/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 xml:space="preserve">12 Jiankang Road, </w:t>
      </w:r>
      <w:bookmarkEnd w:id="4"/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 xml:space="preserve">Shijiazhuang, Hebei, 050017, People's Republic of China. </w:t>
      </w:r>
      <w:bookmarkEnd w:id="3"/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 xml:space="preserve">Email: </w:t>
      </w:r>
      <w:hyperlink r:id="rId6" w:history="1">
        <w:r w:rsidRPr="00837AF1">
          <w:rPr>
            <w:rFonts w:ascii="Times New Roman" w:eastAsia="宋体" w:hAnsi="Times New Roman" w:cs="Times New Roman"/>
            <w:kern w:val="0"/>
            <w:sz w:val="24"/>
            <w:szCs w:val="24"/>
          </w:rPr>
          <w:t>jialifushan@163.com</w:t>
        </w:r>
      </w:hyperlink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:rsidR="00A01AF2" w:rsidRPr="00A01AF2" w:rsidRDefault="00A01AF2" w:rsidP="00A01AF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>Baoen Shan, Research Center, the Fourth Af</w:t>
      </w:r>
      <w:r w:rsidRPr="00837AF1">
        <w:rPr>
          <w:rFonts w:ascii="Times New Roman" w:eastAsia="AdvOTb92eb7df.I+fb" w:hAnsi="Times New Roman" w:cs="Times New Roman"/>
          <w:kern w:val="0"/>
          <w:sz w:val="24"/>
          <w:szCs w:val="24"/>
        </w:rPr>
        <w:t>fi</w:t>
      </w:r>
      <w:r w:rsidRPr="00837AF1">
        <w:rPr>
          <w:rFonts w:ascii="Times New Roman" w:eastAsia="宋体" w:hAnsi="Times New Roman" w:cs="Times New Roman"/>
          <w:kern w:val="0"/>
          <w:sz w:val="24"/>
          <w:szCs w:val="24"/>
        </w:rPr>
        <w:t xml:space="preserve">liated Hospital of Hebei Medical University, 12 Jiankang Road, Shijiazhuang, Hebei, 050017, People's Republic of China. Email: </w:t>
      </w:r>
      <w:bookmarkStart w:id="5" w:name="OLE_LINK4"/>
      <w:bookmarkStart w:id="6" w:name="OLE_LINK5"/>
      <w:r w:rsidRPr="00A01AF2">
        <w:fldChar w:fldCharType="begin"/>
      </w:r>
      <w:r w:rsidRPr="00A01AF2">
        <w:rPr>
          <w:rFonts w:ascii="Times New Roman" w:hAnsi="Times New Roman" w:cs="Times New Roman"/>
          <w:sz w:val="24"/>
          <w:szCs w:val="24"/>
        </w:rPr>
        <w:instrText xml:space="preserve"> HYPERLINK "mailto:baoenshan1962@sina.com" </w:instrText>
      </w:r>
      <w:r w:rsidRPr="00A01AF2">
        <w:fldChar w:fldCharType="separate"/>
      </w:r>
      <w:bookmarkStart w:id="7" w:name="OLE_LINK1"/>
      <w:r w:rsidRPr="00A01AF2">
        <w:rPr>
          <w:rStyle w:val="a8"/>
          <w:rFonts w:ascii="Times New Roman" w:eastAsia="宋体" w:hAnsi="Times New Roman" w:cs="Times New Roman"/>
          <w:color w:val="auto"/>
          <w:kern w:val="0"/>
          <w:sz w:val="24"/>
          <w:szCs w:val="24"/>
          <w:u w:val="none"/>
        </w:rPr>
        <w:t>baoenshan1962</w:t>
      </w:r>
      <w:bookmarkEnd w:id="7"/>
      <w:r w:rsidRPr="00A01AF2">
        <w:rPr>
          <w:rStyle w:val="a8"/>
          <w:rFonts w:ascii="Times New Roman" w:eastAsia="宋体" w:hAnsi="Times New Roman" w:cs="Times New Roman"/>
          <w:color w:val="auto"/>
          <w:kern w:val="0"/>
          <w:sz w:val="24"/>
          <w:szCs w:val="24"/>
          <w:u w:val="none"/>
        </w:rPr>
        <w:t>@sina.com</w:t>
      </w:r>
      <w:r w:rsidRPr="00A01AF2">
        <w:rPr>
          <w:rStyle w:val="a8"/>
          <w:rFonts w:ascii="Times New Roman" w:eastAsia="宋体" w:hAnsi="Times New Roman" w:cs="Times New Roman"/>
          <w:color w:val="auto"/>
          <w:kern w:val="0"/>
          <w:sz w:val="24"/>
          <w:szCs w:val="24"/>
          <w:u w:val="none"/>
        </w:rPr>
        <w:fldChar w:fldCharType="end"/>
      </w:r>
      <w:bookmarkEnd w:id="5"/>
      <w:bookmarkEnd w:id="6"/>
      <w:r w:rsidRPr="00A01AF2">
        <w:rPr>
          <w:rFonts w:ascii="Times New Roman" w:hAnsi="Times New Roman" w:cs="Times New Roman"/>
          <w:sz w:val="24"/>
          <w:szCs w:val="24"/>
        </w:rPr>
        <w:t>.</w:t>
      </w:r>
    </w:p>
    <w:p w:rsidR="00A01AF2" w:rsidRDefault="00A01AF2" w:rsidP="00DE43F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01AF2" w:rsidRDefault="00A01AF2" w:rsidP="00DE43F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01AF2" w:rsidRDefault="00A01AF2" w:rsidP="00DE43F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01AF2" w:rsidRPr="00786C31" w:rsidRDefault="00A01AF2" w:rsidP="00DE43FE">
      <w:pPr>
        <w:spacing w:line="360" w:lineRule="auto"/>
        <w:rPr>
          <w:rFonts w:ascii="Times New Roman" w:eastAsia="等线" w:hAnsi="Times New Roman" w:cs="Times New Roman"/>
          <w:b/>
          <w:sz w:val="24"/>
          <w:szCs w:val="24"/>
        </w:rPr>
      </w:pPr>
    </w:p>
    <w:p w:rsidR="00B142E4" w:rsidRPr="00DE43FE" w:rsidRDefault="003650AE" w:rsidP="00DE43FE">
      <w:pPr>
        <w:spacing w:line="36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SI</w:t>
      </w:r>
      <w:r>
        <w:rPr>
          <w:rFonts w:ascii="等线" w:eastAsia="等线" w:hAnsi="等线" w:cs="Times New Roman" w:hint="eastAsia"/>
          <w:b/>
          <w:sz w:val="24"/>
          <w:szCs w:val="24"/>
        </w:rPr>
        <w:t>.</w:t>
      </w:r>
      <w:r w:rsidR="00B142E4" w:rsidRPr="00DE43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40D40">
        <w:rPr>
          <w:rFonts w:ascii="Times New Roman" w:hAnsi="Times New Roman" w:cs="Times New Roman"/>
          <w:b/>
          <w:sz w:val="24"/>
          <w:szCs w:val="24"/>
        </w:rPr>
        <w:t>1</w:t>
      </w:r>
      <w:r w:rsidR="00B142E4" w:rsidRPr="00DE43FE">
        <w:rPr>
          <w:rFonts w:ascii="Times New Roman" w:hAnsi="Times New Roman" w:cs="Times New Roman"/>
          <w:sz w:val="24"/>
          <w:szCs w:val="24"/>
        </w:rPr>
        <w:t xml:space="preserve"> Primer sequences and reaction conditions</w:t>
      </w:r>
      <w:r w:rsidR="00B142E4" w:rsidRPr="00DE43FE">
        <w:rPr>
          <w:rFonts w:ascii="Times New Roman" w:eastAsia="MS Mincho" w:hAnsi="Times New Roman" w:cs="Times New Roman"/>
          <w:sz w:val="24"/>
          <w:szCs w:val="24"/>
          <w:lang w:eastAsia="ja-JP"/>
        </w:rPr>
        <w:t>.</w:t>
      </w:r>
    </w:p>
    <w:tbl>
      <w:tblPr>
        <w:tblStyle w:val="a7"/>
        <w:tblW w:w="949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5528"/>
        <w:gridCol w:w="1417"/>
        <w:gridCol w:w="1134"/>
      </w:tblGrid>
      <w:tr w:rsidR="00B142E4" w:rsidRPr="00DE43FE" w:rsidTr="00DE43FE">
        <w:trPr>
          <w:jc w:val="center"/>
        </w:trPr>
        <w:tc>
          <w:tcPr>
            <w:tcW w:w="141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142E4" w:rsidRPr="00DE43FE" w:rsidRDefault="00B142E4" w:rsidP="00DE43FE">
            <w:pPr>
              <w:spacing w:line="36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552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142E4" w:rsidRPr="00DE43FE" w:rsidRDefault="00B142E4" w:rsidP="00DE43FE">
            <w:pPr>
              <w:spacing w:line="360" w:lineRule="auto"/>
              <w:ind w:firstLineChars="650" w:firstLine="1560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Primer sequence</w:t>
            </w:r>
          </w:p>
        </w:tc>
        <w:tc>
          <w:tcPr>
            <w:tcW w:w="141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Annealing temperature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Product size, bp</w:t>
            </w: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 w:val="restart"/>
            <w:tcBorders>
              <w:top w:val="single" w:sz="4" w:space="0" w:color="000000" w:themeColor="text1"/>
            </w:tcBorders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AGR2</w:t>
            </w:r>
          </w:p>
        </w:tc>
        <w:tc>
          <w:tcPr>
            <w:tcW w:w="5528" w:type="dxa"/>
            <w:tcBorders>
              <w:top w:val="single" w:sz="4" w:space="0" w:color="000000" w:themeColor="text1"/>
            </w:tcBorders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AGAGCAGTTTGTCCTCCTCAA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55 ˚C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</w:tcBorders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161bp</w:t>
            </w: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/>
            <w:tcBorders>
              <w:bottom w:val="single" w:sz="4" w:space="0" w:color="auto"/>
            </w:tcBorders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B142E4" w:rsidRPr="00DE43FE" w:rsidRDefault="00B142E4" w:rsidP="00DE43FE">
            <w:pPr>
              <w:widowControl/>
              <w:shd w:val="clear" w:color="auto" w:fill="FFFFFF"/>
              <w:spacing w:line="36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CAGGTTCGTAAGCATAGAGA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AKR1C3</w:t>
            </w:r>
          </w:p>
        </w:tc>
        <w:tc>
          <w:tcPr>
            <w:tcW w:w="5528" w:type="dxa"/>
            <w:tcBorders>
              <w:left w:val="single" w:sz="4" w:space="0" w:color="auto"/>
            </w:tcBorders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 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ACGATGGGTGGACCCGAA 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59 ˚C</w:t>
            </w:r>
          </w:p>
        </w:tc>
        <w:tc>
          <w:tcPr>
            <w:tcW w:w="1134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167bp</w:t>
            </w: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left w:val="single" w:sz="4" w:space="0" w:color="auto"/>
            </w:tcBorders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CGTTCTGTCTGATGCGCTGC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 w:val="restart"/>
            <w:tcBorders>
              <w:top w:val="single" w:sz="4" w:space="0" w:color="auto"/>
            </w:tcBorders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WTAP</w:t>
            </w: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TTCCCAAGAAGGTTCGATTG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57 ˚C</w:t>
            </w:r>
          </w:p>
        </w:tc>
        <w:tc>
          <w:tcPr>
            <w:tcW w:w="1134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192bp</w:t>
            </w: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TGCAGACTCCTGCTGTTGTT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 w:val="restart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CCND1</w:t>
            </w: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AGCTGTGCATCTACACCGAC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59 ˚C</w:t>
            </w:r>
          </w:p>
        </w:tc>
        <w:tc>
          <w:tcPr>
            <w:tcW w:w="1134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113bp</w:t>
            </w: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GAAATCGTGCGGGGTCATTG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 w:val="restart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DUOXA1</w:t>
            </w: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CATTCCTCTGCTGGCTACTG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57 ˚C</w:t>
            </w:r>
          </w:p>
        </w:tc>
        <w:tc>
          <w:tcPr>
            <w:tcW w:w="1134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91bp</w:t>
            </w: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AGCATGTGGCCACCATAAAC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 w:val="restart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FGFBP1</w:t>
            </w: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CTTCACAGCAAAGTGGTCTCA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57 ˚C</w:t>
            </w:r>
          </w:p>
        </w:tc>
        <w:tc>
          <w:tcPr>
            <w:tcW w:w="1134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195bp</w:t>
            </w: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GACACAGGAAAATTCATGGTCCA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 w:val="restart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PUDP</w:t>
            </w: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GCAATGACAACTGATAAAGCGAGATG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55 ˚C</w:t>
            </w:r>
          </w:p>
        </w:tc>
        <w:tc>
          <w:tcPr>
            <w:tcW w:w="1134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146bp</w:t>
            </w: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GCTAACAAGGAGTGCTCATCAAAAAC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 w:val="restart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RAB3B</w:t>
            </w: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CGGGTGAAACTGCAGATCT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56 ˚C</w:t>
            </w:r>
          </w:p>
        </w:tc>
        <w:tc>
          <w:tcPr>
            <w:tcW w:w="1134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150bp</w:t>
            </w: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CTGAGTAGCCCAGTCTTGGA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 w:val="restart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TLR4</w:t>
            </w: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TGGTGTGTCGGTCCTCAGTGTG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57 ˚C</w:t>
            </w:r>
          </w:p>
        </w:tc>
        <w:tc>
          <w:tcPr>
            <w:tcW w:w="1134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89bp</w:t>
            </w: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AGCCAGCAAGAAGCATCAGGTG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 xml:space="preserve"> -3’</w:t>
            </w:r>
          </w:p>
        </w:tc>
        <w:tc>
          <w:tcPr>
            <w:tcW w:w="1417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 w:val="restart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DMBT1</w:t>
            </w: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ACACATTGCCGACCATCACCTTG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56 ˚C</w:t>
            </w:r>
          </w:p>
        </w:tc>
        <w:tc>
          <w:tcPr>
            <w:tcW w:w="1134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119bp</w:t>
            </w: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TCACCTCCATTCACCAGCCTCAG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 w:val="restart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ETV1</w:t>
            </w: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CATCGCAGTCCATACCAGATAGCAG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57 ˚C</w:t>
            </w:r>
          </w:p>
        </w:tc>
        <w:tc>
          <w:tcPr>
            <w:tcW w:w="1134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128bp</w:t>
            </w: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CATCGTCGGCAAAGGAGGAAAGG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 w:val="restart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ETV5</w:t>
            </w: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GTGTTGTGCCTGAGAGACTGGAAG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56 ˚C</w:t>
            </w:r>
          </w:p>
        </w:tc>
        <w:tc>
          <w:tcPr>
            <w:tcW w:w="1134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135bp</w:t>
            </w: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CATTGGCTGGGTCATCAAGAAGGG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 w:val="restart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CCN4</w:t>
            </w: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GGAAGAAGTGTCTGGCTGTGTACC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57 ˚C</w:t>
            </w:r>
          </w:p>
        </w:tc>
        <w:tc>
          <w:tcPr>
            <w:tcW w:w="1134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92bp</w:t>
            </w: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GTACTTGGGTTGATAGGAGCGTGTG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 w:val="restart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STC1</w:t>
            </w: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CCATGAGGCGGAGCAGAATGAC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59 ˚C</w:t>
            </w:r>
          </w:p>
        </w:tc>
        <w:tc>
          <w:tcPr>
            <w:tcW w:w="1134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106bp</w:t>
            </w: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GCCGACCTGTAGAGCACTGTTG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 w:val="restart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kern w:val="0"/>
                <w:sz w:val="24"/>
                <w:szCs w:val="24"/>
              </w:rPr>
              <w:t>SMOC1</w:t>
            </w: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TGTGACCAGGAGAGGCAGAGTG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60 ˚C</w:t>
            </w:r>
          </w:p>
        </w:tc>
        <w:tc>
          <w:tcPr>
            <w:tcW w:w="1134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144bp</w:t>
            </w: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CACCAGCACACACCAGCAGTAG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 w:val="restart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RET</w:t>
            </w: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5'-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AAGAGACGGCTGGAGTGTGAGG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-3'</w:t>
            </w:r>
          </w:p>
        </w:tc>
        <w:tc>
          <w:tcPr>
            <w:tcW w:w="1417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51 ˚C</w:t>
            </w:r>
          </w:p>
        </w:tc>
        <w:tc>
          <w:tcPr>
            <w:tcW w:w="1134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115bp</w:t>
            </w: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TGGGAGAGCAGGTGGAGAAGTTC</w:t>
            </w: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-3'</w:t>
            </w:r>
          </w:p>
        </w:tc>
        <w:tc>
          <w:tcPr>
            <w:tcW w:w="1417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 w:val="restart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kern w:val="0"/>
                <w:sz w:val="24"/>
                <w:szCs w:val="24"/>
              </w:rPr>
              <w:t>KDR</w:t>
            </w: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AGGGAGTCTGTGGCATCTGAAGG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59 ˚C</w:t>
            </w:r>
          </w:p>
        </w:tc>
        <w:tc>
          <w:tcPr>
            <w:tcW w:w="1134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80bp</w:t>
            </w: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GTGGTGTCTGTGTCATCGGAGTG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 w:val="restart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IFI44L</w:t>
            </w: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CACCAGCATAACCGAGCGGTATAG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61 ˚C</w:t>
            </w:r>
          </w:p>
        </w:tc>
        <w:tc>
          <w:tcPr>
            <w:tcW w:w="1134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99bp</w:t>
            </w: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TTCTGCCCCATCTAGCCCCATAG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 w:val="restart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DCDC1</w:t>
            </w: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CAGTGAAGCAAGCAGCAGGAGTC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58 ˚C</w:t>
            </w:r>
          </w:p>
        </w:tc>
        <w:tc>
          <w:tcPr>
            <w:tcW w:w="1134" w:type="dxa"/>
            <w:vMerge w:val="restart"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149bp</w:t>
            </w:r>
          </w:p>
        </w:tc>
      </w:tr>
      <w:tr w:rsidR="00DE43FE" w:rsidRPr="00DE43FE" w:rsidTr="00DE43FE">
        <w:trPr>
          <w:jc w:val="center"/>
        </w:trPr>
        <w:tc>
          <w:tcPr>
            <w:tcW w:w="1419" w:type="dxa"/>
            <w:vMerge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DE43FE" w:rsidRPr="00DE43FE" w:rsidRDefault="00DE43FE" w:rsidP="00DE43FE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</w:t>
            </w:r>
            <w:r w:rsidRPr="00DE43F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GTTATCGCTCGGCTCAGGATCATTC</w:t>
            </w: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  <w:tc>
          <w:tcPr>
            <w:tcW w:w="1417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DE43FE" w:rsidRPr="00DE43FE" w:rsidRDefault="00DE43FE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 w:val="restart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F: 5’-AATCCCATCACCATCTTCCA-3’</w:t>
            </w:r>
          </w:p>
        </w:tc>
        <w:tc>
          <w:tcPr>
            <w:tcW w:w="1417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57 ˚C</w:t>
            </w:r>
          </w:p>
        </w:tc>
        <w:tc>
          <w:tcPr>
            <w:tcW w:w="1134" w:type="dxa"/>
            <w:vMerge w:val="restart"/>
            <w:vAlign w:val="center"/>
          </w:tcPr>
          <w:p w:rsidR="00B142E4" w:rsidRPr="00DE43FE" w:rsidRDefault="00B142E4" w:rsidP="00DE43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hAnsi="Times New Roman" w:cs="Times New Roman"/>
                <w:sz w:val="24"/>
                <w:szCs w:val="24"/>
              </w:rPr>
              <w:t>82bp</w:t>
            </w:r>
          </w:p>
        </w:tc>
      </w:tr>
      <w:tr w:rsidR="00B142E4" w:rsidRPr="00DE43FE" w:rsidTr="00DE43FE">
        <w:trPr>
          <w:jc w:val="center"/>
        </w:trPr>
        <w:tc>
          <w:tcPr>
            <w:tcW w:w="1419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43FE">
              <w:rPr>
                <w:rFonts w:ascii="Times New Roman" w:eastAsia="宋体" w:hAnsi="Times New Roman" w:cs="Times New Roman"/>
                <w:sz w:val="24"/>
                <w:szCs w:val="24"/>
              </w:rPr>
              <w:t>R: 5’-TGGACTCCACGACGTACTCA -3’</w:t>
            </w:r>
          </w:p>
        </w:tc>
        <w:tc>
          <w:tcPr>
            <w:tcW w:w="1417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142E4" w:rsidRPr="00DE43FE" w:rsidRDefault="00B142E4" w:rsidP="00DE43F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4F4C" w:rsidRDefault="00FE4F4C" w:rsidP="00DE43FE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:rsidR="00BB37CA" w:rsidRDefault="00BB37CA" w:rsidP="00DE43FE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:rsidR="00BB37CA" w:rsidRDefault="00BB37CA" w:rsidP="00DE43FE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:rsidR="00BB37CA" w:rsidRDefault="00BB37CA" w:rsidP="00DE43FE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:rsidR="00BB37CA" w:rsidRDefault="00BB37CA" w:rsidP="00DE43FE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:rsidR="00BB37CA" w:rsidRDefault="00BB37CA" w:rsidP="00DE43FE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1639BE">
        <w:rPr>
          <w:rFonts w:ascii="Times New Roman" w:hAnsi="Times New Roman" w:cs="Times New Roman"/>
          <w:b/>
          <w:noProof/>
          <w:kern w:val="0"/>
          <w:sz w:val="24"/>
          <w:szCs w:val="24"/>
          <w:lang w:eastAsia="ja-JP"/>
        </w:rPr>
        <w:lastRenderedPageBreak/>
        <w:drawing>
          <wp:inline distT="0" distB="0" distL="0" distR="0" wp14:anchorId="54A880C7" wp14:editId="5F613A97">
            <wp:extent cx="3025140" cy="5398770"/>
            <wp:effectExtent l="0" t="0" r="3810" b="0"/>
            <wp:docPr id="1" name="图片 1" descr="D:\优盘\食管癌WTAP\Medical Oncology\SI.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优盘\食管癌WTAP\Medical Oncology\SI.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539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7CA" w:rsidRPr="00837AF1" w:rsidRDefault="00BB37CA" w:rsidP="00BB37C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4E49B2">
        <w:rPr>
          <w:rFonts w:ascii="Times New Roman" w:hAnsi="Times New Roman" w:cs="Times New Roman"/>
          <w:b/>
          <w:kern w:val="0"/>
          <w:sz w:val="24"/>
          <w:szCs w:val="24"/>
        </w:rPr>
        <w:t>SI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. 2</w:t>
      </w:r>
      <w:r w:rsidRPr="00837AF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The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expression of WTAP in ESCC tissues and ESCC cell lines </w:t>
      </w:r>
      <w:r w:rsidRPr="00837AF1">
        <w:rPr>
          <w:rFonts w:ascii="Times New Roman" w:hAnsi="Times New Roman" w:cs="Times New Roman"/>
          <w:kern w:val="0"/>
          <w:sz w:val="24"/>
          <w:szCs w:val="24"/>
        </w:rPr>
        <w:t>(a) The expression of WTAP protein was analyzed by western blotting in ESCC tissues and the matched adjacent normal tissues (C: Cancer; N: Normal). (b, c) The relative expression of WTAP in 6 ESCC cell lines was detected by qRT-PCR and western blotting. *p&lt; 0.05, **p&lt; 0.01.</w:t>
      </w:r>
    </w:p>
    <w:p w:rsidR="00BB37CA" w:rsidRDefault="00BB37CA" w:rsidP="00DE43FE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:rsidR="00BB37CA" w:rsidRDefault="00BB37CA" w:rsidP="00DE43FE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:rsidR="00BB37CA" w:rsidRDefault="00BB37CA" w:rsidP="00DE43FE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:rsidR="00BB37CA" w:rsidRDefault="00BB37CA" w:rsidP="00DE43FE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:rsidR="00BB37CA" w:rsidRPr="00D459E6" w:rsidRDefault="00BB37CA" w:rsidP="00BB37C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55AC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 xml:space="preserve">SI.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3</w:t>
      </w:r>
      <w:r w:rsidRPr="00D459E6">
        <w:rPr>
          <w:rFonts w:ascii="Times New Roman" w:hAnsi="Times New Roman" w:cs="Times New Roman"/>
          <w:kern w:val="0"/>
          <w:sz w:val="24"/>
          <w:szCs w:val="24"/>
        </w:rPr>
        <w:t xml:space="preserve"> Relevance of Analysis of WTAP Expression in ESCC Patients.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3"/>
        <w:gridCol w:w="1159"/>
        <w:gridCol w:w="1177"/>
        <w:gridCol w:w="98"/>
        <w:gridCol w:w="1276"/>
        <w:gridCol w:w="1559"/>
        <w:gridCol w:w="1396"/>
      </w:tblGrid>
      <w:tr w:rsidR="00BB37CA" w:rsidRPr="00D459E6" w:rsidTr="008054D0">
        <w:trPr>
          <w:jc w:val="center"/>
        </w:trPr>
        <w:tc>
          <w:tcPr>
            <w:tcW w:w="8308" w:type="dxa"/>
            <w:gridSpan w:val="7"/>
            <w:tcBorders>
              <w:bottom w:val="single" w:sz="4" w:space="0" w:color="000000" w:themeColor="text1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WTAP Level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115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275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155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B37CA" w:rsidRPr="00D459E6" w:rsidRDefault="00BB37CA" w:rsidP="008054D0">
            <w:pPr>
              <w:spacing w:line="36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 w:rsidRPr="00D459E6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9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B37CA" w:rsidRPr="00892769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89276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BB37CA" w:rsidRPr="00D459E6" w:rsidTr="008054D0">
        <w:trPr>
          <w:jc w:val="center"/>
        </w:trPr>
        <w:tc>
          <w:tcPr>
            <w:tcW w:w="8308" w:type="dxa"/>
            <w:gridSpan w:val="7"/>
            <w:tcBorders>
              <w:top w:val="single" w:sz="4" w:space="0" w:color="000000" w:themeColor="text1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≤65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77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4" w:type="dxa"/>
            <w:gridSpan w:val="2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59" w:type="dxa"/>
            <w:vMerge w:val="restart"/>
            <w:tcBorders>
              <w:top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2.494</w:t>
            </w:r>
          </w:p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396" w:type="dxa"/>
            <w:vMerge w:val="restart"/>
            <w:tcBorders>
              <w:top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&gt;65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77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74" w:type="dxa"/>
            <w:gridSpan w:val="2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59" w:type="dxa"/>
            <w:vMerge/>
            <w:tcBorders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Merge/>
            <w:tcBorders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CA" w:rsidRPr="00D459E6" w:rsidTr="008054D0">
        <w:trPr>
          <w:jc w:val="center"/>
        </w:trPr>
        <w:tc>
          <w:tcPr>
            <w:tcW w:w="8308" w:type="dxa"/>
            <w:gridSpan w:val="7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177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74" w:type="dxa"/>
            <w:gridSpan w:val="2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59" w:type="dxa"/>
            <w:vMerge w:val="restart"/>
            <w:tcBorders>
              <w:top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1.779</w:t>
            </w:r>
          </w:p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Merge w:val="restart"/>
            <w:tcBorders>
              <w:top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0.182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77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74" w:type="dxa"/>
            <w:gridSpan w:val="2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vMerge/>
            <w:tcBorders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Merge/>
            <w:tcBorders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CA" w:rsidRPr="00D459E6" w:rsidTr="008054D0">
        <w:trPr>
          <w:jc w:val="center"/>
        </w:trPr>
        <w:tc>
          <w:tcPr>
            <w:tcW w:w="8308" w:type="dxa"/>
            <w:gridSpan w:val="7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Lymph node metastasis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77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74" w:type="dxa"/>
            <w:gridSpan w:val="2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  <w:vMerge w:val="restart"/>
            <w:tcBorders>
              <w:top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4.837</w:t>
            </w:r>
          </w:p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Merge w:val="restart"/>
            <w:tcBorders>
              <w:top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  <w:r w:rsidRPr="00F86FAB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77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74" w:type="dxa"/>
            <w:gridSpan w:val="2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  <w:vMerge/>
            <w:tcBorders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Merge/>
            <w:tcBorders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CA" w:rsidRPr="00D459E6" w:rsidTr="008054D0">
        <w:trPr>
          <w:jc w:val="center"/>
        </w:trPr>
        <w:tc>
          <w:tcPr>
            <w:tcW w:w="8308" w:type="dxa"/>
            <w:gridSpan w:val="7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Clinical stage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eastAsia="宋体" w:hAnsi="Times New Roman" w:cs="Times New Roman"/>
                <w:sz w:val="24"/>
                <w:szCs w:val="24"/>
              </w:rPr>
              <w:t>Ⅰ</w:t>
            </w: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459E6">
              <w:rPr>
                <w:rFonts w:ascii="Times New Roman" w:eastAsia="宋体" w:hAnsi="Times New Roman" w:cs="Times New Roman"/>
                <w:sz w:val="24"/>
                <w:szCs w:val="24"/>
              </w:rPr>
              <w:t>Ⅱ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77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74" w:type="dxa"/>
            <w:gridSpan w:val="2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59" w:type="dxa"/>
            <w:vMerge w:val="restart"/>
            <w:tcBorders>
              <w:top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8.946</w:t>
            </w:r>
          </w:p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Merge w:val="restart"/>
            <w:tcBorders>
              <w:top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0.159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eastAsia="宋体" w:hAnsi="Times New Roman" w:cs="Times New Roman"/>
                <w:sz w:val="24"/>
                <w:szCs w:val="24"/>
              </w:rPr>
              <w:t>Ⅲ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77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74" w:type="dxa"/>
            <w:gridSpan w:val="2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59" w:type="dxa"/>
            <w:vMerge/>
            <w:tcBorders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Merge/>
            <w:tcBorders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CA" w:rsidRPr="00D459E6" w:rsidTr="008054D0">
        <w:trPr>
          <w:jc w:val="center"/>
        </w:trPr>
        <w:tc>
          <w:tcPr>
            <w:tcW w:w="8308" w:type="dxa"/>
            <w:gridSpan w:val="7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Pathological grade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eastAsia="宋体" w:hAnsi="Times New Roman" w:cs="Times New Roman"/>
                <w:sz w:val="24"/>
                <w:szCs w:val="24"/>
              </w:rPr>
              <w:t>Ⅰ</w:t>
            </w: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459E6">
              <w:rPr>
                <w:rFonts w:ascii="Times New Roman" w:eastAsia="宋体" w:hAnsi="Times New Roman" w:cs="Times New Roman"/>
                <w:sz w:val="24"/>
                <w:szCs w:val="24"/>
              </w:rPr>
              <w:t>Ⅱ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177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74" w:type="dxa"/>
            <w:gridSpan w:val="2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59" w:type="dxa"/>
            <w:vMerge w:val="restart"/>
            <w:tcBorders>
              <w:top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7.413</w:t>
            </w:r>
          </w:p>
        </w:tc>
        <w:tc>
          <w:tcPr>
            <w:tcW w:w="1396" w:type="dxa"/>
            <w:vMerge w:val="restart"/>
            <w:tcBorders>
              <w:top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  <w:r w:rsidRPr="00A3587B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eastAsia="宋体" w:hAnsi="Times New Roman" w:cs="Times New Roman"/>
                <w:sz w:val="24"/>
                <w:szCs w:val="24"/>
              </w:rPr>
              <w:t>Ⅲ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77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4" w:type="dxa"/>
            <w:gridSpan w:val="2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  <w:vMerge/>
            <w:tcBorders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Merge/>
            <w:tcBorders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CA" w:rsidRPr="00D459E6" w:rsidTr="008054D0">
        <w:trPr>
          <w:jc w:val="center"/>
        </w:trPr>
        <w:tc>
          <w:tcPr>
            <w:tcW w:w="8308" w:type="dxa"/>
            <w:gridSpan w:val="7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Tumor size (cm)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nil"/>
              <w:bottom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≤4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77" w:type="dxa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74" w:type="dxa"/>
            <w:gridSpan w:val="2"/>
            <w:tcBorders>
              <w:top w:val="nil"/>
              <w:bottom w:val="nil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  <w:vMerge w:val="restart"/>
            <w:tcBorders>
              <w:top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6.408</w:t>
            </w:r>
          </w:p>
        </w:tc>
        <w:tc>
          <w:tcPr>
            <w:tcW w:w="1396" w:type="dxa"/>
            <w:vMerge w:val="restart"/>
            <w:tcBorders>
              <w:top w:val="nil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0.186</w:t>
            </w:r>
          </w:p>
        </w:tc>
      </w:tr>
      <w:tr w:rsidR="00BB37CA" w:rsidRPr="00D459E6" w:rsidTr="008054D0">
        <w:trPr>
          <w:jc w:val="center"/>
        </w:trPr>
        <w:tc>
          <w:tcPr>
            <w:tcW w:w="1643" w:type="dxa"/>
            <w:tcBorders>
              <w:top w:val="nil"/>
              <w:bottom w:val="single" w:sz="4" w:space="0" w:color="000000" w:themeColor="text1"/>
            </w:tcBorders>
          </w:tcPr>
          <w:p w:rsidR="00BB37CA" w:rsidRPr="00D459E6" w:rsidRDefault="00BB37CA" w:rsidP="008054D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&gt;4</w:t>
            </w:r>
          </w:p>
        </w:tc>
        <w:tc>
          <w:tcPr>
            <w:tcW w:w="1159" w:type="dxa"/>
            <w:tcBorders>
              <w:top w:val="nil"/>
              <w:bottom w:val="single" w:sz="4" w:space="0" w:color="000000" w:themeColor="text1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77" w:type="dxa"/>
            <w:tcBorders>
              <w:top w:val="nil"/>
              <w:bottom w:val="single" w:sz="4" w:space="0" w:color="000000" w:themeColor="text1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74" w:type="dxa"/>
            <w:gridSpan w:val="2"/>
            <w:tcBorders>
              <w:top w:val="nil"/>
              <w:bottom w:val="single" w:sz="4" w:space="0" w:color="000000" w:themeColor="text1"/>
            </w:tcBorders>
            <w:vAlign w:val="center"/>
          </w:tcPr>
          <w:p w:rsidR="00BB37CA" w:rsidRPr="00D459E6" w:rsidRDefault="00BB37CA" w:rsidP="008054D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459E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559" w:type="dxa"/>
            <w:vMerge/>
            <w:tcBorders>
              <w:bottom w:val="single" w:sz="4" w:space="0" w:color="000000" w:themeColor="text1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Merge/>
            <w:tcBorders>
              <w:bottom w:val="single" w:sz="4" w:space="0" w:color="000000" w:themeColor="text1"/>
            </w:tcBorders>
          </w:tcPr>
          <w:p w:rsidR="00BB37CA" w:rsidRPr="00D459E6" w:rsidRDefault="00BB37CA" w:rsidP="008054D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37CA" w:rsidRPr="00D459E6" w:rsidRDefault="00BB37CA" w:rsidP="00BB37C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459E6">
        <w:rPr>
          <w:rFonts w:ascii="Times New Roman" w:hAnsi="Times New Roman" w:cs="Times New Roman"/>
          <w:kern w:val="0"/>
          <w:sz w:val="24"/>
          <w:szCs w:val="24"/>
        </w:rPr>
        <w:t>NOTE: A chi-square test was used for comparing groups between low and high WTAP expression. *</w:t>
      </w:r>
      <w:r w:rsidRPr="00892769">
        <w:rPr>
          <w:rFonts w:ascii="Times New Roman" w:hAnsi="Times New Roman" w:cs="Times New Roman"/>
          <w:kern w:val="0"/>
          <w:sz w:val="24"/>
          <w:szCs w:val="24"/>
        </w:rPr>
        <w:t>p</w:t>
      </w:r>
      <w:r w:rsidRPr="00D459E6">
        <w:rPr>
          <w:rFonts w:ascii="Times New Roman" w:hAnsi="Times New Roman" w:cs="Times New Roman"/>
          <w:kern w:val="0"/>
          <w:sz w:val="24"/>
          <w:szCs w:val="24"/>
        </w:rPr>
        <w:t>&lt; 0.05.</w:t>
      </w:r>
    </w:p>
    <w:p w:rsidR="00BB37CA" w:rsidRPr="00BB37CA" w:rsidRDefault="00BB37CA" w:rsidP="00DE43FE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sectPr w:rsidR="00BB37CA" w:rsidRPr="00BB37C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1E5D" w:rsidRDefault="002B1E5D" w:rsidP="00B142E4">
      <w:r>
        <w:separator/>
      </w:r>
    </w:p>
  </w:endnote>
  <w:endnote w:type="continuationSeparator" w:id="0">
    <w:p w:rsidR="002B1E5D" w:rsidRDefault="002B1E5D" w:rsidP="00B14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OTb92eb7df.I+fb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1E5D" w:rsidRDefault="002B1E5D" w:rsidP="00B142E4">
      <w:r>
        <w:separator/>
      </w:r>
    </w:p>
  </w:footnote>
  <w:footnote w:type="continuationSeparator" w:id="0">
    <w:p w:rsidR="002B1E5D" w:rsidRDefault="002B1E5D" w:rsidP="00B142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599"/>
    <w:rsid w:val="002B1E5D"/>
    <w:rsid w:val="00340D40"/>
    <w:rsid w:val="003650AE"/>
    <w:rsid w:val="004C4599"/>
    <w:rsid w:val="00556652"/>
    <w:rsid w:val="00786C31"/>
    <w:rsid w:val="007914D1"/>
    <w:rsid w:val="00852EC6"/>
    <w:rsid w:val="00902ADB"/>
    <w:rsid w:val="009B2EBA"/>
    <w:rsid w:val="009F2FBE"/>
    <w:rsid w:val="00A01AF2"/>
    <w:rsid w:val="00A56099"/>
    <w:rsid w:val="00AF7185"/>
    <w:rsid w:val="00B142E4"/>
    <w:rsid w:val="00BB37CA"/>
    <w:rsid w:val="00CE709C"/>
    <w:rsid w:val="00DE43FE"/>
    <w:rsid w:val="00E71BC8"/>
    <w:rsid w:val="00FE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FCFAB1A"/>
  <w15:chartTrackingRefBased/>
  <w15:docId w15:val="{8E31FE7B-BB57-45A7-98E0-F37477AD8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2E4"/>
    <w:pPr>
      <w:widowControl w:val="0"/>
      <w:jc w:val="both"/>
    </w:pPr>
    <w:rPr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2E4"/>
    <w:pPr>
      <w:tabs>
        <w:tab w:val="center" w:pos="4153"/>
        <w:tab w:val="right" w:pos="8306"/>
      </w:tabs>
      <w:snapToGrid w:val="0"/>
    </w:pPr>
    <w:rPr>
      <w:lang w:eastAsia="ja-JP"/>
    </w:rPr>
  </w:style>
  <w:style w:type="character" w:customStyle="1" w:styleId="a4">
    <w:name w:val="页眉 字符"/>
    <w:basedOn w:val="a0"/>
    <w:link w:val="a3"/>
    <w:uiPriority w:val="99"/>
    <w:rsid w:val="00B142E4"/>
  </w:style>
  <w:style w:type="paragraph" w:styleId="a5">
    <w:name w:val="footer"/>
    <w:basedOn w:val="a"/>
    <w:link w:val="a6"/>
    <w:uiPriority w:val="99"/>
    <w:unhideWhenUsed/>
    <w:rsid w:val="00B142E4"/>
    <w:pPr>
      <w:tabs>
        <w:tab w:val="center" w:pos="4153"/>
        <w:tab w:val="right" w:pos="8306"/>
      </w:tabs>
      <w:snapToGrid w:val="0"/>
    </w:pPr>
    <w:rPr>
      <w:lang w:eastAsia="ja-JP"/>
    </w:rPr>
  </w:style>
  <w:style w:type="character" w:customStyle="1" w:styleId="a6">
    <w:name w:val="页脚 字符"/>
    <w:basedOn w:val="a0"/>
    <w:link w:val="a5"/>
    <w:uiPriority w:val="99"/>
    <w:rsid w:val="00B142E4"/>
  </w:style>
  <w:style w:type="table" w:styleId="a7">
    <w:name w:val="Table Grid"/>
    <w:basedOn w:val="a1"/>
    <w:uiPriority w:val="59"/>
    <w:qFormat/>
    <w:rsid w:val="00B142E4"/>
    <w:rPr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rsid w:val="00A01AF2"/>
    <w:rPr>
      <w:color w:val="0563C1" w:themeColor="hyperlink"/>
      <w:u w:val="single"/>
    </w:rPr>
  </w:style>
  <w:style w:type="character" w:customStyle="1" w:styleId="app-new-journal-mastheadtitle">
    <w:name w:val="app-new-journal-masthead__title"/>
    <w:basedOn w:val="a0"/>
    <w:rsid w:val="00CE70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alifushan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610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Jiali Li</dc:creator>
  <cp:keywords/>
  <dc:description/>
  <cp:lastModifiedBy>Jiali Li</cp:lastModifiedBy>
  <cp:revision>12</cp:revision>
  <dcterms:created xsi:type="dcterms:W3CDTF">2023-10-24T06:09:00Z</dcterms:created>
  <dcterms:modified xsi:type="dcterms:W3CDTF">2024-03-26T07:24:00Z</dcterms:modified>
</cp:coreProperties>
</file>