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6491F2A" w14:textId="77777777" w:rsidR="00D320CB" w:rsidRPr="00EE7B4F" w:rsidRDefault="00D320CB" w:rsidP="00D320CB">
      <w:pPr>
        <w:pStyle w:val="EndNoteBibliography"/>
        <w:spacing w:line="480" w:lineRule="auto"/>
        <w:ind w:left="720" w:hanging="720"/>
        <w:rPr>
          <w:rFonts w:ascii="Times New Roman" w:hAnsi="Times New Roman" w:cs="Times New Roman"/>
          <w:sz w:val="24"/>
          <w:szCs w:val="24"/>
        </w:rPr>
      </w:pPr>
      <w:r w:rsidRPr="0025414B">
        <w:rPr>
          <w:rFonts w:ascii="Times New Roman" w:hAnsi="Times New Roman" w:cs="Times New Roman"/>
          <w:b/>
          <w:color w:val="808080" w:themeColor="background1" w:themeShade="80"/>
          <w:sz w:val="24"/>
          <w:szCs w:val="24"/>
        </w:rPr>
        <w:t xml:space="preserve">Table 1 </w:t>
      </w:r>
      <w:r w:rsidRPr="0025414B">
        <w:rPr>
          <w:rFonts w:ascii="Times New Roman" w:hAnsi="Times New Roman" w:cs="Times New Roman"/>
          <w:color w:val="808080" w:themeColor="background1" w:themeShade="80"/>
          <w:sz w:val="24"/>
          <w:szCs w:val="24"/>
        </w:rPr>
        <w:t>The 12 items of the HLS-Q12 scale. The item numbering refers to HLS-EU-Q47.</w:t>
      </w:r>
    </w:p>
    <w:tbl>
      <w:tblPr>
        <w:tblW w:w="10645" w:type="dxa"/>
        <w:tblInd w:w="-214" w:type="dxa"/>
        <w:tblCellMar>
          <w:left w:w="70" w:type="dxa"/>
          <w:right w:w="70" w:type="dxa"/>
        </w:tblCellMar>
        <w:tblLook w:val="04A0" w:firstRow="1" w:lastRow="0" w:firstColumn="1" w:lastColumn="0" w:noHBand="0" w:noVBand="1"/>
      </w:tblPr>
      <w:tblGrid>
        <w:gridCol w:w="710"/>
        <w:gridCol w:w="487"/>
        <w:gridCol w:w="505"/>
        <w:gridCol w:w="8943"/>
      </w:tblGrid>
      <w:tr w:rsidR="00D320CB" w:rsidRPr="0025414B" w14:paraId="57903F44" w14:textId="77777777" w:rsidTr="007D3364">
        <w:trPr>
          <w:trHeight w:val="420"/>
        </w:trPr>
        <w:tc>
          <w:tcPr>
            <w:tcW w:w="710" w:type="dxa"/>
            <w:tcBorders>
              <w:top w:val="single" w:sz="4" w:space="0" w:color="auto"/>
              <w:bottom w:val="single" w:sz="4" w:space="0" w:color="auto"/>
            </w:tcBorders>
            <w:shd w:val="clear" w:color="auto" w:fill="auto"/>
            <w:noWrap/>
            <w:vAlign w:val="center"/>
          </w:tcPr>
          <w:p w14:paraId="2E3D536B" w14:textId="77777777" w:rsidR="00D320CB" w:rsidRPr="0025414B" w:rsidRDefault="00D320CB" w:rsidP="007D3364">
            <w:pPr>
              <w:spacing w:after="0" w:line="480" w:lineRule="auto"/>
              <w:rPr>
                <w:rFonts w:ascii="Times New Roman" w:eastAsia="Times New Roman" w:hAnsi="Times New Roman" w:cs="Times New Roman"/>
                <w:color w:val="000000" w:themeColor="text1"/>
                <w:sz w:val="24"/>
                <w:szCs w:val="24"/>
              </w:rPr>
            </w:pPr>
            <w:r w:rsidRPr="0025414B">
              <w:rPr>
                <w:rFonts w:ascii="Times New Roman" w:eastAsia="Times New Roman" w:hAnsi="Times New Roman" w:cs="Times New Roman"/>
                <w:color w:val="000000" w:themeColor="text1"/>
                <w:sz w:val="24"/>
                <w:szCs w:val="24"/>
              </w:rPr>
              <w:t>Item</w:t>
            </w:r>
          </w:p>
        </w:tc>
        <w:tc>
          <w:tcPr>
            <w:tcW w:w="487" w:type="dxa"/>
            <w:tcBorders>
              <w:top w:val="single" w:sz="4" w:space="0" w:color="auto"/>
              <w:bottom w:val="single" w:sz="4" w:space="0" w:color="auto"/>
            </w:tcBorders>
            <w:shd w:val="clear" w:color="auto" w:fill="auto"/>
            <w:noWrap/>
            <w:vAlign w:val="center"/>
          </w:tcPr>
          <w:p w14:paraId="01B5FC74" w14:textId="77777777" w:rsidR="00D320CB" w:rsidRPr="0025414B" w:rsidRDefault="00D320CB" w:rsidP="007D3364">
            <w:pPr>
              <w:spacing w:after="0" w:line="480" w:lineRule="auto"/>
              <w:rPr>
                <w:rFonts w:ascii="Times New Roman" w:eastAsia="Times New Roman" w:hAnsi="Times New Roman" w:cs="Times New Roman"/>
                <w:color w:val="000000" w:themeColor="text1"/>
                <w:sz w:val="24"/>
                <w:szCs w:val="24"/>
              </w:rPr>
            </w:pPr>
            <w:r w:rsidRPr="0025414B">
              <w:rPr>
                <w:rFonts w:ascii="Times New Roman" w:eastAsia="Times New Roman" w:hAnsi="Times New Roman" w:cs="Times New Roman"/>
                <w:color w:val="000000" w:themeColor="text1"/>
                <w:sz w:val="24"/>
                <w:szCs w:val="24"/>
              </w:rPr>
              <w:t>HD</w:t>
            </w:r>
          </w:p>
        </w:tc>
        <w:tc>
          <w:tcPr>
            <w:tcW w:w="505" w:type="dxa"/>
            <w:tcBorders>
              <w:top w:val="single" w:sz="4" w:space="0" w:color="auto"/>
              <w:left w:val="nil"/>
              <w:bottom w:val="single" w:sz="4" w:space="0" w:color="auto"/>
            </w:tcBorders>
            <w:shd w:val="clear" w:color="auto" w:fill="auto"/>
            <w:noWrap/>
            <w:vAlign w:val="center"/>
          </w:tcPr>
          <w:p w14:paraId="3DA293AE" w14:textId="77777777" w:rsidR="00D320CB" w:rsidRPr="0025414B" w:rsidRDefault="00D320CB" w:rsidP="007D3364">
            <w:pPr>
              <w:spacing w:after="0" w:line="480" w:lineRule="auto"/>
              <w:rPr>
                <w:rFonts w:ascii="Times New Roman" w:eastAsia="Times New Roman" w:hAnsi="Times New Roman" w:cs="Times New Roman"/>
                <w:color w:val="000000" w:themeColor="text1"/>
                <w:sz w:val="24"/>
                <w:szCs w:val="24"/>
              </w:rPr>
            </w:pPr>
            <w:r w:rsidRPr="0025414B">
              <w:rPr>
                <w:rFonts w:ascii="Times New Roman" w:eastAsia="Times New Roman" w:hAnsi="Times New Roman" w:cs="Times New Roman"/>
                <w:color w:val="000000" w:themeColor="text1"/>
                <w:sz w:val="24"/>
                <w:szCs w:val="24"/>
              </w:rPr>
              <w:t>CD</w:t>
            </w:r>
          </w:p>
        </w:tc>
        <w:tc>
          <w:tcPr>
            <w:tcW w:w="8943" w:type="dxa"/>
            <w:tcBorders>
              <w:top w:val="single" w:sz="4" w:space="0" w:color="auto"/>
              <w:bottom w:val="single" w:sz="4" w:space="0" w:color="auto"/>
            </w:tcBorders>
            <w:shd w:val="clear" w:color="auto" w:fill="auto"/>
            <w:noWrap/>
            <w:vAlign w:val="center"/>
          </w:tcPr>
          <w:p w14:paraId="21085421" w14:textId="77777777" w:rsidR="00D320CB" w:rsidRPr="0025414B" w:rsidRDefault="00D320CB" w:rsidP="007D3364">
            <w:pPr>
              <w:spacing w:after="0" w:line="480" w:lineRule="auto"/>
              <w:jc w:val="center"/>
              <w:rPr>
                <w:rFonts w:ascii="Times New Roman" w:eastAsia="Times New Roman" w:hAnsi="Times New Roman" w:cs="Times New Roman"/>
                <w:color w:val="000000" w:themeColor="text1"/>
                <w:sz w:val="24"/>
                <w:szCs w:val="24"/>
              </w:rPr>
            </w:pPr>
            <w:r w:rsidRPr="0025414B">
              <w:rPr>
                <w:rFonts w:ascii="Times New Roman" w:eastAsia="Times New Roman" w:hAnsi="Times New Roman" w:cs="Times New Roman"/>
                <w:color w:val="000000" w:themeColor="text1"/>
                <w:sz w:val="24"/>
                <w:szCs w:val="24"/>
              </w:rPr>
              <w:t>Wording</w:t>
            </w:r>
          </w:p>
        </w:tc>
      </w:tr>
      <w:tr w:rsidR="00D320CB" w:rsidRPr="0025414B" w14:paraId="7E65C9F2" w14:textId="77777777" w:rsidTr="007D3364">
        <w:trPr>
          <w:trHeight w:val="420"/>
        </w:trPr>
        <w:tc>
          <w:tcPr>
            <w:tcW w:w="710" w:type="dxa"/>
            <w:tcBorders>
              <w:top w:val="single" w:sz="4" w:space="0" w:color="auto"/>
            </w:tcBorders>
            <w:shd w:val="clear" w:color="auto" w:fill="auto"/>
            <w:noWrap/>
            <w:vAlign w:val="center"/>
          </w:tcPr>
          <w:p w14:paraId="53D80645" w14:textId="77777777" w:rsidR="00D320CB" w:rsidRPr="0025414B" w:rsidRDefault="00D320CB" w:rsidP="007D3364">
            <w:pPr>
              <w:spacing w:after="0" w:line="480" w:lineRule="auto"/>
              <w:rPr>
                <w:rFonts w:ascii="Times New Roman" w:eastAsia="Times New Roman" w:hAnsi="Times New Roman" w:cs="Times New Roman"/>
                <w:color w:val="000000" w:themeColor="text1"/>
                <w:sz w:val="24"/>
                <w:szCs w:val="24"/>
              </w:rPr>
            </w:pPr>
            <w:r w:rsidRPr="0025414B">
              <w:rPr>
                <w:rFonts w:ascii="Times New Roman" w:eastAsia="Times New Roman" w:hAnsi="Times New Roman" w:cs="Times New Roman"/>
                <w:color w:val="000000" w:themeColor="text1"/>
                <w:sz w:val="24"/>
                <w:szCs w:val="24"/>
              </w:rPr>
              <w:t>q2</w:t>
            </w:r>
          </w:p>
        </w:tc>
        <w:tc>
          <w:tcPr>
            <w:tcW w:w="487" w:type="dxa"/>
            <w:tcBorders>
              <w:top w:val="single" w:sz="4" w:space="0" w:color="auto"/>
            </w:tcBorders>
            <w:shd w:val="clear" w:color="000000" w:fill="FFFFFF"/>
            <w:vAlign w:val="center"/>
          </w:tcPr>
          <w:p w14:paraId="2175547E" w14:textId="77777777" w:rsidR="00D320CB" w:rsidRPr="0025414B" w:rsidRDefault="00D320CB" w:rsidP="007D3364">
            <w:pPr>
              <w:spacing w:after="0" w:line="480" w:lineRule="auto"/>
              <w:rPr>
                <w:rFonts w:ascii="Times New Roman" w:eastAsia="Times New Roman" w:hAnsi="Times New Roman" w:cs="Times New Roman"/>
                <w:color w:val="000000" w:themeColor="text1"/>
                <w:sz w:val="24"/>
                <w:szCs w:val="24"/>
              </w:rPr>
            </w:pPr>
            <w:r w:rsidRPr="0025414B">
              <w:rPr>
                <w:rFonts w:ascii="Times New Roman" w:eastAsia="Times New Roman" w:hAnsi="Times New Roman" w:cs="Times New Roman"/>
                <w:color w:val="000000" w:themeColor="text1"/>
                <w:sz w:val="24"/>
                <w:szCs w:val="24"/>
              </w:rPr>
              <w:t>HC</w:t>
            </w:r>
          </w:p>
        </w:tc>
        <w:tc>
          <w:tcPr>
            <w:tcW w:w="505" w:type="dxa"/>
            <w:tcBorders>
              <w:top w:val="nil"/>
              <w:left w:val="nil"/>
            </w:tcBorders>
            <w:shd w:val="clear" w:color="000000" w:fill="FFFFFF"/>
            <w:vAlign w:val="center"/>
          </w:tcPr>
          <w:p w14:paraId="2D372DEE" w14:textId="77777777" w:rsidR="00D320CB" w:rsidRPr="0025414B" w:rsidRDefault="00D320CB" w:rsidP="007D3364">
            <w:pPr>
              <w:spacing w:after="0" w:line="480" w:lineRule="auto"/>
              <w:rPr>
                <w:rFonts w:ascii="Times New Roman" w:eastAsia="Times New Roman" w:hAnsi="Times New Roman" w:cs="Times New Roman"/>
                <w:color w:val="000000" w:themeColor="text1"/>
                <w:sz w:val="24"/>
                <w:szCs w:val="24"/>
              </w:rPr>
            </w:pPr>
            <w:r w:rsidRPr="0025414B">
              <w:rPr>
                <w:rFonts w:ascii="Times New Roman" w:eastAsia="Times New Roman" w:hAnsi="Times New Roman" w:cs="Times New Roman"/>
                <w:color w:val="000000" w:themeColor="text1"/>
                <w:sz w:val="24"/>
                <w:szCs w:val="24"/>
              </w:rPr>
              <w:t>A</w:t>
            </w:r>
          </w:p>
        </w:tc>
        <w:tc>
          <w:tcPr>
            <w:tcW w:w="8943" w:type="dxa"/>
            <w:tcBorders>
              <w:top w:val="single" w:sz="4" w:space="0" w:color="auto"/>
            </w:tcBorders>
            <w:shd w:val="clear" w:color="000000" w:fill="FFFFFF"/>
            <w:vAlign w:val="center"/>
          </w:tcPr>
          <w:p w14:paraId="38E9DA3B" w14:textId="77777777" w:rsidR="00D320CB" w:rsidRPr="0025414B" w:rsidRDefault="00D320CB" w:rsidP="007D3364">
            <w:pPr>
              <w:spacing w:after="0" w:line="480" w:lineRule="auto"/>
              <w:rPr>
                <w:rFonts w:ascii="Times New Roman" w:eastAsia="Times New Roman" w:hAnsi="Times New Roman" w:cs="Times New Roman"/>
                <w:color w:val="000000" w:themeColor="text1"/>
                <w:sz w:val="24"/>
                <w:szCs w:val="24"/>
              </w:rPr>
            </w:pPr>
            <w:r w:rsidRPr="0025414B">
              <w:rPr>
                <w:rFonts w:ascii="Times New Roman" w:eastAsia="Times New Roman" w:hAnsi="Times New Roman" w:cs="Times New Roman"/>
                <w:color w:val="000000" w:themeColor="text1"/>
                <w:sz w:val="24"/>
                <w:szCs w:val="24"/>
              </w:rPr>
              <w:t>find information on treatments of illnesses that concern you?</w:t>
            </w:r>
          </w:p>
        </w:tc>
      </w:tr>
      <w:tr w:rsidR="00D320CB" w:rsidRPr="0025414B" w14:paraId="5D266E6E" w14:textId="77777777" w:rsidTr="007D3364">
        <w:trPr>
          <w:trHeight w:val="420"/>
        </w:trPr>
        <w:tc>
          <w:tcPr>
            <w:tcW w:w="710" w:type="dxa"/>
            <w:shd w:val="clear" w:color="auto" w:fill="auto"/>
            <w:noWrap/>
            <w:vAlign w:val="center"/>
          </w:tcPr>
          <w:p w14:paraId="220131D1" w14:textId="77777777" w:rsidR="00D320CB" w:rsidRPr="0025414B" w:rsidRDefault="00D320CB" w:rsidP="007D3364">
            <w:pPr>
              <w:spacing w:after="0" w:line="480" w:lineRule="auto"/>
              <w:rPr>
                <w:rFonts w:ascii="Times New Roman" w:eastAsia="Times New Roman" w:hAnsi="Times New Roman" w:cs="Times New Roman"/>
                <w:color w:val="000000" w:themeColor="text1"/>
                <w:sz w:val="24"/>
                <w:szCs w:val="24"/>
              </w:rPr>
            </w:pPr>
            <w:r w:rsidRPr="0025414B">
              <w:rPr>
                <w:rFonts w:ascii="Times New Roman" w:eastAsia="Times New Roman" w:hAnsi="Times New Roman" w:cs="Times New Roman"/>
                <w:color w:val="000000" w:themeColor="text1"/>
                <w:sz w:val="24"/>
                <w:szCs w:val="24"/>
              </w:rPr>
              <w:t>q7</w:t>
            </w:r>
          </w:p>
        </w:tc>
        <w:tc>
          <w:tcPr>
            <w:tcW w:w="487" w:type="dxa"/>
            <w:shd w:val="clear" w:color="000000" w:fill="FFFFFF"/>
            <w:vAlign w:val="center"/>
          </w:tcPr>
          <w:p w14:paraId="22E0DDCB" w14:textId="77777777" w:rsidR="00D320CB" w:rsidRPr="0025414B" w:rsidRDefault="00D320CB" w:rsidP="007D3364">
            <w:pPr>
              <w:spacing w:after="0" w:line="480" w:lineRule="auto"/>
              <w:rPr>
                <w:rFonts w:ascii="Times New Roman" w:eastAsia="Times New Roman" w:hAnsi="Times New Roman" w:cs="Times New Roman"/>
                <w:color w:val="000000" w:themeColor="text1"/>
                <w:sz w:val="24"/>
                <w:szCs w:val="24"/>
              </w:rPr>
            </w:pPr>
            <w:r w:rsidRPr="0025414B">
              <w:rPr>
                <w:rFonts w:ascii="Times New Roman" w:eastAsia="Times New Roman" w:hAnsi="Times New Roman" w:cs="Times New Roman"/>
                <w:color w:val="000000" w:themeColor="text1"/>
                <w:sz w:val="24"/>
                <w:szCs w:val="24"/>
              </w:rPr>
              <w:t>“</w:t>
            </w:r>
          </w:p>
        </w:tc>
        <w:tc>
          <w:tcPr>
            <w:tcW w:w="505" w:type="dxa"/>
            <w:tcBorders>
              <w:left w:val="nil"/>
            </w:tcBorders>
            <w:shd w:val="clear" w:color="000000" w:fill="FFFFFF"/>
            <w:vAlign w:val="center"/>
          </w:tcPr>
          <w:p w14:paraId="27A9776F" w14:textId="77777777" w:rsidR="00D320CB" w:rsidRPr="0025414B" w:rsidRDefault="00D320CB" w:rsidP="007D3364">
            <w:pPr>
              <w:spacing w:after="0" w:line="480" w:lineRule="auto"/>
              <w:rPr>
                <w:rFonts w:ascii="Times New Roman" w:eastAsia="Times New Roman" w:hAnsi="Times New Roman" w:cs="Times New Roman"/>
                <w:color w:val="000000" w:themeColor="text1"/>
                <w:sz w:val="24"/>
                <w:szCs w:val="24"/>
              </w:rPr>
            </w:pPr>
            <w:r w:rsidRPr="0025414B">
              <w:rPr>
                <w:rFonts w:ascii="Times New Roman" w:eastAsia="Times New Roman" w:hAnsi="Times New Roman" w:cs="Times New Roman"/>
                <w:color w:val="000000" w:themeColor="text1"/>
                <w:sz w:val="24"/>
                <w:szCs w:val="24"/>
              </w:rPr>
              <w:t>B</w:t>
            </w:r>
          </w:p>
        </w:tc>
        <w:tc>
          <w:tcPr>
            <w:tcW w:w="8943" w:type="dxa"/>
            <w:shd w:val="clear" w:color="000000" w:fill="FFFFFF"/>
            <w:vAlign w:val="center"/>
          </w:tcPr>
          <w:p w14:paraId="2B57AA21" w14:textId="77777777" w:rsidR="00D320CB" w:rsidRPr="0025414B" w:rsidRDefault="00D320CB" w:rsidP="007D3364">
            <w:pPr>
              <w:spacing w:after="0" w:line="480" w:lineRule="auto"/>
              <w:rPr>
                <w:rFonts w:ascii="Times New Roman" w:eastAsia="Times New Roman" w:hAnsi="Times New Roman" w:cs="Times New Roman"/>
                <w:color w:val="000000" w:themeColor="text1"/>
                <w:sz w:val="24"/>
                <w:szCs w:val="24"/>
              </w:rPr>
            </w:pPr>
            <w:r w:rsidRPr="0025414B">
              <w:rPr>
                <w:rFonts w:ascii="Times New Roman" w:eastAsia="Times New Roman" w:hAnsi="Times New Roman" w:cs="Times New Roman"/>
                <w:color w:val="000000" w:themeColor="text1"/>
                <w:sz w:val="24"/>
                <w:szCs w:val="24"/>
              </w:rPr>
              <w:t>understand what to do in a medical emergency?</w:t>
            </w:r>
          </w:p>
        </w:tc>
      </w:tr>
      <w:tr w:rsidR="00D320CB" w:rsidRPr="0025414B" w14:paraId="24ED7079" w14:textId="77777777" w:rsidTr="007D3364">
        <w:trPr>
          <w:trHeight w:val="420"/>
        </w:trPr>
        <w:tc>
          <w:tcPr>
            <w:tcW w:w="710" w:type="dxa"/>
            <w:shd w:val="clear" w:color="auto" w:fill="auto"/>
            <w:noWrap/>
            <w:vAlign w:val="center"/>
          </w:tcPr>
          <w:p w14:paraId="266765E0" w14:textId="77777777" w:rsidR="00D320CB" w:rsidRPr="0025414B" w:rsidRDefault="00D320CB" w:rsidP="007D3364">
            <w:pPr>
              <w:spacing w:after="0" w:line="480" w:lineRule="auto"/>
              <w:rPr>
                <w:rFonts w:ascii="Times New Roman" w:eastAsia="Times New Roman" w:hAnsi="Times New Roman" w:cs="Times New Roman"/>
                <w:color w:val="000000" w:themeColor="text1"/>
                <w:sz w:val="24"/>
                <w:szCs w:val="24"/>
              </w:rPr>
            </w:pPr>
            <w:r w:rsidRPr="0025414B">
              <w:rPr>
                <w:rFonts w:ascii="Times New Roman" w:eastAsia="Times New Roman" w:hAnsi="Times New Roman" w:cs="Times New Roman"/>
                <w:color w:val="000000" w:themeColor="text1"/>
                <w:sz w:val="24"/>
                <w:szCs w:val="24"/>
              </w:rPr>
              <w:t>q10</w:t>
            </w:r>
          </w:p>
        </w:tc>
        <w:tc>
          <w:tcPr>
            <w:tcW w:w="487" w:type="dxa"/>
            <w:shd w:val="clear" w:color="000000" w:fill="FFFFFF"/>
            <w:vAlign w:val="center"/>
          </w:tcPr>
          <w:p w14:paraId="67BC1C23" w14:textId="77777777" w:rsidR="00D320CB" w:rsidRPr="0025414B" w:rsidRDefault="00D320CB" w:rsidP="007D3364">
            <w:pPr>
              <w:spacing w:after="0" w:line="480" w:lineRule="auto"/>
              <w:rPr>
                <w:rFonts w:ascii="Times New Roman" w:eastAsia="Times New Roman" w:hAnsi="Times New Roman" w:cs="Times New Roman"/>
                <w:color w:val="000000" w:themeColor="text1"/>
                <w:sz w:val="24"/>
                <w:szCs w:val="24"/>
              </w:rPr>
            </w:pPr>
            <w:r w:rsidRPr="0025414B">
              <w:rPr>
                <w:rFonts w:ascii="Times New Roman" w:eastAsia="Times New Roman" w:hAnsi="Times New Roman" w:cs="Times New Roman"/>
                <w:color w:val="000000" w:themeColor="text1"/>
                <w:sz w:val="24"/>
                <w:szCs w:val="24"/>
              </w:rPr>
              <w:t>“</w:t>
            </w:r>
          </w:p>
        </w:tc>
        <w:tc>
          <w:tcPr>
            <w:tcW w:w="505" w:type="dxa"/>
            <w:tcBorders>
              <w:left w:val="nil"/>
            </w:tcBorders>
            <w:shd w:val="clear" w:color="000000" w:fill="FFFFFF"/>
            <w:vAlign w:val="center"/>
          </w:tcPr>
          <w:p w14:paraId="36905BC8" w14:textId="77777777" w:rsidR="00D320CB" w:rsidRPr="0025414B" w:rsidRDefault="00D320CB" w:rsidP="007D3364">
            <w:pPr>
              <w:spacing w:after="0" w:line="480" w:lineRule="auto"/>
              <w:rPr>
                <w:rFonts w:ascii="Times New Roman" w:eastAsia="Times New Roman" w:hAnsi="Times New Roman" w:cs="Times New Roman"/>
                <w:color w:val="000000" w:themeColor="text1"/>
                <w:sz w:val="24"/>
                <w:szCs w:val="24"/>
              </w:rPr>
            </w:pPr>
            <w:r w:rsidRPr="0025414B">
              <w:rPr>
                <w:rFonts w:ascii="Times New Roman" w:eastAsia="Times New Roman" w:hAnsi="Times New Roman" w:cs="Times New Roman"/>
                <w:color w:val="000000" w:themeColor="text1"/>
                <w:sz w:val="24"/>
                <w:szCs w:val="24"/>
              </w:rPr>
              <w:t>C</w:t>
            </w:r>
          </w:p>
        </w:tc>
        <w:tc>
          <w:tcPr>
            <w:tcW w:w="8943" w:type="dxa"/>
            <w:shd w:val="clear" w:color="000000" w:fill="FFFFFF"/>
            <w:vAlign w:val="center"/>
          </w:tcPr>
          <w:p w14:paraId="5B1DE52A" w14:textId="77777777" w:rsidR="00D320CB" w:rsidRPr="0025414B" w:rsidRDefault="00D320CB" w:rsidP="007D3364">
            <w:pPr>
              <w:spacing w:after="0" w:line="480" w:lineRule="auto"/>
              <w:rPr>
                <w:rFonts w:ascii="Times New Roman" w:eastAsia="Times New Roman" w:hAnsi="Times New Roman" w:cs="Times New Roman"/>
                <w:color w:val="000000" w:themeColor="text1"/>
                <w:sz w:val="24"/>
                <w:szCs w:val="24"/>
              </w:rPr>
            </w:pPr>
            <w:r w:rsidRPr="0025414B">
              <w:rPr>
                <w:rFonts w:ascii="Times New Roman" w:eastAsia="Times New Roman" w:hAnsi="Times New Roman" w:cs="Times New Roman"/>
                <w:color w:val="000000" w:themeColor="text1"/>
                <w:sz w:val="24"/>
                <w:szCs w:val="24"/>
              </w:rPr>
              <w:t>judge the advantages and disadvantages of different treatment options?</w:t>
            </w:r>
          </w:p>
        </w:tc>
      </w:tr>
      <w:tr w:rsidR="00D320CB" w:rsidRPr="0025414B" w14:paraId="42E90537" w14:textId="77777777" w:rsidTr="007D3364">
        <w:trPr>
          <w:trHeight w:val="420"/>
        </w:trPr>
        <w:tc>
          <w:tcPr>
            <w:tcW w:w="710" w:type="dxa"/>
            <w:shd w:val="clear" w:color="auto" w:fill="auto"/>
            <w:noWrap/>
            <w:vAlign w:val="center"/>
          </w:tcPr>
          <w:p w14:paraId="4400A13B" w14:textId="77777777" w:rsidR="00D320CB" w:rsidRPr="0025414B" w:rsidRDefault="00D320CB" w:rsidP="007D3364">
            <w:pPr>
              <w:spacing w:after="0" w:line="480" w:lineRule="auto"/>
              <w:rPr>
                <w:rFonts w:ascii="Times New Roman" w:eastAsia="Times New Roman" w:hAnsi="Times New Roman" w:cs="Times New Roman"/>
                <w:color w:val="000000" w:themeColor="text1"/>
                <w:sz w:val="24"/>
                <w:szCs w:val="24"/>
              </w:rPr>
            </w:pPr>
            <w:r w:rsidRPr="0025414B">
              <w:rPr>
                <w:rFonts w:ascii="Times New Roman" w:eastAsia="Times New Roman" w:hAnsi="Times New Roman" w:cs="Times New Roman"/>
                <w:color w:val="000000" w:themeColor="text1"/>
                <w:sz w:val="24"/>
                <w:szCs w:val="24"/>
              </w:rPr>
              <w:t>q14</w:t>
            </w:r>
          </w:p>
        </w:tc>
        <w:tc>
          <w:tcPr>
            <w:tcW w:w="487" w:type="dxa"/>
            <w:shd w:val="clear" w:color="000000" w:fill="FFFFFF"/>
            <w:vAlign w:val="center"/>
          </w:tcPr>
          <w:p w14:paraId="67363504" w14:textId="77777777" w:rsidR="00D320CB" w:rsidRPr="0025414B" w:rsidRDefault="00D320CB" w:rsidP="007D3364">
            <w:pPr>
              <w:spacing w:after="0" w:line="480" w:lineRule="auto"/>
              <w:rPr>
                <w:rFonts w:ascii="Times New Roman" w:eastAsia="Times New Roman" w:hAnsi="Times New Roman" w:cs="Times New Roman"/>
                <w:color w:val="000000" w:themeColor="text1"/>
                <w:sz w:val="24"/>
                <w:szCs w:val="24"/>
              </w:rPr>
            </w:pPr>
            <w:r w:rsidRPr="0025414B">
              <w:rPr>
                <w:rFonts w:ascii="Times New Roman" w:eastAsia="Times New Roman" w:hAnsi="Times New Roman" w:cs="Times New Roman"/>
                <w:color w:val="000000" w:themeColor="text1"/>
                <w:sz w:val="24"/>
                <w:szCs w:val="24"/>
              </w:rPr>
              <w:t>“</w:t>
            </w:r>
          </w:p>
        </w:tc>
        <w:tc>
          <w:tcPr>
            <w:tcW w:w="505" w:type="dxa"/>
            <w:tcBorders>
              <w:left w:val="nil"/>
            </w:tcBorders>
            <w:shd w:val="clear" w:color="000000" w:fill="FFFFFF"/>
            <w:vAlign w:val="center"/>
          </w:tcPr>
          <w:p w14:paraId="259CB977" w14:textId="77777777" w:rsidR="00D320CB" w:rsidRPr="0025414B" w:rsidRDefault="00D320CB" w:rsidP="007D3364">
            <w:pPr>
              <w:spacing w:after="0" w:line="480" w:lineRule="auto"/>
              <w:rPr>
                <w:rFonts w:ascii="Times New Roman" w:eastAsia="Times New Roman" w:hAnsi="Times New Roman" w:cs="Times New Roman"/>
                <w:color w:val="000000" w:themeColor="text1"/>
                <w:sz w:val="24"/>
                <w:szCs w:val="24"/>
              </w:rPr>
            </w:pPr>
            <w:r w:rsidRPr="0025414B">
              <w:rPr>
                <w:rFonts w:ascii="Times New Roman" w:eastAsia="Times New Roman" w:hAnsi="Times New Roman" w:cs="Times New Roman"/>
                <w:color w:val="000000" w:themeColor="text1"/>
                <w:sz w:val="24"/>
                <w:szCs w:val="24"/>
              </w:rPr>
              <w:t>D</w:t>
            </w:r>
          </w:p>
        </w:tc>
        <w:tc>
          <w:tcPr>
            <w:tcW w:w="8943" w:type="dxa"/>
            <w:shd w:val="clear" w:color="000000" w:fill="FFFFFF"/>
            <w:vAlign w:val="center"/>
          </w:tcPr>
          <w:p w14:paraId="0883CA00" w14:textId="77777777" w:rsidR="00D320CB" w:rsidRPr="0025414B" w:rsidRDefault="00D320CB" w:rsidP="007D3364">
            <w:pPr>
              <w:spacing w:after="0" w:line="480" w:lineRule="auto"/>
              <w:rPr>
                <w:rFonts w:ascii="Times New Roman" w:eastAsia="Times New Roman" w:hAnsi="Times New Roman" w:cs="Times New Roman"/>
                <w:color w:val="000000" w:themeColor="text1"/>
                <w:sz w:val="24"/>
                <w:szCs w:val="24"/>
              </w:rPr>
            </w:pPr>
            <w:r w:rsidRPr="0025414B">
              <w:rPr>
                <w:rFonts w:ascii="Times New Roman" w:eastAsia="Times New Roman" w:hAnsi="Times New Roman" w:cs="Times New Roman"/>
                <w:color w:val="000000" w:themeColor="text1"/>
                <w:sz w:val="24"/>
                <w:szCs w:val="24"/>
              </w:rPr>
              <w:t>follow the instructions on medication?</w:t>
            </w:r>
          </w:p>
        </w:tc>
      </w:tr>
      <w:tr w:rsidR="00D320CB" w:rsidRPr="0025414B" w14:paraId="30DF8477" w14:textId="77777777" w:rsidTr="007D3364">
        <w:trPr>
          <w:trHeight w:val="420"/>
        </w:trPr>
        <w:tc>
          <w:tcPr>
            <w:tcW w:w="710" w:type="dxa"/>
            <w:shd w:val="clear" w:color="auto" w:fill="auto"/>
            <w:noWrap/>
            <w:vAlign w:val="center"/>
          </w:tcPr>
          <w:p w14:paraId="0079F70F" w14:textId="77777777" w:rsidR="00D320CB" w:rsidRPr="0025414B" w:rsidRDefault="00D320CB" w:rsidP="007D3364">
            <w:pPr>
              <w:spacing w:after="0" w:line="480" w:lineRule="auto"/>
              <w:rPr>
                <w:rFonts w:ascii="Times New Roman" w:eastAsia="Times New Roman" w:hAnsi="Times New Roman" w:cs="Times New Roman"/>
                <w:color w:val="000000" w:themeColor="text1"/>
                <w:sz w:val="24"/>
                <w:szCs w:val="24"/>
              </w:rPr>
            </w:pPr>
            <w:r w:rsidRPr="0025414B">
              <w:rPr>
                <w:rFonts w:ascii="Times New Roman" w:eastAsia="Times New Roman" w:hAnsi="Times New Roman" w:cs="Times New Roman"/>
                <w:color w:val="000000" w:themeColor="text1"/>
                <w:sz w:val="24"/>
                <w:szCs w:val="24"/>
              </w:rPr>
              <w:t>q18</w:t>
            </w:r>
          </w:p>
        </w:tc>
        <w:tc>
          <w:tcPr>
            <w:tcW w:w="487" w:type="dxa"/>
            <w:shd w:val="clear" w:color="000000" w:fill="FFFFFF"/>
            <w:vAlign w:val="center"/>
          </w:tcPr>
          <w:p w14:paraId="6207B963" w14:textId="77777777" w:rsidR="00D320CB" w:rsidRPr="0025414B" w:rsidRDefault="00D320CB" w:rsidP="007D3364">
            <w:pPr>
              <w:spacing w:after="0" w:line="480" w:lineRule="auto"/>
              <w:rPr>
                <w:rFonts w:ascii="Times New Roman" w:eastAsia="Times New Roman" w:hAnsi="Times New Roman" w:cs="Times New Roman"/>
                <w:color w:val="000000" w:themeColor="text1"/>
                <w:sz w:val="24"/>
                <w:szCs w:val="24"/>
              </w:rPr>
            </w:pPr>
            <w:r w:rsidRPr="0025414B">
              <w:rPr>
                <w:rFonts w:ascii="Times New Roman" w:eastAsia="Times New Roman" w:hAnsi="Times New Roman" w:cs="Times New Roman"/>
                <w:color w:val="000000" w:themeColor="text1"/>
                <w:sz w:val="24"/>
                <w:szCs w:val="24"/>
              </w:rPr>
              <w:t>DP</w:t>
            </w:r>
          </w:p>
        </w:tc>
        <w:tc>
          <w:tcPr>
            <w:tcW w:w="505" w:type="dxa"/>
            <w:tcBorders>
              <w:left w:val="nil"/>
            </w:tcBorders>
            <w:shd w:val="clear" w:color="000000" w:fill="FFFFFF"/>
            <w:vAlign w:val="center"/>
          </w:tcPr>
          <w:p w14:paraId="5D5FFAFB" w14:textId="77777777" w:rsidR="00D320CB" w:rsidRPr="0025414B" w:rsidRDefault="00D320CB" w:rsidP="007D3364">
            <w:pPr>
              <w:spacing w:after="0" w:line="480" w:lineRule="auto"/>
              <w:rPr>
                <w:rFonts w:ascii="Times New Roman" w:eastAsia="Times New Roman" w:hAnsi="Times New Roman" w:cs="Times New Roman"/>
                <w:color w:val="000000" w:themeColor="text1"/>
                <w:sz w:val="24"/>
                <w:szCs w:val="24"/>
              </w:rPr>
            </w:pPr>
            <w:r w:rsidRPr="0025414B">
              <w:rPr>
                <w:rFonts w:ascii="Times New Roman" w:eastAsia="Times New Roman" w:hAnsi="Times New Roman" w:cs="Times New Roman"/>
                <w:color w:val="000000" w:themeColor="text1"/>
                <w:sz w:val="24"/>
                <w:szCs w:val="24"/>
              </w:rPr>
              <w:t>A</w:t>
            </w:r>
          </w:p>
        </w:tc>
        <w:tc>
          <w:tcPr>
            <w:tcW w:w="8943" w:type="dxa"/>
            <w:shd w:val="clear" w:color="000000" w:fill="FFFFFF"/>
            <w:vAlign w:val="center"/>
          </w:tcPr>
          <w:p w14:paraId="462C69B1" w14:textId="77777777" w:rsidR="00D320CB" w:rsidRPr="0025414B" w:rsidRDefault="00D320CB" w:rsidP="007D3364">
            <w:pPr>
              <w:spacing w:after="0" w:line="480" w:lineRule="auto"/>
              <w:rPr>
                <w:rFonts w:ascii="Times New Roman" w:eastAsia="Times New Roman" w:hAnsi="Times New Roman" w:cs="Times New Roman"/>
                <w:color w:val="000000" w:themeColor="text1"/>
                <w:sz w:val="24"/>
                <w:szCs w:val="24"/>
              </w:rPr>
            </w:pPr>
            <w:r w:rsidRPr="0025414B">
              <w:rPr>
                <w:rFonts w:ascii="Times New Roman" w:eastAsia="Times New Roman" w:hAnsi="Times New Roman" w:cs="Times New Roman"/>
                <w:color w:val="000000" w:themeColor="text1"/>
                <w:sz w:val="24"/>
                <w:szCs w:val="24"/>
              </w:rPr>
              <w:t>find information on how to manage mental health problems like stress or depression?</w:t>
            </w:r>
          </w:p>
        </w:tc>
      </w:tr>
      <w:tr w:rsidR="00D320CB" w:rsidRPr="0025414B" w14:paraId="58F04D2C" w14:textId="77777777" w:rsidTr="007D3364">
        <w:trPr>
          <w:trHeight w:val="420"/>
        </w:trPr>
        <w:tc>
          <w:tcPr>
            <w:tcW w:w="710" w:type="dxa"/>
            <w:shd w:val="clear" w:color="auto" w:fill="auto"/>
            <w:noWrap/>
            <w:vAlign w:val="center"/>
          </w:tcPr>
          <w:p w14:paraId="09E9A8EB" w14:textId="77777777" w:rsidR="00D320CB" w:rsidRPr="0025414B" w:rsidRDefault="00D320CB" w:rsidP="007D3364">
            <w:pPr>
              <w:spacing w:after="0" w:line="480" w:lineRule="auto"/>
              <w:rPr>
                <w:rFonts w:ascii="Times New Roman" w:eastAsia="Times New Roman" w:hAnsi="Times New Roman" w:cs="Times New Roman"/>
                <w:color w:val="000000" w:themeColor="text1"/>
                <w:sz w:val="24"/>
                <w:szCs w:val="24"/>
              </w:rPr>
            </w:pPr>
            <w:r w:rsidRPr="0025414B">
              <w:rPr>
                <w:rFonts w:ascii="Times New Roman" w:eastAsia="Times New Roman" w:hAnsi="Times New Roman" w:cs="Times New Roman"/>
                <w:color w:val="000000" w:themeColor="text1"/>
                <w:sz w:val="24"/>
                <w:szCs w:val="24"/>
              </w:rPr>
              <w:t>q23</w:t>
            </w:r>
          </w:p>
        </w:tc>
        <w:tc>
          <w:tcPr>
            <w:tcW w:w="487" w:type="dxa"/>
            <w:shd w:val="clear" w:color="000000" w:fill="FFFFFF"/>
            <w:vAlign w:val="center"/>
          </w:tcPr>
          <w:p w14:paraId="6401F11F" w14:textId="77777777" w:rsidR="00D320CB" w:rsidRPr="0025414B" w:rsidRDefault="00D320CB" w:rsidP="007D3364">
            <w:pPr>
              <w:spacing w:after="0" w:line="480" w:lineRule="auto"/>
              <w:rPr>
                <w:rFonts w:ascii="Times New Roman" w:eastAsia="Times New Roman" w:hAnsi="Times New Roman" w:cs="Times New Roman"/>
                <w:color w:val="000000" w:themeColor="text1"/>
                <w:sz w:val="24"/>
                <w:szCs w:val="24"/>
              </w:rPr>
            </w:pPr>
            <w:r w:rsidRPr="0025414B">
              <w:rPr>
                <w:rFonts w:ascii="Times New Roman" w:eastAsia="Times New Roman" w:hAnsi="Times New Roman" w:cs="Times New Roman"/>
                <w:color w:val="000000" w:themeColor="text1"/>
                <w:sz w:val="24"/>
                <w:szCs w:val="24"/>
              </w:rPr>
              <w:t>“</w:t>
            </w:r>
          </w:p>
        </w:tc>
        <w:tc>
          <w:tcPr>
            <w:tcW w:w="505" w:type="dxa"/>
            <w:tcBorders>
              <w:left w:val="nil"/>
            </w:tcBorders>
            <w:shd w:val="clear" w:color="000000" w:fill="FFFFFF"/>
            <w:vAlign w:val="center"/>
          </w:tcPr>
          <w:p w14:paraId="398C237B" w14:textId="77777777" w:rsidR="00D320CB" w:rsidRPr="0025414B" w:rsidRDefault="00D320CB" w:rsidP="007D3364">
            <w:pPr>
              <w:spacing w:after="0" w:line="480" w:lineRule="auto"/>
              <w:rPr>
                <w:rFonts w:ascii="Times New Roman" w:eastAsia="Times New Roman" w:hAnsi="Times New Roman" w:cs="Times New Roman"/>
                <w:color w:val="000000" w:themeColor="text1"/>
                <w:sz w:val="24"/>
                <w:szCs w:val="24"/>
              </w:rPr>
            </w:pPr>
            <w:r w:rsidRPr="0025414B">
              <w:rPr>
                <w:rFonts w:ascii="Times New Roman" w:eastAsia="Times New Roman" w:hAnsi="Times New Roman" w:cs="Times New Roman"/>
                <w:color w:val="000000" w:themeColor="text1"/>
                <w:sz w:val="24"/>
                <w:szCs w:val="24"/>
              </w:rPr>
              <w:t>B</w:t>
            </w:r>
          </w:p>
        </w:tc>
        <w:tc>
          <w:tcPr>
            <w:tcW w:w="8943" w:type="dxa"/>
            <w:shd w:val="clear" w:color="000000" w:fill="FFFFFF"/>
            <w:vAlign w:val="center"/>
          </w:tcPr>
          <w:p w14:paraId="5039EAC4" w14:textId="77777777" w:rsidR="00D320CB" w:rsidRPr="0025414B" w:rsidRDefault="00D320CB" w:rsidP="007D3364">
            <w:pPr>
              <w:spacing w:after="0" w:line="480" w:lineRule="auto"/>
              <w:rPr>
                <w:rFonts w:ascii="Times New Roman" w:eastAsia="Times New Roman" w:hAnsi="Times New Roman" w:cs="Times New Roman"/>
                <w:color w:val="000000" w:themeColor="text1"/>
                <w:sz w:val="24"/>
                <w:szCs w:val="24"/>
              </w:rPr>
            </w:pPr>
            <w:r w:rsidRPr="0025414B">
              <w:rPr>
                <w:rFonts w:ascii="Times New Roman" w:eastAsia="Times New Roman" w:hAnsi="Times New Roman" w:cs="Times New Roman"/>
                <w:color w:val="000000" w:themeColor="text1"/>
                <w:sz w:val="24"/>
                <w:szCs w:val="24"/>
              </w:rPr>
              <w:t>understand why you need health screenings?</w:t>
            </w:r>
          </w:p>
        </w:tc>
      </w:tr>
      <w:tr w:rsidR="00D320CB" w:rsidRPr="0025414B" w14:paraId="7C43F18B" w14:textId="77777777" w:rsidTr="007D3364">
        <w:trPr>
          <w:trHeight w:val="420"/>
        </w:trPr>
        <w:tc>
          <w:tcPr>
            <w:tcW w:w="710" w:type="dxa"/>
            <w:shd w:val="clear" w:color="auto" w:fill="auto"/>
            <w:noWrap/>
            <w:vAlign w:val="center"/>
          </w:tcPr>
          <w:p w14:paraId="15CD8760" w14:textId="77777777" w:rsidR="00D320CB" w:rsidRPr="0025414B" w:rsidRDefault="00D320CB" w:rsidP="007D3364">
            <w:pPr>
              <w:spacing w:after="0" w:line="480" w:lineRule="auto"/>
              <w:rPr>
                <w:rFonts w:ascii="Times New Roman" w:eastAsia="Times New Roman" w:hAnsi="Times New Roman" w:cs="Times New Roman"/>
                <w:color w:val="000000" w:themeColor="text1"/>
                <w:sz w:val="24"/>
                <w:szCs w:val="24"/>
              </w:rPr>
            </w:pPr>
            <w:r w:rsidRPr="0025414B">
              <w:rPr>
                <w:rFonts w:ascii="Times New Roman" w:eastAsia="Times New Roman" w:hAnsi="Times New Roman" w:cs="Times New Roman"/>
                <w:color w:val="000000" w:themeColor="text1"/>
                <w:sz w:val="24"/>
                <w:szCs w:val="24"/>
              </w:rPr>
              <w:t>q28</w:t>
            </w:r>
          </w:p>
        </w:tc>
        <w:tc>
          <w:tcPr>
            <w:tcW w:w="487" w:type="dxa"/>
            <w:shd w:val="clear" w:color="000000" w:fill="FFFFFF"/>
            <w:vAlign w:val="center"/>
          </w:tcPr>
          <w:p w14:paraId="08CF210E" w14:textId="77777777" w:rsidR="00D320CB" w:rsidRPr="0025414B" w:rsidRDefault="00D320CB" w:rsidP="007D3364">
            <w:pPr>
              <w:spacing w:after="0" w:line="480" w:lineRule="auto"/>
              <w:rPr>
                <w:rFonts w:ascii="Times New Roman" w:eastAsia="Times New Roman" w:hAnsi="Times New Roman" w:cs="Times New Roman"/>
                <w:color w:val="000000" w:themeColor="text1"/>
                <w:sz w:val="24"/>
                <w:szCs w:val="24"/>
              </w:rPr>
            </w:pPr>
            <w:r w:rsidRPr="0025414B">
              <w:rPr>
                <w:rFonts w:ascii="Times New Roman" w:eastAsia="Times New Roman" w:hAnsi="Times New Roman" w:cs="Times New Roman"/>
                <w:color w:val="000000" w:themeColor="text1"/>
                <w:sz w:val="24"/>
                <w:szCs w:val="24"/>
              </w:rPr>
              <w:t>“</w:t>
            </w:r>
          </w:p>
        </w:tc>
        <w:tc>
          <w:tcPr>
            <w:tcW w:w="505" w:type="dxa"/>
            <w:tcBorders>
              <w:left w:val="nil"/>
            </w:tcBorders>
            <w:shd w:val="clear" w:color="000000" w:fill="FFFFFF"/>
            <w:vAlign w:val="center"/>
          </w:tcPr>
          <w:p w14:paraId="0D33CBE3" w14:textId="77777777" w:rsidR="00D320CB" w:rsidRPr="0025414B" w:rsidRDefault="00D320CB" w:rsidP="007D3364">
            <w:pPr>
              <w:spacing w:after="0" w:line="480" w:lineRule="auto"/>
              <w:rPr>
                <w:rFonts w:ascii="Times New Roman" w:eastAsia="Times New Roman" w:hAnsi="Times New Roman" w:cs="Times New Roman"/>
                <w:color w:val="000000" w:themeColor="text1"/>
                <w:sz w:val="24"/>
                <w:szCs w:val="24"/>
              </w:rPr>
            </w:pPr>
            <w:r w:rsidRPr="0025414B">
              <w:rPr>
                <w:rFonts w:ascii="Times New Roman" w:eastAsia="Times New Roman" w:hAnsi="Times New Roman" w:cs="Times New Roman"/>
                <w:color w:val="000000" w:themeColor="text1"/>
                <w:sz w:val="24"/>
                <w:szCs w:val="24"/>
              </w:rPr>
              <w:t>C</w:t>
            </w:r>
          </w:p>
        </w:tc>
        <w:tc>
          <w:tcPr>
            <w:tcW w:w="8943" w:type="dxa"/>
            <w:shd w:val="clear" w:color="000000" w:fill="FFFFFF"/>
            <w:vAlign w:val="center"/>
          </w:tcPr>
          <w:p w14:paraId="172186FA" w14:textId="77777777" w:rsidR="00D320CB" w:rsidRPr="0025414B" w:rsidRDefault="00D320CB" w:rsidP="007D3364">
            <w:pPr>
              <w:spacing w:after="0" w:line="480" w:lineRule="auto"/>
              <w:rPr>
                <w:rFonts w:ascii="Times New Roman" w:eastAsia="Times New Roman" w:hAnsi="Times New Roman" w:cs="Times New Roman"/>
                <w:color w:val="000000" w:themeColor="text1"/>
                <w:sz w:val="24"/>
                <w:szCs w:val="24"/>
              </w:rPr>
            </w:pPr>
            <w:r w:rsidRPr="0025414B">
              <w:rPr>
                <w:rFonts w:ascii="Times New Roman" w:eastAsia="Times New Roman" w:hAnsi="Times New Roman" w:cs="Times New Roman"/>
                <w:color w:val="000000" w:themeColor="text1"/>
                <w:sz w:val="24"/>
                <w:szCs w:val="24"/>
              </w:rPr>
              <w:t>judge if the information on health risks in the media is reliable?</w:t>
            </w:r>
          </w:p>
        </w:tc>
      </w:tr>
      <w:tr w:rsidR="00D320CB" w:rsidRPr="0025414B" w14:paraId="5C95671C" w14:textId="77777777" w:rsidTr="007D3364">
        <w:trPr>
          <w:trHeight w:val="420"/>
        </w:trPr>
        <w:tc>
          <w:tcPr>
            <w:tcW w:w="710" w:type="dxa"/>
            <w:shd w:val="clear" w:color="auto" w:fill="auto"/>
            <w:noWrap/>
            <w:vAlign w:val="center"/>
          </w:tcPr>
          <w:p w14:paraId="559661B3" w14:textId="77777777" w:rsidR="00D320CB" w:rsidRPr="0025414B" w:rsidRDefault="00D320CB" w:rsidP="007D3364">
            <w:pPr>
              <w:spacing w:after="0" w:line="480" w:lineRule="auto"/>
              <w:rPr>
                <w:rFonts w:ascii="Times New Roman" w:eastAsia="Times New Roman" w:hAnsi="Times New Roman" w:cs="Times New Roman"/>
                <w:color w:val="000000" w:themeColor="text1"/>
                <w:sz w:val="24"/>
                <w:szCs w:val="24"/>
              </w:rPr>
            </w:pPr>
            <w:r w:rsidRPr="0025414B">
              <w:rPr>
                <w:rFonts w:ascii="Times New Roman" w:eastAsia="Times New Roman" w:hAnsi="Times New Roman" w:cs="Times New Roman"/>
                <w:color w:val="000000" w:themeColor="text1"/>
                <w:sz w:val="24"/>
                <w:szCs w:val="24"/>
              </w:rPr>
              <w:t>q30</w:t>
            </w:r>
          </w:p>
        </w:tc>
        <w:tc>
          <w:tcPr>
            <w:tcW w:w="487" w:type="dxa"/>
            <w:shd w:val="clear" w:color="000000" w:fill="FFFFFF"/>
            <w:vAlign w:val="center"/>
          </w:tcPr>
          <w:p w14:paraId="052EE1C7" w14:textId="77777777" w:rsidR="00D320CB" w:rsidRPr="0025414B" w:rsidRDefault="00D320CB" w:rsidP="007D3364">
            <w:pPr>
              <w:spacing w:after="0" w:line="480" w:lineRule="auto"/>
              <w:rPr>
                <w:rFonts w:ascii="Times New Roman" w:eastAsia="Times New Roman" w:hAnsi="Times New Roman" w:cs="Times New Roman"/>
                <w:color w:val="000000" w:themeColor="text1"/>
                <w:sz w:val="24"/>
                <w:szCs w:val="24"/>
              </w:rPr>
            </w:pPr>
            <w:r w:rsidRPr="0025414B">
              <w:rPr>
                <w:rFonts w:ascii="Times New Roman" w:eastAsia="Times New Roman" w:hAnsi="Times New Roman" w:cs="Times New Roman"/>
                <w:color w:val="000000" w:themeColor="text1"/>
                <w:sz w:val="24"/>
                <w:szCs w:val="24"/>
              </w:rPr>
              <w:t>“</w:t>
            </w:r>
          </w:p>
        </w:tc>
        <w:tc>
          <w:tcPr>
            <w:tcW w:w="505" w:type="dxa"/>
            <w:tcBorders>
              <w:left w:val="nil"/>
            </w:tcBorders>
            <w:shd w:val="clear" w:color="000000" w:fill="FFFFFF"/>
            <w:vAlign w:val="center"/>
          </w:tcPr>
          <w:p w14:paraId="72984949" w14:textId="77777777" w:rsidR="00D320CB" w:rsidRPr="0025414B" w:rsidRDefault="00D320CB" w:rsidP="007D3364">
            <w:pPr>
              <w:spacing w:after="0" w:line="480" w:lineRule="auto"/>
              <w:rPr>
                <w:rFonts w:ascii="Times New Roman" w:eastAsia="Times New Roman" w:hAnsi="Times New Roman" w:cs="Times New Roman"/>
                <w:color w:val="000000" w:themeColor="text1"/>
                <w:sz w:val="24"/>
                <w:szCs w:val="24"/>
              </w:rPr>
            </w:pPr>
            <w:r w:rsidRPr="0025414B">
              <w:rPr>
                <w:rFonts w:ascii="Times New Roman" w:eastAsia="Times New Roman" w:hAnsi="Times New Roman" w:cs="Times New Roman"/>
                <w:color w:val="000000" w:themeColor="text1"/>
                <w:sz w:val="24"/>
                <w:szCs w:val="24"/>
              </w:rPr>
              <w:t>D</w:t>
            </w:r>
          </w:p>
        </w:tc>
        <w:tc>
          <w:tcPr>
            <w:tcW w:w="8943" w:type="dxa"/>
            <w:shd w:val="clear" w:color="000000" w:fill="FFFFFF"/>
            <w:vAlign w:val="center"/>
          </w:tcPr>
          <w:p w14:paraId="574065FC" w14:textId="77777777" w:rsidR="00D320CB" w:rsidRPr="0025414B" w:rsidRDefault="00D320CB" w:rsidP="007D3364">
            <w:pPr>
              <w:spacing w:after="0" w:line="480" w:lineRule="auto"/>
              <w:rPr>
                <w:rFonts w:ascii="Times New Roman" w:eastAsia="Times New Roman" w:hAnsi="Times New Roman" w:cs="Times New Roman"/>
                <w:color w:val="000000" w:themeColor="text1"/>
                <w:sz w:val="24"/>
                <w:szCs w:val="24"/>
              </w:rPr>
            </w:pPr>
            <w:r w:rsidRPr="0025414B">
              <w:rPr>
                <w:rFonts w:ascii="Times New Roman" w:eastAsia="Times New Roman" w:hAnsi="Times New Roman" w:cs="Times New Roman"/>
                <w:color w:val="000000" w:themeColor="text1"/>
                <w:sz w:val="24"/>
                <w:szCs w:val="24"/>
              </w:rPr>
              <w:t>decide how you can protect yourself from illness based on advice from family and friends?</w:t>
            </w:r>
          </w:p>
        </w:tc>
      </w:tr>
      <w:tr w:rsidR="00D320CB" w:rsidRPr="0025414B" w14:paraId="774279C8" w14:textId="77777777" w:rsidTr="007D3364">
        <w:trPr>
          <w:trHeight w:val="420"/>
        </w:trPr>
        <w:tc>
          <w:tcPr>
            <w:tcW w:w="710" w:type="dxa"/>
            <w:shd w:val="clear" w:color="auto" w:fill="auto"/>
            <w:noWrap/>
            <w:vAlign w:val="center"/>
          </w:tcPr>
          <w:p w14:paraId="6AA192F5" w14:textId="77777777" w:rsidR="00D320CB" w:rsidRPr="0025414B" w:rsidRDefault="00D320CB" w:rsidP="007D3364">
            <w:pPr>
              <w:spacing w:after="0" w:line="480" w:lineRule="auto"/>
              <w:rPr>
                <w:rFonts w:ascii="Times New Roman" w:eastAsia="Times New Roman" w:hAnsi="Times New Roman" w:cs="Times New Roman"/>
                <w:color w:val="000000" w:themeColor="text1"/>
                <w:sz w:val="24"/>
                <w:szCs w:val="24"/>
              </w:rPr>
            </w:pPr>
            <w:r w:rsidRPr="0025414B">
              <w:rPr>
                <w:rFonts w:ascii="Times New Roman" w:eastAsia="Times New Roman" w:hAnsi="Times New Roman" w:cs="Times New Roman"/>
                <w:color w:val="000000" w:themeColor="text1"/>
                <w:sz w:val="24"/>
                <w:szCs w:val="24"/>
              </w:rPr>
              <w:t>q32</w:t>
            </w:r>
          </w:p>
        </w:tc>
        <w:tc>
          <w:tcPr>
            <w:tcW w:w="487" w:type="dxa"/>
            <w:shd w:val="clear" w:color="000000" w:fill="FFFFFF"/>
            <w:vAlign w:val="center"/>
          </w:tcPr>
          <w:p w14:paraId="538FAF86" w14:textId="77777777" w:rsidR="00D320CB" w:rsidRPr="0025414B" w:rsidRDefault="00D320CB" w:rsidP="007D3364">
            <w:pPr>
              <w:spacing w:after="0" w:line="480" w:lineRule="auto"/>
              <w:rPr>
                <w:rFonts w:ascii="Times New Roman" w:eastAsia="Times New Roman" w:hAnsi="Times New Roman" w:cs="Times New Roman"/>
                <w:color w:val="000000" w:themeColor="text1"/>
                <w:sz w:val="24"/>
                <w:szCs w:val="24"/>
              </w:rPr>
            </w:pPr>
            <w:r w:rsidRPr="0025414B">
              <w:rPr>
                <w:rFonts w:ascii="Times New Roman" w:eastAsia="Times New Roman" w:hAnsi="Times New Roman" w:cs="Times New Roman"/>
                <w:color w:val="000000" w:themeColor="text1"/>
                <w:sz w:val="24"/>
                <w:szCs w:val="24"/>
              </w:rPr>
              <w:t>HP</w:t>
            </w:r>
          </w:p>
        </w:tc>
        <w:tc>
          <w:tcPr>
            <w:tcW w:w="505" w:type="dxa"/>
            <w:tcBorders>
              <w:left w:val="nil"/>
            </w:tcBorders>
            <w:shd w:val="clear" w:color="000000" w:fill="FFFFFF"/>
            <w:vAlign w:val="center"/>
          </w:tcPr>
          <w:p w14:paraId="4A4D7E72" w14:textId="77777777" w:rsidR="00D320CB" w:rsidRPr="0025414B" w:rsidRDefault="00D320CB" w:rsidP="007D3364">
            <w:pPr>
              <w:spacing w:after="0" w:line="480" w:lineRule="auto"/>
              <w:rPr>
                <w:rFonts w:ascii="Times New Roman" w:eastAsia="Times New Roman" w:hAnsi="Times New Roman" w:cs="Times New Roman"/>
                <w:color w:val="000000" w:themeColor="text1"/>
                <w:sz w:val="24"/>
                <w:szCs w:val="24"/>
              </w:rPr>
            </w:pPr>
            <w:r w:rsidRPr="0025414B">
              <w:rPr>
                <w:rFonts w:ascii="Times New Roman" w:eastAsia="Times New Roman" w:hAnsi="Times New Roman" w:cs="Times New Roman"/>
                <w:color w:val="000000" w:themeColor="text1"/>
                <w:sz w:val="24"/>
                <w:szCs w:val="24"/>
              </w:rPr>
              <w:t>A</w:t>
            </w:r>
          </w:p>
        </w:tc>
        <w:tc>
          <w:tcPr>
            <w:tcW w:w="8943" w:type="dxa"/>
            <w:shd w:val="clear" w:color="000000" w:fill="FFFFFF"/>
            <w:vAlign w:val="center"/>
          </w:tcPr>
          <w:p w14:paraId="19F8C24B" w14:textId="77777777" w:rsidR="00D320CB" w:rsidRPr="0025414B" w:rsidRDefault="00D320CB" w:rsidP="007D3364">
            <w:pPr>
              <w:spacing w:after="0" w:line="480" w:lineRule="auto"/>
              <w:rPr>
                <w:rFonts w:ascii="Times New Roman" w:eastAsia="Times New Roman" w:hAnsi="Times New Roman" w:cs="Times New Roman"/>
                <w:color w:val="000000" w:themeColor="text1"/>
                <w:sz w:val="24"/>
                <w:szCs w:val="24"/>
              </w:rPr>
            </w:pPr>
            <w:r w:rsidRPr="0025414B">
              <w:rPr>
                <w:rFonts w:ascii="Times New Roman" w:eastAsia="Times New Roman" w:hAnsi="Times New Roman" w:cs="Times New Roman"/>
                <w:color w:val="000000" w:themeColor="text1"/>
                <w:sz w:val="24"/>
                <w:szCs w:val="24"/>
              </w:rPr>
              <w:t>find information on healthy activities</w:t>
            </w:r>
            <w:r w:rsidRPr="0025414B">
              <w:rPr>
                <w:rFonts w:ascii="Times New Roman" w:eastAsia="Times New Roman" w:hAnsi="Times New Roman" w:cs="Times New Roman"/>
                <w:b/>
                <w:color w:val="000000" w:themeColor="text1"/>
                <w:sz w:val="24"/>
                <w:szCs w:val="24"/>
              </w:rPr>
              <w:t>,</w:t>
            </w:r>
            <w:r w:rsidRPr="0025414B">
              <w:rPr>
                <w:rFonts w:ascii="Times New Roman" w:eastAsia="Times New Roman" w:hAnsi="Times New Roman" w:cs="Times New Roman"/>
                <w:color w:val="000000" w:themeColor="text1"/>
                <w:sz w:val="24"/>
                <w:szCs w:val="24"/>
              </w:rPr>
              <w:t xml:space="preserve"> such as exercise, healthy food and nutrition?</w:t>
            </w:r>
          </w:p>
        </w:tc>
      </w:tr>
      <w:tr w:rsidR="00D320CB" w:rsidRPr="0025414B" w14:paraId="6A8D76AB" w14:textId="77777777" w:rsidTr="007D3364">
        <w:trPr>
          <w:trHeight w:val="420"/>
        </w:trPr>
        <w:tc>
          <w:tcPr>
            <w:tcW w:w="710" w:type="dxa"/>
            <w:shd w:val="clear" w:color="auto" w:fill="auto"/>
            <w:noWrap/>
            <w:vAlign w:val="center"/>
          </w:tcPr>
          <w:p w14:paraId="4C46D2E2" w14:textId="77777777" w:rsidR="00D320CB" w:rsidRPr="0025414B" w:rsidRDefault="00D320CB" w:rsidP="007D3364">
            <w:pPr>
              <w:spacing w:after="0" w:line="480" w:lineRule="auto"/>
              <w:rPr>
                <w:rFonts w:ascii="Times New Roman" w:eastAsia="Times New Roman" w:hAnsi="Times New Roman" w:cs="Times New Roman"/>
                <w:color w:val="000000" w:themeColor="text1"/>
                <w:sz w:val="24"/>
                <w:szCs w:val="24"/>
              </w:rPr>
            </w:pPr>
            <w:r w:rsidRPr="0025414B">
              <w:rPr>
                <w:rFonts w:ascii="Times New Roman" w:eastAsia="Times New Roman" w:hAnsi="Times New Roman" w:cs="Times New Roman"/>
                <w:color w:val="000000" w:themeColor="text1"/>
                <w:sz w:val="24"/>
                <w:szCs w:val="24"/>
              </w:rPr>
              <w:t>q38</w:t>
            </w:r>
          </w:p>
        </w:tc>
        <w:tc>
          <w:tcPr>
            <w:tcW w:w="487" w:type="dxa"/>
            <w:shd w:val="clear" w:color="000000" w:fill="FFFFFF"/>
            <w:vAlign w:val="center"/>
          </w:tcPr>
          <w:p w14:paraId="5415113A" w14:textId="77777777" w:rsidR="00D320CB" w:rsidRPr="0025414B" w:rsidRDefault="00D320CB" w:rsidP="007D3364">
            <w:pPr>
              <w:spacing w:after="0" w:line="480" w:lineRule="auto"/>
              <w:rPr>
                <w:rFonts w:ascii="Times New Roman" w:eastAsia="Times New Roman" w:hAnsi="Times New Roman" w:cs="Times New Roman"/>
                <w:color w:val="000000" w:themeColor="text1"/>
                <w:sz w:val="24"/>
                <w:szCs w:val="24"/>
              </w:rPr>
            </w:pPr>
            <w:r w:rsidRPr="0025414B">
              <w:rPr>
                <w:rFonts w:ascii="Times New Roman" w:eastAsia="Times New Roman" w:hAnsi="Times New Roman" w:cs="Times New Roman"/>
                <w:color w:val="000000" w:themeColor="text1"/>
                <w:sz w:val="24"/>
                <w:szCs w:val="24"/>
              </w:rPr>
              <w:t>“</w:t>
            </w:r>
          </w:p>
        </w:tc>
        <w:tc>
          <w:tcPr>
            <w:tcW w:w="505" w:type="dxa"/>
            <w:tcBorders>
              <w:left w:val="nil"/>
            </w:tcBorders>
            <w:shd w:val="clear" w:color="000000" w:fill="FFFFFF"/>
            <w:vAlign w:val="center"/>
          </w:tcPr>
          <w:p w14:paraId="4742B1D7" w14:textId="77777777" w:rsidR="00D320CB" w:rsidRPr="0025414B" w:rsidRDefault="00D320CB" w:rsidP="007D3364">
            <w:pPr>
              <w:spacing w:after="0" w:line="480" w:lineRule="auto"/>
              <w:rPr>
                <w:rFonts w:ascii="Times New Roman" w:eastAsia="Times New Roman" w:hAnsi="Times New Roman" w:cs="Times New Roman"/>
                <w:color w:val="000000" w:themeColor="text1"/>
                <w:sz w:val="24"/>
                <w:szCs w:val="24"/>
              </w:rPr>
            </w:pPr>
            <w:r w:rsidRPr="0025414B">
              <w:rPr>
                <w:rFonts w:ascii="Times New Roman" w:eastAsia="Times New Roman" w:hAnsi="Times New Roman" w:cs="Times New Roman"/>
                <w:color w:val="000000" w:themeColor="text1"/>
                <w:sz w:val="24"/>
                <w:szCs w:val="24"/>
              </w:rPr>
              <w:t>B</w:t>
            </w:r>
          </w:p>
        </w:tc>
        <w:tc>
          <w:tcPr>
            <w:tcW w:w="8943" w:type="dxa"/>
            <w:shd w:val="clear" w:color="000000" w:fill="FFFFFF"/>
            <w:vAlign w:val="center"/>
          </w:tcPr>
          <w:p w14:paraId="64AD61CA" w14:textId="77777777" w:rsidR="00D320CB" w:rsidRPr="0025414B" w:rsidRDefault="00D320CB" w:rsidP="007D3364">
            <w:pPr>
              <w:spacing w:after="0" w:line="480" w:lineRule="auto"/>
              <w:rPr>
                <w:rFonts w:ascii="Times New Roman" w:eastAsia="Times New Roman" w:hAnsi="Times New Roman" w:cs="Times New Roman"/>
                <w:color w:val="000000" w:themeColor="text1"/>
                <w:sz w:val="24"/>
                <w:szCs w:val="24"/>
              </w:rPr>
            </w:pPr>
            <w:r w:rsidRPr="0025414B">
              <w:rPr>
                <w:rFonts w:ascii="Times New Roman" w:eastAsia="Times New Roman" w:hAnsi="Times New Roman" w:cs="Times New Roman"/>
                <w:color w:val="000000" w:themeColor="text1"/>
                <w:sz w:val="24"/>
                <w:szCs w:val="24"/>
              </w:rPr>
              <w:t>understand information on food packaging?</w:t>
            </w:r>
          </w:p>
        </w:tc>
      </w:tr>
      <w:tr w:rsidR="00D320CB" w:rsidRPr="0025414B" w14:paraId="4EB473BF" w14:textId="77777777" w:rsidTr="007D3364">
        <w:trPr>
          <w:trHeight w:val="420"/>
        </w:trPr>
        <w:tc>
          <w:tcPr>
            <w:tcW w:w="710" w:type="dxa"/>
            <w:shd w:val="clear" w:color="auto" w:fill="auto"/>
            <w:noWrap/>
            <w:vAlign w:val="center"/>
          </w:tcPr>
          <w:p w14:paraId="500E7ABA" w14:textId="77777777" w:rsidR="00D320CB" w:rsidRPr="0025414B" w:rsidRDefault="00D320CB" w:rsidP="007D3364">
            <w:pPr>
              <w:spacing w:after="0" w:line="480" w:lineRule="auto"/>
              <w:rPr>
                <w:rFonts w:ascii="Times New Roman" w:eastAsia="Times New Roman" w:hAnsi="Times New Roman" w:cs="Times New Roman"/>
                <w:color w:val="000000" w:themeColor="text1"/>
                <w:sz w:val="24"/>
                <w:szCs w:val="24"/>
              </w:rPr>
            </w:pPr>
            <w:r w:rsidRPr="0025414B">
              <w:rPr>
                <w:rFonts w:ascii="Times New Roman" w:eastAsia="Times New Roman" w:hAnsi="Times New Roman" w:cs="Times New Roman"/>
                <w:color w:val="000000" w:themeColor="text1"/>
                <w:sz w:val="24"/>
                <w:szCs w:val="24"/>
              </w:rPr>
              <w:t>q43</w:t>
            </w:r>
          </w:p>
        </w:tc>
        <w:tc>
          <w:tcPr>
            <w:tcW w:w="487" w:type="dxa"/>
            <w:shd w:val="clear" w:color="000000" w:fill="FFFFFF"/>
            <w:vAlign w:val="center"/>
          </w:tcPr>
          <w:p w14:paraId="56870E08" w14:textId="77777777" w:rsidR="00D320CB" w:rsidRPr="0025414B" w:rsidRDefault="00D320CB" w:rsidP="007D3364">
            <w:pPr>
              <w:spacing w:after="0" w:line="480" w:lineRule="auto"/>
              <w:rPr>
                <w:rFonts w:ascii="Times New Roman" w:eastAsia="Times New Roman" w:hAnsi="Times New Roman" w:cs="Times New Roman"/>
                <w:color w:val="000000" w:themeColor="text1"/>
                <w:sz w:val="24"/>
                <w:szCs w:val="24"/>
              </w:rPr>
            </w:pPr>
            <w:r w:rsidRPr="0025414B">
              <w:rPr>
                <w:rFonts w:ascii="Times New Roman" w:eastAsia="Times New Roman" w:hAnsi="Times New Roman" w:cs="Times New Roman"/>
                <w:color w:val="000000" w:themeColor="text1"/>
                <w:sz w:val="24"/>
                <w:szCs w:val="24"/>
              </w:rPr>
              <w:t>“</w:t>
            </w:r>
          </w:p>
        </w:tc>
        <w:tc>
          <w:tcPr>
            <w:tcW w:w="505" w:type="dxa"/>
            <w:tcBorders>
              <w:left w:val="nil"/>
            </w:tcBorders>
            <w:shd w:val="clear" w:color="000000" w:fill="FFFFFF"/>
            <w:vAlign w:val="center"/>
          </w:tcPr>
          <w:p w14:paraId="1632284B" w14:textId="77777777" w:rsidR="00D320CB" w:rsidRPr="0025414B" w:rsidRDefault="00D320CB" w:rsidP="007D3364">
            <w:pPr>
              <w:spacing w:after="0" w:line="480" w:lineRule="auto"/>
              <w:rPr>
                <w:rFonts w:ascii="Times New Roman" w:eastAsia="Times New Roman" w:hAnsi="Times New Roman" w:cs="Times New Roman"/>
                <w:color w:val="000000" w:themeColor="text1"/>
                <w:sz w:val="24"/>
                <w:szCs w:val="24"/>
              </w:rPr>
            </w:pPr>
            <w:r w:rsidRPr="0025414B">
              <w:rPr>
                <w:rFonts w:ascii="Times New Roman" w:eastAsia="Times New Roman" w:hAnsi="Times New Roman" w:cs="Times New Roman"/>
                <w:color w:val="000000" w:themeColor="text1"/>
                <w:sz w:val="24"/>
                <w:szCs w:val="24"/>
              </w:rPr>
              <w:t>C</w:t>
            </w:r>
          </w:p>
        </w:tc>
        <w:tc>
          <w:tcPr>
            <w:tcW w:w="8943" w:type="dxa"/>
            <w:shd w:val="clear" w:color="000000" w:fill="FFFFFF"/>
            <w:vAlign w:val="center"/>
          </w:tcPr>
          <w:p w14:paraId="1D40817E" w14:textId="77777777" w:rsidR="00D320CB" w:rsidRPr="0025414B" w:rsidRDefault="00D320CB" w:rsidP="007D3364">
            <w:pPr>
              <w:spacing w:after="0" w:line="480" w:lineRule="auto"/>
              <w:rPr>
                <w:rFonts w:ascii="Times New Roman" w:eastAsia="Times New Roman" w:hAnsi="Times New Roman" w:cs="Times New Roman"/>
                <w:color w:val="000000" w:themeColor="text1"/>
                <w:sz w:val="24"/>
                <w:szCs w:val="24"/>
              </w:rPr>
            </w:pPr>
            <w:r w:rsidRPr="0025414B">
              <w:rPr>
                <w:rFonts w:ascii="Times New Roman" w:eastAsia="Times New Roman" w:hAnsi="Times New Roman" w:cs="Times New Roman"/>
                <w:color w:val="000000" w:themeColor="text1"/>
                <w:sz w:val="24"/>
                <w:szCs w:val="24"/>
              </w:rPr>
              <w:t>judge which everyday behaviour</w:t>
            </w:r>
            <w:r w:rsidRPr="0025414B">
              <w:rPr>
                <w:rFonts w:ascii="Times New Roman" w:eastAsia="Times New Roman" w:hAnsi="Times New Roman" w:cs="Times New Roman"/>
                <w:b/>
                <w:color w:val="000000" w:themeColor="text1"/>
                <w:sz w:val="24"/>
                <w:szCs w:val="24"/>
              </w:rPr>
              <w:t>s</w:t>
            </w:r>
            <w:r w:rsidRPr="0025414B">
              <w:rPr>
                <w:rFonts w:ascii="Times New Roman" w:eastAsia="Times New Roman" w:hAnsi="Times New Roman" w:cs="Times New Roman"/>
                <w:color w:val="000000" w:themeColor="text1"/>
                <w:sz w:val="24"/>
                <w:szCs w:val="24"/>
              </w:rPr>
              <w:t xml:space="preserve"> </w:t>
            </w:r>
            <w:r w:rsidRPr="0025414B">
              <w:rPr>
                <w:rFonts w:ascii="Times New Roman" w:eastAsia="Times New Roman" w:hAnsi="Times New Roman" w:cs="Times New Roman"/>
                <w:b/>
                <w:color w:val="000000" w:themeColor="text1"/>
                <w:sz w:val="24"/>
                <w:szCs w:val="24"/>
              </w:rPr>
              <w:t>are</w:t>
            </w:r>
            <w:r w:rsidRPr="0025414B">
              <w:rPr>
                <w:rFonts w:ascii="Times New Roman" w:eastAsia="Times New Roman" w:hAnsi="Times New Roman" w:cs="Times New Roman"/>
                <w:color w:val="000000" w:themeColor="text1"/>
                <w:sz w:val="24"/>
                <w:szCs w:val="24"/>
              </w:rPr>
              <w:t xml:space="preserve"> related to health?</w:t>
            </w:r>
          </w:p>
        </w:tc>
      </w:tr>
      <w:tr w:rsidR="00D320CB" w:rsidRPr="0025414B" w14:paraId="3C173E25" w14:textId="77777777" w:rsidTr="007D3364">
        <w:trPr>
          <w:trHeight w:val="420"/>
        </w:trPr>
        <w:tc>
          <w:tcPr>
            <w:tcW w:w="710" w:type="dxa"/>
            <w:tcBorders>
              <w:bottom w:val="single" w:sz="4" w:space="0" w:color="auto"/>
            </w:tcBorders>
            <w:shd w:val="clear" w:color="auto" w:fill="auto"/>
            <w:noWrap/>
            <w:vAlign w:val="center"/>
          </w:tcPr>
          <w:p w14:paraId="7BC95055" w14:textId="77777777" w:rsidR="00D320CB" w:rsidRPr="0025414B" w:rsidRDefault="00D320CB" w:rsidP="007D3364">
            <w:pPr>
              <w:spacing w:after="0" w:line="480" w:lineRule="auto"/>
              <w:rPr>
                <w:rFonts w:ascii="Times New Roman" w:eastAsia="Times New Roman" w:hAnsi="Times New Roman" w:cs="Times New Roman"/>
                <w:color w:val="000000" w:themeColor="text1"/>
                <w:sz w:val="24"/>
                <w:szCs w:val="24"/>
              </w:rPr>
            </w:pPr>
            <w:r w:rsidRPr="0025414B">
              <w:rPr>
                <w:rFonts w:ascii="Times New Roman" w:eastAsia="Times New Roman" w:hAnsi="Times New Roman" w:cs="Times New Roman"/>
                <w:color w:val="000000" w:themeColor="text1"/>
                <w:sz w:val="24"/>
                <w:szCs w:val="24"/>
              </w:rPr>
              <w:t>q44</w:t>
            </w:r>
          </w:p>
        </w:tc>
        <w:tc>
          <w:tcPr>
            <w:tcW w:w="487" w:type="dxa"/>
            <w:tcBorders>
              <w:bottom w:val="single" w:sz="4" w:space="0" w:color="auto"/>
            </w:tcBorders>
            <w:shd w:val="clear" w:color="000000" w:fill="FFFFFF"/>
            <w:vAlign w:val="center"/>
          </w:tcPr>
          <w:p w14:paraId="751BC6EF" w14:textId="77777777" w:rsidR="00D320CB" w:rsidRPr="0025414B" w:rsidRDefault="00D320CB" w:rsidP="007D3364">
            <w:pPr>
              <w:spacing w:after="0" w:line="480" w:lineRule="auto"/>
              <w:rPr>
                <w:rFonts w:ascii="Times New Roman" w:eastAsia="Times New Roman" w:hAnsi="Times New Roman" w:cs="Times New Roman"/>
                <w:color w:val="000000" w:themeColor="text1"/>
                <w:sz w:val="24"/>
                <w:szCs w:val="24"/>
              </w:rPr>
            </w:pPr>
            <w:r w:rsidRPr="0025414B">
              <w:rPr>
                <w:rFonts w:ascii="Times New Roman" w:eastAsia="Times New Roman" w:hAnsi="Times New Roman" w:cs="Times New Roman"/>
                <w:color w:val="000000" w:themeColor="text1"/>
                <w:sz w:val="24"/>
                <w:szCs w:val="24"/>
              </w:rPr>
              <w:t>“</w:t>
            </w:r>
          </w:p>
        </w:tc>
        <w:tc>
          <w:tcPr>
            <w:tcW w:w="505" w:type="dxa"/>
            <w:tcBorders>
              <w:left w:val="nil"/>
              <w:bottom w:val="single" w:sz="4" w:space="0" w:color="auto"/>
            </w:tcBorders>
            <w:shd w:val="clear" w:color="000000" w:fill="FFFFFF"/>
            <w:vAlign w:val="center"/>
          </w:tcPr>
          <w:p w14:paraId="45ABBAFB" w14:textId="77777777" w:rsidR="00D320CB" w:rsidRPr="0025414B" w:rsidRDefault="00D320CB" w:rsidP="007D3364">
            <w:pPr>
              <w:spacing w:after="0" w:line="480" w:lineRule="auto"/>
              <w:rPr>
                <w:rFonts w:ascii="Times New Roman" w:eastAsia="Times New Roman" w:hAnsi="Times New Roman" w:cs="Times New Roman"/>
                <w:color w:val="000000" w:themeColor="text1"/>
                <w:sz w:val="24"/>
                <w:szCs w:val="24"/>
              </w:rPr>
            </w:pPr>
            <w:r w:rsidRPr="0025414B">
              <w:rPr>
                <w:rFonts w:ascii="Times New Roman" w:eastAsia="Times New Roman" w:hAnsi="Times New Roman" w:cs="Times New Roman"/>
                <w:color w:val="000000" w:themeColor="text1"/>
                <w:sz w:val="24"/>
                <w:szCs w:val="24"/>
              </w:rPr>
              <w:t>D</w:t>
            </w:r>
          </w:p>
        </w:tc>
        <w:tc>
          <w:tcPr>
            <w:tcW w:w="8943" w:type="dxa"/>
            <w:tcBorders>
              <w:bottom w:val="single" w:sz="4" w:space="0" w:color="auto"/>
            </w:tcBorders>
            <w:shd w:val="clear" w:color="000000" w:fill="FFFFFF"/>
            <w:vAlign w:val="center"/>
          </w:tcPr>
          <w:p w14:paraId="68310845" w14:textId="77777777" w:rsidR="00D320CB" w:rsidRPr="0025414B" w:rsidRDefault="00D320CB" w:rsidP="007D3364">
            <w:pPr>
              <w:spacing w:after="0" w:line="480" w:lineRule="auto"/>
              <w:rPr>
                <w:rFonts w:ascii="Times New Roman" w:eastAsia="Times New Roman" w:hAnsi="Times New Roman" w:cs="Times New Roman"/>
                <w:color w:val="000000" w:themeColor="text1"/>
                <w:sz w:val="24"/>
                <w:szCs w:val="24"/>
              </w:rPr>
            </w:pPr>
            <w:r w:rsidRPr="0025414B">
              <w:rPr>
                <w:rFonts w:ascii="Times New Roman" w:eastAsia="Times New Roman" w:hAnsi="Times New Roman" w:cs="Times New Roman"/>
                <w:color w:val="000000" w:themeColor="text1"/>
                <w:sz w:val="24"/>
                <w:szCs w:val="24"/>
              </w:rPr>
              <w:t>make decisions to improve your health?</w:t>
            </w:r>
          </w:p>
        </w:tc>
      </w:tr>
    </w:tbl>
    <w:p w14:paraId="62B7EDAD" w14:textId="77777777" w:rsidR="00D320CB" w:rsidRPr="0025414B" w:rsidRDefault="00D320CB" w:rsidP="00D320CB">
      <w:pPr>
        <w:spacing w:after="240" w:line="480" w:lineRule="auto"/>
        <w:jc w:val="both"/>
        <w:rPr>
          <w:rFonts w:ascii="Times New Roman" w:hAnsi="Times New Roman" w:cs="Times New Roman"/>
          <w:b/>
          <w:color w:val="808080" w:themeColor="background1" w:themeShade="80"/>
          <w:sz w:val="24"/>
          <w:szCs w:val="24"/>
        </w:rPr>
      </w:pPr>
      <w:r w:rsidRPr="0025414B">
        <w:rPr>
          <w:rFonts w:ascii="Times New Roman" w:hAnsi="Times New Roman" w:cs="Times New Roman"/>
          <w:i/>
          <w:color w:val="808080" w:themeColor="background1" w:themeShade="80"/>
          <w:sz w:val="24"/>
          <w:szCs w:val="24"/>
        </w:rPr>
        <w:t>Note</w:t>
      </w:r>
      <w:r w:rsidRPr="0025414B">
        <w:rPr>
          <w:rFonts w:ascii="Times New Roman" w:hAnsi="Times New Roman" w:cs="Times New Roman"/>
          <w:color w:val="808080" w:themeColor="background1" w:themeShade="80"/>
          <w:sz w:val="24"/>
          <w:szCs w:val="24"/>
        </w:rPr>
        <w:t>. The items share the short stem “On a scale from very difficult to very easy, how easy would you say it is to:” and have a four-point rating scale anchored with the phrases 1 = very difficult, 2 = difficult, 3 = easy, 4 = very easy. The items are categorized according to the three health domains (HD), health care (HC), disease prevention (DP) and health promotion (HP), and the four cognitive domains (CD), access (A), understand (B), appraise (C) and apply (D) health information. Bold types in items q32 and q43 refer to our revising of original items.</w:t>
      </w:r>
      <w:r w:rsidRPr="0025414B">
        <w:rPr>
          <w:rFonts w:ascii="Times New Roman" w:hAnsi="Times New Roman" w:cs="Times New Roman"/>
          <w:b/>
          <w:color w:val="808080" w:themeColor="background1" w:themeShade="80"/>
          <w:sz w:val="24"/>
          <w:szCs w:val="24"/>
        </w:rPr>
        <w:br w:type="page"/>
      </w:r>
    </w:p>
    <w:p w14:paraId="4525F6B1" w14:textId="77777777" w:rsidR="00D320CB" w:rsidRPr="0025414B" w:rsidRDefault="00D320CB" w:rsidP="00D320CB">
      <w:pPr>
        <w:spacing w:after="240" w:line="480" w:lineRule="auto"/>
        <w:jc w:val="both"/>
        <w:rPr>
          <w:rFonts w:ascii="Times New Roman" w:hAnsi="Times New Roman" w:cs="Times New Roman"/>
          <w:color w:val="808080" w:themeColor="background1" w:themeShade="80"/>
          <w:sz w:val="24"/>
          <w:szCs w:val="24"/>
        </w:rPr>
      </w:pPr>
      <w:r w:rsidRPr="0025414B">
        <w:rPr>
          <w:rFonts w:ascii="Times New Roman" w:hAnsi="Times New Roman" w:cs="Times New Roman"/>
          <w:b/>
          <w:color w:val="808080" w:themeColor="background1" w:themeShade="80"/>
          <w:sz w:val="24"/>
          <w:szCs w:val="24"/>
        </w:rPr>
        <w:lastRenderedPageBreak/>
        <w:t>Table 2</w:t>
      </w:r>
      <w:r w:rsidRPr="0025414B">
        <w:rPr>
          <w:rFonts w:ascii="Times New Roman" w:hAnsi="Times New Roman" w:cs="Times New Roman"/>
          <w:color w:val="808080" w:themeColor="background1" w:themeShade="80"/>
          <w:sz w:val="24"/>
          <w:szCs w:val="24"/>
        </w:rPr>
        <w:t xml:space="preserve"> HLS-Q12 data-model fit statistics and statistics for proficiency estimates, reliability, and strata</w:t>
      </w:r>
    </w:p>
    <w:tbl>
      <w:tblPr>
        <w:tblW w:w="0" w:type="auto"/>
        <w:tblInd w:w="55" w:type="dxa"/>
        <w:tblCellMar>
          <w:left w:w="70" w:type="dxa"/>
          <w:right w:w="70" w:type="dxa"/>
        </w:tblCellMar>
        <w:tblLook w:val="04A0" w:firstRow="1" w:lastRow="0" w:firstColumn="1" w:lastColumn="0" w:noHBand="0" w:noVBand="1"/>
      </w:tblPr>
      <w:tblGrid>
        <w:gridCol w:w="3151"/>
        <w:gridCol w:w="3040"/>
        <w:gridCol w:w="2800"/>
      </w:tblGrid>
      <w:tr w:rsidR="00D320CB" w:rsidRPr="0025414B" w14:paraId="59404849" w14:textId="77777777" w:rsidTr="007D3364">
        <w:trPr>
          <w:trHeight w:val="300"/>
        </w:trPr>
        <w:tc>
          <w:tcPr>
            <w:tcW w:w="0" w:type="auto"/>
            <w:vMerge w:val="restart"/>
            <w:tcBorders>
              <w:top w:val="single" w:sz="4" w:space="0" w:color="auto"/>
              <w:left w:val="nil"/>
              <w:bottom w:val="single" w:sz="4" w:space="0" w:color="000000"/>
              <w:right w:val="nil"/>
            </w:tcBorders>
            <w:shd w:val="clear" w:color="auto" w:fill="auto"/>
            <w:noWrap/>
            <w:vAlign w:val="bottom"/>
            <w:hideMark/>
          </w:tcPr>
          <w:p w14:paraId="5C75ACE8" w14:textId="77777777" w:rsidR="00D320CB" w:rsidRPr="0025414B" w:rsidRDefault="00D320CB" w:rsidP="007D3364">
            <w:pPr>
              <w:spacing w:after="0" w:line="480" w:lineRule="auto"/>
              <w:rPr>
                <w:rFonts w:ascii="Times New Roman" w:eastAsia="Times New Roman" w:hAnsi="Times New Roman" w:cs="Times New Roman"/>
                <w:color w:val="000000"/>
                <w:sz w:val="24"/>
                <w:szCs w:val="24"/>
              </w:rPr>
            </w:pPr>
            <w:r w:rsidRPr="0025414B">
              <w:rPr>
                <w:rFonts w:ascii="Times New Roman" w:eastAsia="Times New Roman" w:hAnsi="Times New Roman" w:cs="Times New Roman"/>
                <w:color w:val="000000"/>
                <w:sz w:val="24"/>
                <w:szCs w:val="24"/>
              </w:rPr>
              <w:t>Variable</w:t>
            </w:r>
          </w:p>
        </w:tc>
        <w:tc>
          <w:tcPr>
            <w:tcW w:w="0" w:type="auto"/>
            <w:gridSpan w:val="2"/>
            <w:tcBorders>
              <w:top w:val="single" w:sz="4" w:space="0" w:color="auto"/>
              <w:left w:val="nil"/>
              <w:bottom w:val="single" w:sz="4" w:space="0" w:color="auto"/>
              <w:right w:val="nil"/>
            </w:tcBorders>
            <w:shd w:val="clear" w:color="auto" w:fill="auto"/>
            <w:noWrap/>
            <w:vAlign w:val="center"/>
            <w:hideMark/>
          </w:tcPr>
          <w:p w14:paraId="29771A7F" w14:textId="77777777" w:rsidR="00D320CB" w:rsidRPr="0025414B" w:rsidRDefault="00D320CB" w:rsidP="007D3364">
            <w:pPr>
              <w:spacing w:after="0" w:line="480" w:lineRule="auto"/>
              <w:jc w:val="center"/>
              <w:rPr>
                <w:rFonts w:ascii="Times New Roman" w:eastAsia="Times New Roman" w:hAnsi="Times New Roman" w:cs="Times New Roman"/>
                <w:color w:val="000000"/>
                <w:sz w:val="24"/>
                <w:szCs w:val="24"/>
              </w:rPr>
            </w:pPr>
            <w:r w:rsidRPr="0025414B">
              <w:rPr>
                <w:rFonts w:ascii="Times New Roman" w:eastAsia="Times New Roman" w:hAnsi="Times New Roman" w:cs="Times New Roman"/>
                <w:color w:val="000000"/>
                <w:sz w:val="24"/>
                <w:szCs w:val="24"/>
              </w:rPr>
              <w:t>Sample</w:t>
            </w:r>
          </w:p>
        </w:tc>
      </w:tr>
      <w:tr w:rsidR="00D320CB" w:rsidRPr="0025414B" w14:paraId="41DF363C" w14:textId="77777777" w:rsidTr="007D3364">
        <w:trPr>
          <w:trHeight w:val="300"/>
        </w:trPr>
        <w:tc>
          <w:tcPr>
            <w:tcW w:w="0" w:type="auto"/>
            <w:vMerge/>
            <w:tcBorders>
              <w:top w:val="single" w:sz="4" w:space="0" w:color="auto"/>
              <w:left w:val="nil"/>
              <w:bottom w:val="single" w:sz="4" w:space="0" w:color="000000"/>
              <w:right w:val="nil"/>
            </w:tcBorders>
            <w:vAlign w:val="center"/>
            <w:hideMark/>
          </w:tcPr>
          <w:p w14:paraId="122203AC" w14:textId="77777777" w:rsidR="00D320CB" w:rsidRPr="0025414B" w:rsidRDefault="00D320CB" w:rsidP="007D3364">
            <w:pPr>
              <w:spacing w:after="0" w:line="480" w:lineRule="auto"/>
              <w:rPr>
                <w:rFonts w:ascii="Times New Roman" w:eastAsia="Times New Roman" w:hAnsi="Times New Roman" w:cs="Times New Roman"/>
                <w:color w:val="000000"/>
                <w:sz w:val="24"/>
                <w:szCs w:val="24"/>
              </w:rPr>
            </w:pPr>
          </w:p>
        </w:tc>
        <w:tc>
          <w:tcPr>
            <w:tcW w:w="0" w:type="auto"/>
            <w:tcBorders>
              <w:top w:val="nil"/>
              <w:left w:val="nil"/>
              <w:bottom w:val="single" w:sz="4" w:space="0" w:color="auto"/>
              <w:right w:val="nil"/>
            </w:tcBorders>
            <w:shd w:val="clear" w:color="auto" w:fill="auto"/>
            <w:noWrap/>
            <w:vAlign w:val="center"/>
            <w:hideMark/>
          </w:tcPr>
          <w:p w14:paraId="3DF38738" w14:textId="77777777" w:rsidR="00D320CB" w:rsidRPr="0025414B" w:rsidRDefault="00D320CB" w:rsidP="007D3364">
            <w:pPr>
              <w:spacing w:after="0" w:line="480" w:lineRule="auto"/>
              <w:jc w:val="right"/>
              <w:rPr>
                <w:rFonts w:ascii="Times New Roman" w:eastAsia="Times New Roman" w:hAnsi="Times New Roman" w:cs="Times New Roman"/>
                <w:color w:val="000000"/>
                <w:sz w:val="24"/>
                <w:szCs w:val="24"/>
              </w:rPr>
            </w:pPr>
            <w:r w:rsidRPr="0025414B">
              <w:rPr>
                <w:rFonts w:ascii="Times New Roman" w:eastAsia="Times New Roman" w:hAnsi="Times New Roman" w:cs="Times New Roman"/>
                <w:color w:val="000000"/>
                <w:sz w:val="24"/>
                <w:szCs w:val="24"/>
              </w:rPr>
              <w:t>Population (N = 699)</w:t>
            </w:r>
          </w:p>
        </w:tc>
        <w:tc>
          <w:tcPr>
            <w:tcW w:w="0" w:type="auto"/>
            <w:tcBorders>
              <w:top w:val="nil"/>
              <w:left w:val="nil"/>
              <w:bottom w:val="single" w:sz="4" w:space="0" w:color="auto"/>
              <w:right w:val="nil"/>
            </w:tcBorders>
            <w:shd w:val="clear" w:color="auto" w:fill="auto"/>
            <w:noWrap/>
            <w:vAlign w:val="center"/>
            <w:hideMark/>
          </w:tcPr>
          <w:p w14:paraId="42974FDA" w14:textId="77777777" w:rsidR="00D320CB" w:rsidRPr="0025414B" w:rsidRDefault="00D320CB" w:rsidP="007D3364">
            <w:pPr>
              <w:spacing w:after="0" w:line="480" w:lineRule="auto"/>
              <w:jc w:val="right"/>
              <w:rPr>
                <w:rFonts w:ascii="Times New Roman" w:eastAsia="Times New Roman" w:hAnsi="Times New Roman" w:cs="Times New Roman"/>
                <w:color w:val="000000"/>
                <w:sz w:val="24"/>
                <w:szCs w:val="24"/>
              </w:rPr>
            </w:pPr>
            <w:r w:rsidRPr="0025414B">
              <w:rPr>
                <w:rFonts w:ascii="Times New Roman" w:eastAsia="Times New Roman" w:hAnsi="Times New Roman" w:cs="Times New Roman"/>
                <w:color w:val="000000"/>
                <w:sz w:val="24"/>
                <w:szCs w:val="24"/>
              </w:rPr>
              <w:t>Diabetes (N = 238)</w:t>
            </w:r>
          </w:p>
        </w:tc>
      </w:tr>
      <w:tr w:rsidR="00D320CB" w:rsidRPr="0025414B" w14:paraId="75A87C30" w14:textId="77777777" w:rsidTr="007D3364">
        <w:trPr>
          <w:trHeight w:val="300"/>
        </w:trPr>
        <w:tc>
          <w:tcPr>
            <w:tcW w:w="0" w:type="auto"/>
            <w:tcBorders>
              <w:top w:val="nil"/>
              <w:left w:val="nil"/>
              <w:bottom w:val="nil"/>
              <w:right w:val="nil"/>
            </w:tcBorders>
            <w:shd w:val="clear" w:color="auto" w:fill="auto"/>
            <w:noWrap/>
            <w:vAlign w:val="center"/>
            <w:hideMark/>
          </w:tcPr>
          <w:p w14:paraId="2B30860C" w14:textId="77777777" w:rsidR="00D320CB" w:rsidRPr="0025414B" w:rsidRDefault="00D320CB" w:rsidP="007D3364">
            <w:pPr>
              <w:spacing w:after="0" w:line="480" w:lineRule="auto"/>
              <w:rPr>
                <w:rFonts w:ascii="Times New Roman" w:eastAsia="Times New Roman" w:hAnsi="Times New Roman" w:cs="Times New Roman"/>
                <w:sz w:val="24"/>
                <w:szCs w:val="24"/>
              </w:rPr>
            </w:pPr>
            <w:r w:rsidRPr="0025414B">
              <w:rPr>
                <w:rFonts w:ascii="Times New Roman" w:hAnsi="Times New Roman" w:cs="Times New Roman"/>
                <w:sz w:val="24"/>
                <w:szCs w:val="24"/>
              </w:rPr>
              <w:t xml:space="preserve">Item-trait interaction </w:t>
            </w:r>
            <w:proofErr w:type="spellStart"/>
            <w:r w:rsidRPr="0025414B">
              <w:rPr>
                <w:rFonts w:ascii="Times New Roman" w:hAnsi="Times New Roman" w:cs="Times New Roman"/>
                <w:sz w:val="24"/>
                <w:szCs w:val="24"/>
              </w:rPr>
              <w:t>ChiSq</w:t>
            </w:r>
            <w:proofErr w:type="spellEnd"/>
          </w:p>
        </w:tc>
        <w:tc>
          <w:tcPr>
            <w:tcW w:w="0" w:type="auto"/>
            <w:tcBorders>
              <w:top w:val="nil"/>
              <w:left w:val="nil"/>
              <w:bottom w:val="nil"/>
              <w:right w:val="nil"/>
            </w:tcBorders>
            <w:shd w:val="clear" w:color="auto" w:fill="auto"/>
            <w:noWrap/>
            <w:vAlign w:val="center"/>
            <w:hideMark/>
          </w:tcPr>
          <w:p w14:paraId="7F934390" w14:textId="77777777" w:rsidR="00D320CB" w:rsidRPr="0025414B" w:rsidRDefault="00D320CB" w:rsidP="007D3364">
            <w:pPr>
              <w:spacing w:after="0" w:line="480" w:lineRule="auto"/>
              <w:jc w:val="right"/>
              <w:rPr>
                <w:rFonts w:ascii="Times New Roman" w:eastAsia="Times New Roman" w:hAnsi="Times New Roman" w:cs="Times New Roman"/>
                <w:color w:val="000000"/>
                <w:sz w:val="24"/>
                <w:szCs w:val="24"/>
              </w:rPr>
            </w:pPr>
            <w:r w:rsidRPr="0025414B">
              <w:rPr>
                <w:rFonts w:ascii="Times New Roman" w:eastAsia="Times New Roman" w:hAnsi="Times New Roman" w:cs="Times New Roman"/>
                <w:color w:val="000000"/>
                <w:sz w:val="24"/>
                <w:szCs w:val="24"/>
              </w:rPr>
              <w:t>χ2(</w:t>
            </w:r>
            <w:r w:rsidRPr="0025414B">
              <w:rPr>
                <w:rFonts w:ascii="Times New Roman" w:eastAsia="Times New Roman" w:hAnsi="Times New Roman" w:cs="Times New Roman"/>
                <w:i/>
                <w:iCs/>
                <w:color w:val="000000"/>
                <w:sz w:val="24"/>
                <w:szCs w:val="24"/>
              </w:rPr>
              <w:t xml:space="preserve">df </w:t>
            </w:r>
            <w:r w:rsidRPr="0025414B">
              <w:rPr>
                <w:rFonts w:ascii="Times New Roman" w:eastAsia="Times New Roman" w:hAnsi="Times New Roman" w:cs="Times New Roman"/>
                <w:color w:val="000000"/>
                <w:sz w:val="24"/>
                <w:szCs w:val="24"/>
              </w:rPr>
              <w:t>= 108) = 111.1</w:t>
            </w:r>
            <w:r w:rsidRPr="0025414B">
              <w:rPr>
                <w:rFonts w:ascii="Times New Roman" w:eastAsia="Times New Roman" w:hAnsi="Times New Roman" w:cs="Times New Roman"/>
                <w:i/>
                <w:iCs/>
                <w:color w:val="000000"/>
                <w:sz w:val="24"/>
                <w:szCs w:val="24"/>
              </w:rPr>
              <w:t xml:space="preserve">, p </w:t>
            </w:r>
            <w:r w:rsidRPr="0025414B">
              <w:rPr>
                <w:rFonts w:ascii="Times New Roman" w:eastAsia="Times New Roman" w:hAnsi="Times New Roman" w:cs="Times New Roman"/>
                <w:color w:val="000000"/>
                <w:sz w:val="24"/>
                <w:szCs w:val="24"/>
              </w:rPr>
              <w:t>= 0.40</w:t>
            </w:r>
          </w:p>
        </w:tc>
        <w:tc>
          <w:tcPr>
            <w:tcW w:w="0" w:type="auto"/>
            <w:tcBorders>
              <w:top w:val="nil"/>
              <w:left w:val="nil"/>
              <w:bottom w:val="nil"/>
              <w:right w:val="nil"/>
            </w:tcBorders>
            <w:shd w:val="clear" w:color="auto" w:fill="auto"/>
            <w:noWrap/>
            <w:vAlign w:val="center"/>
            <w:hideMark/>
          </w:tcPr>
          <w:p w14:paraId="4F93D6E9" w14:textId="77777777" w:rsidR="00D320CB" w:rsidRPr="0025414B" w:rsidRDefault="00D320CB" w:rsidP="007D3364">
            <w:pPr>
              <w:spacing w:after="0" w:line="480" w:lineRule="auto"/>
              <w:jc w:val="right"/>
              <w:rPr>
                <w:rFonts w:ascii="Times New Roman" w:eastAsia="Times New Roman" w:hAnsi="Times New Roman" w:cs="Times New Roman"/>
                <w:color w:val="000000"/>
                <w:sz w:val="24"/>
                <w:szCs w:val="24"/>
              </w:rPr>
            </w:pPr>
            <w:r w:rsidRPr="0025414B">
              <w:rPr>
                <w:rFonts w:ascii="Times New Roman" w:eastAsia="Times New Roman" w:hAnsi="Times New Roman" w:cs="Times New Roman"/>
                <w:color w:val="000000"/>
                <w:sz w:val="24"/>
                <w:szCs w:val="24"/>
              </w:rPr>
              <w:t>χ2(</w:t>
            </w:r>
            <w:r w:rsidRPr="0025414B">
              <w:rPr>
                <w:rFonts w:ascii="Times New Roman" w:eastAsia="Times New Roman" w:hAnsi="Times New Roman" w:cs="Times New Roman"/>
                <w:i/>
                <w:iCs/>
                <w:color w:val="000000"/>
                <w:sz w:val="24"/>
                <w:szCs w:val="24"/>
              </w:rPr>
              <w:t xml:space="preserve">df </w:t>
            </w:r>
            <w:r w:rsidRPr="0025414B">
              <w:rPr>
                <w:rFonts w:ascii="Times New Roman" w:eastAsia="Times New Roman" w:hAnsi="Times New Roman" w:cs="Times New Roman"/>
                <w:color w:val="000000"/>
                <w:sz w:val="24"/>
                <w:szCs w:val="24"/>
              </w:rPr>
              <w:t>= 36) = 38.2</w:t>
            </w:r>
            <w:r w:rsidRPr="0025414B">
              <w:rPr>
                <w:rFonts w:ascii="Times New Roman" w:eastAsia="Times New Roman" w:hAnsi="Times New Roman" w:cs="Times New Roman"/>
                <w:i/>
                <w:iCs/>
                <w:color w:val="000000"/>
                <w:sz w:val="24"/>
                <w:szCs w:val="24"/>
              </w:rPr>
              <w:t xml:space="preserve">, p </w:t>
            </w:r>
            <w:r w:rsidRPr="0025414B">
              <w:rPr>
                <w:rFonts w:ascii="Times New Roman" w:eastAsia="Times New Roman" w:hAnsi="Times New Roman" w:cs="Times New Roman"/>
                <w:color w:val="000000"/>
                <w:sz w:val="24"/>
                <w:szCs w:val="24"/>
              </w:rPr>
              <w:t>= 0.37</w:t>
            </w:r>
          </w:p>
        </w:tc>
      </w:tr>
      <w:tr w:rsidR="00D320CB" w:rsidRPr="0025414B" w14:paraId="58ACE2B7" w14:textId="77777777" w:rsidTr="007D3364">
        <w:trPr>
          <w:trHeight w:val="300"/>
        </w:trPr>
        <w:tc>
          <w:tcPr>
            <w:tcW w:w="0" w:type="auto"/>
            <w:tcBorders>
              <w:top w:val="nil"/>
              <w:left w:val="nil"/>
              <w:bottom w:val="nil"/>
              <w:right w:val="nil"/>
            </w:tcBorders>
            <w:shd w:val="clear" w:color="auto" w:fill="auto"/>
            <w:noWrap/>
            <w:vAlign w:val="center"/>
            <w:hideMark/>
          </w:tcPr>
          <w:p w14:paraId="5BB12B95" w14:textId="77777777" w:rsidR="00D320CB" w:rsidRPr="0025414B" w:rsidRDefault="00D320CB" w:rsidP="007D3364">
            <w:pPr>
              <w:spacing w:after="0" w:line="480" w:lineRule="auto"/>
              <w:rPr>
                <w:rFonts w:ascii="Times New Roman" w:eastAsia="Times New Roman" w:hAnsi="Times New Roman" w:cs="Times New Roman"/>
                <w:i/>
                <w:sz w:val="24"/>
                <w:szCs w:val="24"/>
              </w:rPr>
            </w:pPr>
            <w:r w:rsidRPr="0025414B">
              <w:rPr>
                <w:rFonts w:ascii="Times New Roman" w:eastAsia="Times New Roman" w:hAnsi="Times New Roman" w:cs="Times New Roman"/>
                <w:i/>
                <w:sz w:val="24"/>
                <w:szCs w:val="24"/>
              </w:rPr>
              <w:t>RMSEA</w:t>
            </w:r>
          </w:p>
        </w:tc>
        <w:tc>
          <w:tcPr>
            <w:tcW w:w="0" w:type="auto"/>
            <w:tcBorders>
              <w:top w:val="nil"/>
              <w:left w:val="nil"/>
              <w:bottom w:val="nil"/>
              <w:right w:val="nil"/>
            </w:tcBorders>
            <w:shd w:val="clear" w:color="auto" w:fill="auto"/>
            <w:noWrap/>
            <w:vAlign w:val="center"/>
            <w:hideMark/>
          </w:tcPr>
          <w:p w14:paraId="36E1CD91" w14:textId="77777777" w:rsidR="00D320CB" w:rsidRPr="0025414B" w:rsidRDefault="00D320CB" w:rsidP="007D3364">
            <w:pPr>
              <w:spacing w:after="0" w:line="480" w:lineRule="auto"/>
              <w:jc w:val="right"/>
              <w:rPr>
                <w:rFonts w:ascii="Times New Roman" w:eastAsia="Times New Roman" w:hAnsi="Times New Roman" w:cs="Times New Roman"/>
                <w:color w:val="000000"/>
                <w:sz w:val="24"/>
                <w:szCs w:val="24"/>
              </w:rPr>
            </w:pPr>
            <w:r w:rsidRPr="0025414B">
              <w:rPr>
                <w:rFonts w:ascii="Times New Roman" w:eastAsia="Times New Roman" w:hAnsi="Times New Roman" w:cs="Times New Roman"/>
                <w:color w:val="000000"/>
                <w:sz w:val="24"/>
                <w:szCs w:val="24"/>
              </w:rPr>
              <w:t>0.006</w:t>
            </w:r>
          </w:p>
        </w:tc>
        <w:tc>
          <w:tcPr>
            <w:tcW w:w="0" w:type="auto"/>
            <w:tcBorders>
              <w:top w:val="nil"/>
              <w:left w:val="nil"/>
              <w:bottom w:val="nil"/>
              <w:right w:val="nil"/>
            </w:tcBorders>
            <w:shd w:val="clear" w:color="auto" w:fill="auto"/>
            <w:noWrap/>
            <w:vAlign w:val="center"/>
            <w:hideMark/>
          </w:tcPr>
          <w:p w14:paraId="0F9816BC" w14:textId="77777777" w:rsidR="00D320CB" w:rsidRPr="0025414B" w:rsidRDefault="00D320CB" w:rsidP="007D3364">
            <w:pPr>
              <w:spacing w:after="0" w:line="480" w:lineRule="auto"/>
              <w:jc w:val="right"/>
              <w:rPr>
                <w:rFonts w:ascii="Times New Roman" w:eastAsia="Times New Roman" w:hAnsi="Times New Roman" w:cs="Times New Roman"/>
                <w:color w:val="000000"/>
                <w:sz w:val="24"/>
                <w:szCs w:val="24"/>
              </w:rPr>
            </w:pPr>
            <w:r w:rsidRPr="0025414B">
              <w:rPr>
                <w:rFonts w:ascii="Times New Roman" w:eastAsia="Times New Roman" w:hAnsi="Times New Roman" w:cs="Times New Roman"/>
                <w:color w:val="000000"/>
                <w:sz w:val="24"/>
                <w:szCs w:val="24"/>
              </w:rPr>
              <w:t>0.016</w:t>
            </w:r>
          </w:p>
        </w:tc>
      </w:tr>
      <w:tr w:rsidR="00D320CB" w:rsidRPr="0025414B" w14:paraId="73EA6D91" w14:textId="77777777" w:rsidTr="007D3364">
        <w:trPr>
          <w:trHeight w:val="300"/>
        </w:trPr>
        <w:tc>
          <w:tcPr>
            <w:tcW w:w="0" w:type="auto"/>
            <w:tcBorders>
              <w:top w:val="nil"/>
              <w:left w:val="nil"/>
              <w:bottom w:val="nil"/>
              <w:right w:val="nil"/>
            </w:tcBorders>
            <w:shd w:val="clear" w:color="auto" w:fill="auto"/>
            <w:noWrap/>
            <w:vAlign w:val="center"/>
            <w:hideMark/>
          </w:tcPr>
          <w:p w14:paraId="7B827E10" w14:textId="77777777" w:rsidR="00D320CB" w:rsidRPr="0025414B" w:rsidRDefault="00D320CB" w:rsidP="007D3364">
            <w:pPr>
              <w:spacing w:after="0" w:line="480" w:lineRule="auto"/>
              <w:rPr>
                <w:rFonts w:ascii="Times New Roman" w:eastAsia="Times New Roman" w:hAnsi="Times New Roman" w:cs="Times New Roman"/>
                <w:sz w:val="24"/>
                <w:szCs w:val="24"/>
              </w:rPr>
            </w:pPr>
            <w:r w:rsidRPr="0025414B">
              <w:rPr>
                <w:rFonts w:ascii="Times New Roman" w:eastAsia="Times New Roman" w:hAnsi="Times New Roman" w:cs="Times New Roman"/>
                <w:sz w:val="24"/>
                <w:szCs w:val="24"/>
              </w:rPr>
              <w:t>Observed variance (</w:t>
            </w:r>
            <w:r w:rsidRPr="0025414B">
              <w:rPr>
                <w:rFonts w:ascii="Times New Roman" w:eastAsia="Times New Roman" w:hAnsi="Times New Roman" w:cs="Times New Roman"/>
                <w:i/>
                <w:iCs/>
                <w:sz w:val="24"/>
                <w:szCs w:val="24"/>
              </w:rPr>
              <w:t>sd</w:t>
            </w:r>
            <w:r w:rsidRPr="0025414B">
              <w:rPr>
                <w:rFonts w:ascii="Times New Roman" w:eastAsia="Times New Roman" w:hAnsi="Times New Roman" w:cs="Times New Roman"/>
                <w:sz w:val="24"/>
                <w:szCs w:val="24"/>
                <w:vertAlign w:val="superscript"/>
              </w:rPr>
              <w:t>2</w:t>
            </w:r>
            <w:r w:rsidRPr="0025414B">
              <w:rPr>
                <w:rFonts w:ascii="Times New Roman" w:eastAsia="Times New Roman" w:hAnsi="Times New Roman" w:cs="Times New Roman"/>
                <w:sz w:val="24"/>
                <w:szCs w:val="24"/>
              </w:rPr>
              <w:t>)</w:t>
            </w:r>
          </w:p>
        </w:tc>
        <w:tc>
          <w:tcPr>
            <w:tcW w:w="0" w:type="auto"/>
            <w:tcBorders>
              <w:top w:val="nil"/>
              <w:left w:val="nil"/>
              <w:bottom w:val="nil"/>
              <w:right w:val="nil"/>
            </w:tcBorders>
            <w:shd w:val="clear" w:color="auto" w:fill="auto"/>
            <w:noWrap/>
            <w:vAlign w:val="center"/>
            <w:hideMark/>
          </w:tcPr>
          <w:p w14:paraId="582B281E" w14:textId="77777777" w:rsidR="00D320CB" w:rsidRPr="0025414B" w:rsidRDefault="00D320CB" w:rsidP="007D3364">
            <w:pPr>
              <w:spacing w:after="0" w:line="480" w:lineRule="auto"/>
              <w:jc w:val="right"/>
              <w:rPr>
                <w:rFonts w:ascii="Times New Roman" w:eastAsia="Times New Roman" w:hAnsi="Times New Roman" w:cs="Times New Roman"/>
                <w:color w:val="000000"/>
                <w:sz w:val="24"/>
                <w:szCs w:val="24"/>
              </w:rPr>
            </w:pPr>
            <w:r w:rsidRPr="0025414B">
              <w:rPr>
                <w:rFonts w:ascii="Times New Roman" w:eastAsia="Times New Roman" w:hAnsi="Times New Roman" w:cs="Times New Roman"/>
                <w:color w:val="000000"/>
                <w:sz w:val="24"/>
                <w:szCs w:val="24"/>
              </w:rPr>
              <w:t>1.098</w:t>
            </w:r>
          </w:p>
        </w:tc>
        <w:tc>
          <w:tcPr>
            <w:tcW w:w="0" w:type="auto"/>
            <w:tcBorders>
              <w:top w:val="nil"/>
              <w:left w:val="nil"/>
              <w:bottom w:val="nil"/>
              <w:right w:val="nil"/>
            </w:tcBorders>
            <w:shd w:val="clear" w:color="auto" w:fill="auto"/>
            <w:noWrap/>
            <w:vAlign w:val="center"/>
            <w:hideMark/>
          </w:tcPr>
          <w:p w14:paraId="0AAEEDEE" w14:textId="77777777" w:rsidR="00D320CB" w:rsidRPr="0025414B" w:rsidRDefault="00D320CB" w:rsidP="007D3364">
            <w:pPr>
              <w:spacing w:after="0" w:line="480" w:lineRule="auto"/>
              <w:jc w:val="right"/>
              <w:rPr>
                <w:rFonts w:ascii="Times New Roman" w:eastAsia="Times New Roman" w:hAnsi="Times New Roman" w:cs="Times New Roman"/>
                <w:color w:val="000000"/>
                <w:sz w:val="24"/>
                <w:szCs w:val="24"/>
              </w:rPr>
            </w:pPr>
            <w:r w:rsidRPr="0025414B">
              <w:rPr>
                <w:rFonts w:ascii="Times New Roman" w:eastAsia="Times New Roman" w:hAnsi="Times New Roman" w:cs="Times New Roman"/>
                <w:color w:val="000000"/>
                <w:sz w:val="24"/>
                <w:szCs w:val="24"/>
              </w:rPr>
              <w:t>2.732</w:t>
            </w:r>
          </w:p>
        </w:tc>
      </w:tr>
      <w:tr w:rsidR="00D320CB" w:rsidRPr="0025414B" w14:paraId="20573967" w14:textId="77777777" w:rsidTr="007D3364">
        <w:trPr>
          <w:trHeight w:val="300"/>
        </w:trPr>
        <w:tc>
          <w:tcPr>
            <w:tcW w:w="0" w:type="auto"/>
            <w:tcBorders>
              <w:top w:val="nil"/>
              <w:left w:val="nil"/>
              <w:bottom w:val="nil"/>
              <w:right w:val="nil"/>
            </w:tcBorders>
            <w:shd w:val="clear" w:color="auto" w:fill="auto"/>
            <w:noWrap/>
            <w:vAlign w:val="center"/>
            <w:hideMark/>
          </w:tcPr>
          <w:p w14:paraId="037A5707" w14:textId="77777777" w:rsidR="00D320CB" w:rsidRPr="0025414B" w:rsidRDefault="00D320CB" w:rsidP="007D3364">
            <w:pPr>
              <w:spacing w:after="0" w:line="480" w:lineRule="auto"/>
              <w:rPr>
                <w:rFonts w:ascii="Times New Roman" w:eastAsia="Times New Roman" w:hAnsi="Times New Roman" w:cs="Times New Roman"/>
                <w:sz w:val="24"/>
                <w:szCs w:val="24"/>
              </w:rPr>
            </w:pPr>
            <w:r w:rsidRPr="0025414B">
              <w:rPr>
                <w:rFonts w:ascii="Times New Roman" w:eastAsia="Times New Roman" w:hAnsi="Times New Roman" w:cs="Times New Roman"/>
                <w:sz w:val="24"/>
                <w:szCs w:val="24"/>
              </w:rPr>
              <w:t>Mean error variance (</w:t>
            </w:r>
            <w:r w:rsidRPr="0025414B">
              <w:rPr>
                <w:rFonts w:ascii="Times New Roman" w:eastAsia="Times New Roman" w:hAnsi="Times New Roman" w:cs="Times New Roman"/>
                <w:i/>
                <w:iCs/>
                <w:sz w:val="24"/>
                <w:szCs w:val="24"/>
              </w:rPr>
              <w:t>RMSE</w:t>
            </w:r>
            <w:r w:rsidRPr="0025414B">
              <w:rPr>
                <w:rFonts w:ascii="Times New Roman" w:eastAsia="Times New Roman" w:hAnsi="Times New Roman" w:cs="Times New Roman"/>
                <w:sz w:val="24"/>
                <w:szCs w:val="24"/>
                <w:vertAlign w:val="superscript"/>
              </w:rPr>
              <w:t>2</w:t>
            </w:r>
            <w:r w:rsidRPr="0025414B">
              <w:rPr>
                <w:rFonts w:ascii="Times New Roman" w:eastAsia="Times New Roman" w:hAnsi="Times New Roman" w:cs="Times New Roman"/>
                <w:sz w:val="24"/>
                <w:szCs w:val="24"/>
              </w:rPr>
              <w:t>)</w:t>
            </w:r>
          </w:p>
        </w:tc>
        <w:tc>
          <w:tcPr>
            <w:tcW w:w="0" w:type="auto"/>
            <w:tcBorders>
              <w:top w:val="nil"/>
              <w:left w:val="nil"/>
              <w:bottom w:val="nil"/>
              <w:right w:val="nil"/>
            </w:tcBorders>
            <w:shd w:val="clear" w:color="auto" w:fill="auto"/>
            <w:noWrap/>
            <w:vAlign w:val="center"/>
            <w:hideMark/>
          </w:tcPr>
          <w:p w14:paraId="07696B0F" w14:textId="77777777" w:rsidR="00D320CB" w:rsidRPr="0025414B" w:rsidRDefault="00D320CB" w:rsidP="007D3364">
            <w:pPr>
              <w:spacing w:after="0" w:line="480" w:lineRule="auto"/>
              <w:jc w:val="right"/>
              <w:rPr>
                <w:rFonts w:ascii="Times New Roman" w:eastAsia="Times New Roman" w:hAnsi="Times New Roman" w:cs="Times New Roman"/>
                <w:color w:val="000000"/>
                <w:sz w:val="24"/>
                <w:szCs w:val="24"/>
              </w:rPr>
            </w:pPr>
            <w:r w:rsidRPr="0025414B">
              <w:rPr>
                <w:rFonts w:ascii="Times New Roman" w:eastAsia="Times New Roman" w:hAnsi="Times New Roman" w:cs="Times New Roman"/>
                <w:color w:val="000000"/>
                <w:sz w:val="24"/>
                <w:szCs w:val="24"/>
              </w:rPr>
              <w:t>0.256</w:t>
            </w:r>
          </w:p>
        </w:tc>
        <w:tc>
          <w:tcPr>
            <w:tcW w:w="0" w:type="auto"/>
            <w:tcBorders>
              <w:top w:val="nil"/>
              <w:left w:val="nil"/>
              <w:bottom w:val="nil"/>
              <w:right w:val="nil"/>
            </w:tcBorders>
            <w:shd w:val="clear" w:color="auto" w:fill="auto"/>
            <w:noWrap/>
            <w:vAlign w:val="center"/>
            <w:hideMark/>
          </w:tcPr>
          <w:p w14:paraId="723CC4CF" w14:textId="77777777" w:rsidR="00D320CB" w:rsidRPr="0025414B" w:rsidRDefault="00D320CB" w:rsidP="007D3364">
            <w:pPr>
              <w:spacing w:after="0" w:line="480" w:lineRule="auto"/>
              <w:jc w:val="right"/>
              <w:rPr>
                <w:rFonts w:ascii="Times New Roman" w:eastAsia="Times New Roman" w:hAnsi="Times New Roman" w:cs="Times New Roman"/>
                <w:color w:val="000000"/>
                <w:sz w:val="24"/>
                <w:szCs w:val="24"/>
              </w:rPr>
            </w:pPr>
            <w:r w:rsidRPr="0025414B">
              <w:rPr>
                <w:rFonts w:ascii="Times New Roman" w:eastAsia="Times New Roman" w:hAnsi="Times New Roman" w:cs="Times New Roman"/>
                <w:color w:val="000000"/>
                <w:sz w:val="24"/>
                <w:szCs w:val="24"/>
              </w:rPr>
              <w:t>0.337</w:t>
            </w:r>
          </w:p>
        </w:tc>
      </w:tr>
      <w:tr w:rsidR="00D320CB" w:rsidRPr="0025414B" w14:paraId="2B4EED11" w14:textId="77777777" w:rsidTr="007D3364">
        <w:trPr>
          <w:trHeight w:val="300"/>
        </w:trPr>
        <w:tc>
          <w:tcPr>
            <w:tcW w:w="0" w:type="auto"/>
            <w:tcBorders>
              <w:top w:val="nil"/>
              <w:left w:val="nil"/>
              <w:bottom w:val="nil"/>
              <w:right w:val="nil"/>
            </w:tcBorders>
            <w:shd w:val="clear" w:color="auto" w:fill="auto"/>
            <w:noWrap/>
            <w:vAlign w:val="center"/>
            <w:hideMark/>
          </w:tcPr>
          <w:p w14:paraId="4D41F62A" w14:textId="77777777" w:rsidR="00D320CB" w:rsidRPr="0025414B" w:rsidRDefault="00D320CB" w:rsidP="007D3364">
            <w:pPr>
              <w:spacing w:after="0" w:line="480" w:lineRule="auto"/>
              <w:rPr>
                <w:rFonts w:ascii="Times New Roman" w:eastAsia="Times New Roman" w:hAnsi="Times New Roman" w:cs="Times New Roman"/>
                <w:sz w:val="24"/>
                <w:szCs w:val="24"/>
              </w:rPr>
            </w:pPr>
            <w:r w:rsidRPr="0025414B">
              <w:rPr>
                <w:rFonts w:ascii="Times New Roman" w:eastAsia="Times New Roman" w:hAnsi="Times New Roman" w:cs="Times New Roman"/>
                <w:sz w:val="24"/>
                <w:szCs w:val="24"/>
              </w:rPr>
              <w:t>Estimated true variance (</w:t>
            </w:r>
            <w:r w:rsidRPr="0025414B">
              <w:rPr>
                <w:rFonts w:ascii="Times New Roman" w:eastAsia="Times New Roman" w:hAnsi="Times New Roman" w:cs="Times New Roman"/>
                <w:i/>
                <w:sz w:val="24"/>
                <w:szCs w:val="24"/>
              </w:rPr>
              <w:t>S</w:t>
            </w:r>
            <w:r w:rsidRPr="0025414B">
              <w:rPr>
                <w:rFonts w:ascii="Times New Roman" w:eastAsia="Times New Roman" w:hAnsi="Times New Roman" w:cs="Times New Roman"/>
                <w:i/>
                <w:iCs/>
                <w:sz w:val="24"/>
                <w:szCs w:val="24"/>
              </w:rPr>
              <w:t>D</w:t>
            </w:r>
            <w:r w:rsidRPr="0025414B">
              <w:rPr>
                <w:rFonts w:ascii="Times New Roman" w:eastAsia="Times New Roman" w:hAnsi="Times New Roman" w:cs="Times New Roman"/>
                <w:sz w:val="24"/>
                <w:szCs w:val="24"/>
                <w:vertAlign w:val="superscript"/>
              </w:rPr>
              <w:t>2</w:t>
            </w:r>
            <w:r w:rsidRPr="0025414B">
              <w:rPr>
                <w:rFonts w:ascii="Times New Roman" w:eastAsia="Times New Roman" w:hAnsi="Times New Roman" w:cs="Times New Roman"/>
                <w:sz w:val="24"/>
                <w:szCs w:val="24"/>
              </w:rPr>
              <w:t>)</w:t>
            </w:r>
          </w:p>
        </w:tc>
        <w:tc>
          <w:tcPr>
            <w:tcW w:w="0" w:type="auto"/>
            <w:tcBorders>
              <w:top w:val="nil"/>
              <w:left w:val="nil"/>
              <w:bottom w:val="nil"/>
              <w:right w:val="nil"/>
            </w:tcBorders>
            <w:shd w:val="clear" w:color="auto" w:fill="auto"/>
            <w:noWrap/>
            <w:vAlign w:val="center"/>
            <w:hideMark/>
          </w:tcPr>
          <w:p w14:paraId="768D899D" w14:textId="77777777" w:rsidR="00D320CB" w:rsidRPr="0025414B" w:rsidRDefault="00D320CB" w:rsidP="007D3364">
            <w:pPr>
              <w:spacing w:after="0" w:line="480" w:lineRule="auto"/>
              <w:jc w:val="right"/>
              <w:rPr>
                <w:rFonts w:ascii="Times New Roman" w:eastAsia="Times New Roman" w:hAnsi="Times New Roman" w:cs="Times New Roman"/>
                <w:color w:val="000000"/>
                <w:sz w:val="24"/>
                <w:szCs w:val="24"/>
              </w:rPr>
            </w:pPr>
            <w:r w:rsidRPr="0025414B">
              <w:rPr>
                <w:rFonts w:ascii="Times New Roman" w:eastAsia="Times New Roman" w:hAnsi="Times New Roman" w:cs="Times New Roman"/>
                <w:color w:val="000000"/>
                <w:sz w:val="24"/>
                <w:szCs w:val="24"/>
              </w:rPr>
              <w:t>0.843</w:t>
            </w:r>
          </w:p>
        </w:tc>
        <w:tc>
          <w:tcPr>
            <w:tcW w:w="0" w:type="auto"/>
            <w:tcBorders>
              <w:top w:val="nil"/>
              <w:left w:val="nil"/>
              <w:bottom w:val="nil"/>
              <w:right w:val="nil"/>
            </w:tcBorders>
            <w:shd w:val="clear" w:color="auto" w:fill="auto"/>
            <w:noWrap/>
            <w:vAlign w:val="center"/>
            <w:hideMark/>
          </w:tcPr>
          <w:p w14:paraId="2EE53C81" w14:textId="77777777" w:rsidR="00D320CB" w:rsidRPr="0025414B" w:rsidRDefault="00D320CB" w:rsidP="007D3364">
            <w:pPr>
              <w:spacing w:after="0" w:line="480" w:lineRule="auto"/>
              <w:jc w:val="right"/>
              <w:rPr>
                <w:rFonts w:ascii="Times New Roman" w:eastAsia="Times New Roman" w:hAnsi="Times New Roman" w:cs="Times New Roman"/>
                <w:bCs/>
                <w:color w:val="000000"/>
                <w:sz w:val="24"/>
                <w:szCs w:val="24"/>
              </w:rPr>
            </w:pPr>
            <w:r w:rsidRPr="0025414B">
              <w:rPr>
                <w:rFonts w:ascii="Times New Roman" w:eastAsia="Times New Roman" w:hAnsi="Times New Roman" w:cs="Times New Roman"/>
                <w:bCs/>
                <w:color w:val="000000"/>
                <w:sz w:val="24"/>
                <w:szCs w:val="24"/>
              </w:rPr>
              <w:t>2.396</w:t>
            </w:r>
          </w:p>
        </w:tc>
      </w:tr>
      <w:tr w:rsidR="00D320CB" w:rsidRPr="0025414B" w14:paraId="1CD44A7F" w14:textId="77777777" w:rsidTr="007D3364">
        <w:trPr>
          <w:trHeight w:val="300"/>
        </w:trPr>
        <w:tc>
          <w:tcPr>
            <w:tcW w:w="0" w:type="auto"/>
            <w:tcBorders>
              <w:top w:val="nil"/>
              <w:left w:val="nil"/>
              <w:bottom w:val="nil"/>
              <w:right w:val="nil"/>
            </w:tcBorders>
            <w:shd w:val="clear" w:color="auto" w:fill="auto"/>
            <w:noWrap/>
            <w:vAlign w:val="center"/>
            <w:hideMark/>
          </w:tcPr>
          <w:p w14:paraId="0DE9749A" w14:textId="77777777" w:rsidR="00D320CB" w:rsidRPr="0025414B" w:rsidRDefault="00D320CB" w:rsidP="007D3364">
            <w:pPr>
              <w:spacing w:after="0" w:line="480" w:lineRule="auto"/>
              <w:rPr>
                <w:rFonts w:ascii="Times New Roman" w:eastAsia="Times New Roman" w:hAnsi="Times New Roman" w:cs="Times New Roman"/>
                <w:sz w:val="24"/>
                <w:szCs w:val="24"/>
              </w:rPr>
            </w:pPr>
            <w:r w:rsidRPr="0025414B">
              <w:rPr>
                <w:rFonts w:ascii="Times New Roman" w:eastAsia="Times New Roman" w:hAnsi="Times New Roman" w:cs="Times New Roman"/>
                <w:sz w:val="24"/>
                <w:szCs w:val="24"/>
              </w:rPr>
              <w:t>Cronbach's alpha (</w:t>
            </w:r>
            <w:r w:rsidRPr="0025414B">
              <w:rPr>
                <w:rFonts w:ascii="Times New Roman" w:eastAsia="Times New Roman" w:hAnsi="Times New Roman" w:cs="Times New Roman"/>
                <w:i/>
                <w:iCs/>
                <w:sz w:val="24"/>
                <w:szCs w:val="24"/>
              </w:rPr>
              <w:t>α =</w:t>
            </w:r>
            <w:r w:rsidRPr="0025414B">
              <w:rPr>
                <w:rFonts w:ascii="Times New Roman" w:eastAsia="Times New Roman" w:hAnsi="Times New Roman" w:cs="Times New Roman"/>
                <w:sz w:val="24"/>
                <w:szCs w:val="24"/>
              </w:rPr>
              <w:t xml:space="preserve"> </w:t>
            </w:r>
            <w:r w:rsidRPr="0025414B">
              <w:rPr>
                <w:rFonts w:ascii="Times New Roman" w:eastAsia="Times New Roman" w:hAnsi="Times New Roman" w:cs="Times New Roman"/>
                <w:i/>
                <w:sz w:val="24"/>
                <w:szCs w:val="24"/>
              </w:rPr>
              <w:t>S</w:t>
            </w:r>
            <w:r w:rsidRPr="0025414B">
              <w:rPr>
                <w:rFonts w:ascii="Times New Roman" w:eastAsia="Times New Roman" w:hAnsi="Times New Roman" w:cs="Times New Roman"/>
                <w:i/>
                <w:iCs/>
                <w:sz w:val="24"/>
                <w:szCs w:val="24"/>
              </w:rPr>
              <w:t>D</w:t>
            </w:r>
            <w:r w:rsidRPr="0025414B">
              <w:rPr>
                <w:rFonts w:ascii="Times New Roman" w:eastAsia="Times New Roman" w:hAnsi="Times New Roman" w:cs="Times New Roman"/>
                <w:sz w:val="24"/>
                <w:szCs w:val="24"/>
                <w:vertAlign w:val="superscript"/>
              </w:rPr>
              <w:t>2</w:t>
            </w:r>
            <w:r w:rsidRPr="0025414B">
              <w:rPr>
                <w:rFonts w:ascii="Times New Roman" w:eastAsia="Times New Roman" w:hAnsi="Times New Roman" w:cs="Times New Roman"/>
                <w:sz w:val="24"/>
                <w:szCs w:val="24"/>
              </w:rPr>
              <w:t>/</w:t>
            </w:r>
            <w:r w:rsidRPr="0025414B">
              <w:rPr>
                <w:rFonts w:ascii="Times New Roman" w:eastAsia="Times New Roman" w:hAnsi="Times New Roman" w:cs="Times New Roman"/>
                <w:i/>
                <w:iCs/>
                <w:sz w:val="24"/>
                <w:szCs w:val="24"/>
              </w:rPr>
              <w:t>sd</w:t>
            </w:r>
            <w:r w:rsidRPr="0025414B">
              <w:rPr>
                <w:rFonts w:ascii="Times New Roman" w:eastAsia="Times New Roman" w:hAnsi="Times New Roman" w:cs="Times New Roman"/>
                <w:sz w:val="24"/>
                <w:szCs w:val="24"/>
                <w:vertAlign w:val="superscript"/>
              </w:rPr>
              <w:t>2</w:t>
            </w:r>
            <w:r w:rsidRPr="0025414B">
              <w:rPr>
                <w:rFonts w:ascii="Times New Roman" w:eastAsia="Times New Roman" w:hAnsi="Times New Roman" w:cs="Times New Roman"/>
                <w:sz w:val="24"/>
                <w:szCs w:val="24"/>
              </w:rPr>
              <w:t>)</w:t>
            </w:r>
          </w:p>
        </w:tc>
        <w:tc>
          <w:tcPr>
            <w:tcW w:w="0" w:type="auto"/>
            <w:tcBorders>
              <w:top w:val="nil"/>
              <w:left w:val="nil"/>
              <w:bottom w:val="nil"/>
              <w:right w:val="nil"/>
            </w:tcBorders>
            <w:shd w:val="clear" w:color="auto" w:fill="auto"/>
            <w:noWrap/>
            <w:vAlign w:val="center"/>
            <w:hideMark/>
          </w:tcPr>
          <w:p w14:paraId="502B001A" w14:textId="77777777" w:rsidR="00D320CB" w:rsidRPr="0025414B" w:rsidRDefault="00D320CB" w:rsidP="007D3364">
            <w:pPr>
              <w:spacing w:after="0" w:line="480" w:lineRule="auto"/>
              <w:jc w:val="right"/>
              <w:rPr>
                <w:rFonts w:ascii="Times New Roman" w:eastAsia="Times New Roman" w:hAnsi="Times New Roman" w:cs="Times New Roman"/>
                <w:color w:val="000000"/>
                <w:sz w:val="24"/>
                <w:szCs w:val="24"/>
              </w:rPr>
            </w:pPr>
            <w:r w:rsidRPr="0025414B">
              <w:rPr>
                <w:rFonts w:ascii="Times New Roman" w:eastAsia="Times New Roman" w:hAnsi="Times New Roman" w:cs="Times New Roman"/>
                <w:color w:val="000000"/>
                <w:sz w:val="24"/>
                <w:szCs w:val="24"/>
              </w:rPr>
              <w:t>0.77</w:t>
            </w:r>
          </w:p>
        </w:tc>
        <w:tc>
          <w:tcPr>
            <w:tcW w:w="0" w:type="auto"/>
            <w:tcBorders>
              <w:top w:val="nil"/>
              <w:left w:val="nil"/>
              <w:bottom w:val="nil"/>
              <w:right w:val="nil"/>
            </w:tcBorders>
            <w:shd w:val="clear" w:color="auto" w:fill="auto"/>
            <w:noWrap/>
            <w:vAlign w:val="center"/>
            <w:hideMark/>
          </w:tcPr>
          <w:p w14:paraId="1CAFBC37" w14:textId="77777777" w:rsidR="00D320CB" w:rsidRPr="0025414B" w:rsidRDefault="00D320CB" w:rsidP="007D3364">
            <w:pPr>
              <w:spacing w:after="0" w:line="480" w:lineRule="auto"/>
              <w:jc w:val="right"/>
              <w:rPr>
                <w:rFonts w:ascii="Times New Roman" w:eastAsia="Times New Roman" w:hAnsi="Times New Roman" w:cs="Times New Roman"/>
                <w:color w:val="000000"/>
                <w:sz w:val="24"/>
                <w:szCs w:val="24"/>
              </w:rPr>
            </w:pPr>
            <w:r w:rsidRPr="0025414B">
              <w:rPr>
                <w:rFonts w:ascii="Times New Roman" w:eastAsia="Times New Roman" w:hAnsi="Times New Roman" w:cs="Times New Roman"/>
                <w:color w:val="000000"/>
                <w:sz w:val="24"/>
                <w:szCs w:val="24"/>
              </w:rPr>
              <w:t>0.88</w:t>
            </w:r>
          </w:p>
        </w:tc>
      </w:tr>
      <w:tr w:rsidR="00D320CB" w:rsidRPr="0025414B" w14:paraId="70C6F06C" w14:textId="77777777" w:rsidTr="007D3364">
        <w:trPr>
          <w:trHeight w:val="300"/>
        </w:trPr>
        <w:tc>
          <w:tcPr>
            <w:tcW w:w="0" w:type="auto"/>
            <w:tcBorders>
              <w:top w:val="nil"/>
              <w:left w:val="nil"/>
              <w:bottom w:val="nil"/>
              <w:right w:val="nil"/>
            </w:tcBorders>
            <w:shd w:val="clear" w:color="auto" w:fill="auto"/>
            <w:noWrap/>
            <w:vAlign w:val="center"/>
            <w:hideMark/>
          </w:tcPr>
          <w:p w14:paraId="173AACAD" w14:textId="77777777" w:rsidR="00D320CB" w:rsidRPr="0025414B" w:rsidRDefault="00D320CB" w:rsidP="007D3364">
            <w:pPr>
              <w:spacing w:after="0" w:line="480" w:lineRule="auto"/>
              <w:rPr>
                <w:rFonts w:ascii="Times New Roman" w:eastAsia="Times New Roman" w:hAnsi="Times New Roman" w:cs="Times New Roman"/>
                <w:sz w:val="24"/>
                <w:szCs w:val="24"/>
              </w:rPr>
            </w:pPr>
            <w:r w:rsidRPr="0025414B">
              <w:rPr>
                <w:rFonts w:ascii="Times New Roman" w:eastAsia="Times New Roman" w:hAnsi="Times New Roman" w:cs="Times New Roman"/>
                <w:sz w:val="24"/>
                <w:szCs w:val="24"/>
              </w:rPr>
              <w:t>HLS-Q12 cut-off scores</w:t>
            </w:r>
          </w:p>
        </w:tc>
        <w:tc>
          <w:tcPr>
            <w:tcW w:w="0" w:type="auto"/>
            <w:tcBorders>
              <w:top w:val="nil"/>
              <w:left w:val="nil"/>
              <w:bottom w:val="nil"/>
              <w:right w:val="nil"/>
            </w:tcBorders>
            <w:shd w:val="clear" w:color="auto" w:fill="auto"/>
            <w:noWrap/>
            <w:vAlign w:val="center"/>
            <w:hideMark/>
          </w:tcPr>
          <w:p w14:paraId="40FF27B6" w14:textId="77777777" w:rsidR="00D320CB" w:rsidRPr="0025414B" w:rsidRDefault="00D320CB" w:rsidP="007D3364">
            <w:pPr>
              <w:spacing w:after="0" w:line="480" w:lineRule="auto"/>
              <w:jc w:val="right"/>
              <w:rPr>
                <w:rFonts w:ascii="Times New Roman" w:eastAsia="Times New Roman" w:hAnsi="Times New Roman" w:cs="Times New Roman"/>
                <w:color w:val="000000"/>
                <w:sz w:val="24"/>
                <w:szCs w:val="24"/>
              </w:rPr>
            </w:pPr>
            <w:r w:rsidRPr="0025414B">
              <w:rPr>
                <w:rFonts w:ascii="Times New Roman" w:eastAsia="Times New Roman" w:hAnsi="Times New Roman" w:cs="Times New Roman"/>
                <w:color w:val="000000"/>
                <w:sz w:val="24"/>
                <w:szCs w:val="24"/>
              </w:rPr>
              <w:t>27, 33, 39, 46</w:t>
            </w:r>
          </w:p>
        </w:tc>
        <w:tc>
          <w:tcPr>
            <w:tcW w:w="0" w:type="auto"/>
            <w:tcBorders>
              <w:top w:val="nil"/>
              <w:left w:val="nil"/>
              <w:bottom w:val="nil"/>
              <w:right w:val="nil"/>
            </w:tcBorders>
            <w:shd w:val="clear" w:color="auto" w:fill="auto"/>
            <w:noWrap/>
            <w:vAlign w:val="center"/>
            <w:hideMark/>
          </w:tcPr>
          <w:p w14:paraId="17A35A2B" w14:textId="77777777" w:rsidR="00D320CB" w:rsidRPr="0025414B" w:rsidRDefault="00D320CB" w:rsidP="007D3364">
            <w:pPr>
              <w:spacing w:after="0" w:line="480" w:lineRule="auto"/>
              <w:jc w:val="right"/>
              <w:rPr>
                <w:rFonts w:ascii="Times New Roman" w:eastAsia="Times New Roman" w:hAnsi="Times New Roman" w:cs="Times New Roman"/>
                <w:color w:val="000000"/>
                <w:sz w:val="24"/>
                <w:szCs w:val="24"/>
              </w:rPr>
            </w:pPr>
            <w:r w:rsidRPr="0025414B">
              <w:rPr>
                <w:rFonts w:ascii="Times New Roman" w:eastAsia="Times New Roman" w:hAnsi="Times New Roman" w:cs="Times New Roman"/>
                <w:color w:val="000000"/>
                <w:sz w:val="24"/>
                <w:szCs w:val="24"/>
              </w:rPr>
              <w:t>27, 33, 39, not obs.</w:t>
            </w:r>
          </w:p>
        </w:tc>
      </w:tr>
      <w:tr w:rsidR="00D320CB" w:rsidRPr="0025414B" w14:paraId="3B3153D4" w14:textId="77777777" w:rsidTr="007D3364">
        <w:trPr>
          <w:trHeight w:val="300"/>
        </w:trPr>
        <w:tc>
          <w:tcPr>
            <w:tcW w:w="0" w:type="auto"/>
            <w:tcBorders>
              <w:top w:val="nil"/>
              <w:left w:val="nil"/>
              <w:bottom w:val="single" w:sz="4" w:space="0" w:color="auto"/>
              <w:right w:val="nil"/>
            </w:tcBorders>
            <w:shd w:val="clear" w:color="auto" w:fill="auto"/>
            <w:noWrap/>
            <w:vAlign w:val="center"/>
          </w:tcPr>
          <w:p w14:paraId="1B02400B" w14:textId="77777777" w:rsidR="00D320CB" w:rsidRPr="0025414B" w:rsidRDefault="00D320CB" w:rsidP="007D3364">
            <w:pPr>
              <w:spacing w:after="0" w:line="480" w:lineRule="auto"/>
              <w:rPr>
                <w:rFonts w:ascii="Times New Roman" w:eastAsia="Times New Roman" w:hAnsi="Times New Roman" w:cs="Times New Roman"/>
                <w:sz w:val="24"/>
                <w:szCs w:val="24"/>
              </w:rPr>
            </w:pPr>
            <w:r w:rsidRPr="0025414B">
              <w:rPr>
                <w:rFonts w:ascii="Times New Roman" w:hAnsi="Times New Roman" w:cs="Times New Roman"/>
                <w:sz w:val="24"/>
                <w:szCs w:val="24"/>
              </w:rPr>
              <w:t xml:space="preserve">Wright strata reliability </w:t>
            </w:r>
          </w:p>
        </w:tc>
        <w:tc>
          <w:tcPr>
            <w:tcW w:w="0" w:type="auto"/>
            <w:tcBorders>
              <w:top w:val="nil"/>
              <w:left w:val="nil"/>
              <w:bottom w:val="single" w:sz="4" w:space="0" w:color="auto"/>
              <w:right w:val="nil"/>
            </w:tcBorders>
            <w:shd w:val="clear" w:color="auto" w:fill="auto"/>
            <w:noWrap/>
            <w:vAlign w:val="center"/>
          </w:tcPr>
          <w:p w14:paraId="405FB38C" w14:textId="77777777" w:rsidR="00D320CB" w:rsidRPr="0025414B" w:rsidRDefault="00D320CB" w:rsidP="007D3364">
            <w:pPr>
              <w:spacing w:after="0" w:line="480" w:lineRule="auto"/>
              <w:jc w:val="right"/>
              <w:rPr>
                <w:rFonts w:ascii="Times New Roman" w:eastAsia="Times New Roman" w:hAnsi="Times New Roman" w:cs="Times New Roman"/>
                <w:color w:val="000000"/>
                <w:sz w:val="24"/>
                <w:szCs w:val="24"/>
              </w:rPr>
            </w:pPr>
            <w:r w:rsidRPr="0025414B">
              <w:rPr>
                <w:rFonts w:ascii="Times New Roman" w:eastAsia="Times New Roman" w:hAnsi="Times New Roman" w:cs="Times New Roman"/>
                <w:color w:val="000000"/>
                <w:sz w:val="24"/>
                <w:szCs w:val="24"/>
              </w:rPr>
              <w:t>0.94</w:t>
            </w:r>
          </w:p>
        </w:tc>
        <w:tc>
          <w:tcPr>
            <w:tcW w:w="0" w:type="auto"/>
            <w:tcBorders>
              <w:top w:val="nil"/>
              <w:left w:val="nil"/>
              <w:bottom w:val="single" w:sz="4" w:space="0" w:color="auto"/>
              <w:right w:val="nil"/>
            </w:tcBorders>
            <w:shd w:val="clear" w:color="auto" w:fill="auto"/>
            <w:noWrap/>
            <w:vAlign w:val="center"/>
          </w:tcPr>
          <w:p w14:paraId="3277DBA0" w14:textId="77777777" w:rsidR="00D320CB" w:rsidRPr="0025414B" w:rsidRDefault="00D320CB" w:rsidP="007D3364">
            <w:pPr>
              <w:spacing w:after="0" w:line="480" w:lineRule="auto"/>
              <w:jc w:val="right"/>
              <w:rPr>
                <w:rFonts w:ascii="Times New Roman" w:eastAsia="Times New Roman" w:hAnsi="Times New Roman" w:cs="Times New Roman"/>
                <w:color w:val="000000"/>
                <w:sz w:val="24"/>
                <w:szCs w:val="24"/>
              </w:rPr>
            </w:pPr>
            <w:r w:rsidRPr="0025414B">
              <w:rPr>
                <w:rFonts w:ascii="Times New Roman" w:eastAsia="Times New Roman" w:hAnsi="Times New Roman" w:cs="Times New Roman"/>
                <w:color w:val="000000"/>
                <w:sz w:val="24"/>
                <w:szCs w:val="24"/>
              </w:rPr>
              <w:t>0.94</w:t>
            </w:r>
          </w:p>
        </w:tc>
      </w:tr>
    </w:tbl>
    <w:p w14:paraId="6E69C986" w14:textId="77777777" w:rsidR="00D320CB" w:rsidRPr="00E4182A" w:rsidRDefault="00D320CB" w:rsidP="00D320CB">
      <w:pPr>
        <w:spacing w:after="240" w:line="480" w:lineRule="auto"/>
        <w:jc w:val="both"/>
        <w:rPr>
          <w:rFonts w:ascii="Times New Roman" w:hAnsi="Times New Roman" w:cs="Times New Roman"/>
          <w:color w:val="808080" w:themeColor="background1" w:themeShade="80"/>
          <w:sz w:val="24"/>
          <w:szCs w:val="24"/>
        </w:rPr>
      </w:pPr>
      <w:r w:rsidRPr="0025414B">
        <w:rPr>
          <w:rFonts w:ascii="Times New Roman" w:hAnsi="Times New Roman" w:cs="Times New Roman"/>
          <w:i/>
          <w:color w:val="808080" w:themeColor="background1" w:themeShade="80"/>
          <w:sz w:val="24"/>
          <w:szCs w:val="24"/>
        </w:rPr>
        <w:t>Note</w:t>
      </w:r>
      <w:r w:rsidRPr="0025414B">
        <w:rPr>
          <w:rFonts w:ascii="Times New Roman" w:hAnsi="Times New Roman" w:cs="Times New Roman"/>
          <w:color w:val="808080" w:themeColor="background1" w:themeShade="80"/>
          <w:sz w:val="24"/>
          <w:szCs w:val="24"/>
        </w:rPr>
        <w:t xml:space="preserve">. As we identified cut-off scores based on a one-to-one correspondence between HLS-Q12 sum scores and proficiency estimates, only cases with complete data who displayed no floor or ceiling effects were </w:t>
      </w:r>
      <w:proofErr w:type="gramStart"/>
      <w:r w:rsidRPr="0025414B">
        <w:rPr>
          <w:rFonts w:ascii="Times New Roman" w:hAnsi="Times New Roman" w:cs="Times New Roman"/>
          <w:color w:val="808080" w:themeColor="background1" w:themeShade="80"/>
          <w:sz w:val="24"/>
          <w:szCs w:val="24"/>
        </w:rPr>
        <w:t>entered into</w:t>
      </w:r>
      <w:proofErr w:type="gramEnd"/>
      <w:r w:rsidRPr="0025414B">
        <w:rPr>
          <w:rFonts w:ascii="Times New Roman" w:hAnsi="Times New Roman" w:cs="Times New Roman"/>
          <w:color w:val="808080" w:themeColor="background1" w:themeShade="80"/>
          <w:sz w:val="24"/>
          <w:szCs w:val="24"/>
        </w:rPr>
        <w:t xml:space="preserve"> the analysis. The statistical package RUMM reports the overall data-model fit index referred to as item-trait interaction chi-square statistic; Cronbach</w:t>
      </w:r>
      <w:r w:rsidRPr="0025414B">
        <w:rPr>
          <w:rStyle w:val="large-body-text"/>
          <w:rFonts w:ascii="Times New Roman" w:hAnsi="Times New Roman" w:cs="Times New Roman"/>
          <w:color w:val="808080" w:themeColor="background1" w:themeShade="80"/>
          <w:sz w:val="24"/>
          <w:szCs w:val="24"/>
        </w:rPr>
        <w:t>’</w:t>
      </w:r>
      <w:r w:rsidRPr="0025414B">
        <w:rPr>
          <w:rFonts w:ascii="Times New Roman" w:hAnsi="Times New Roman" w:cs="Times New Roman"/>
          <w:color w:val="808080" w:themeColor="background1" w:themeShade="80"/>
          <w:sz w:val="24"/>
          <w:szCs w:val="24"/>
        </w:rPr>
        <w:t>s alpha for complete data; the observed or total standard deviation (</w:t>
      </w:r>
      <w:proofErr w:type="spellStart"/>
      <w:r w:rsidRPr="0025414B">
        <w:rPr>
          <w:rFonts w:ascii="Times New Roman" w:hAnsi="Times New Roman" w:cs="Times New Roman"/>
          <w:i/>
          <w:color w:val="808080" w:themeColor="background1" w:themeShade="80"/>
          <w:sz w:val="24"/>
          <w:szCs w:val="24"/>
        </w:rPr>
        <w:t>sd</w:t>
      </w:r>
      <w:proofErr w:type="spellEnd"/>
      <w:r w:rsidRPr="0025414B">
        <w:rPr>
          <w:rFonts w:ascii="Times New Roman" w:hAnsi="Times New Roman" w:cs="Times New Roman"/>
          <w:color w:val="808080" w:themeColor="background1" w:themeShade="80"/>
          <w:sz w:val="24"/>
          <w:szCs w:val="24"/>
        </w:rPr>
        <w:t xml:space="preserve">) of the person proficiency estimates, the sample-dependent mean squared error variance </w:t>
      </w:r>
      <m:oMath>
        <m:r>
          <w:rPr>
            <w:rFonts w:ascii="Cambria Math" w:hAnsi="Cambria Math" w:cs="Times New Roman"/>
            <w:color w:val="808080" w:themeColor="background1" w:themeShade="80"/>
            <w:sz w:val="24"/>
            <w:szCs w:val="24"/>
          </w:rPr>
          <m:t>(MSE</m:t>
        </m:r>
        <m:r>
          <m:rPr>
            <m:sty m:val="p"/>
          </m:rPr>
          <w:rPr>
            <w:rFonts w:ascii="Cambria Math" w:hAnsi="Cambria Math" w:cs="Times New Roman"/>
            <w:color w:val="808080" w:themeColor="background1" w:themeShade="80"/>
            <w:sz w:val="24"/>
            <w:szCs w:val="24"/>
          </w:rPr>
          <m:t>=</m:t>
        </m:r>
        <m:sSup>
          <m:sSupPr>
            <m:ctrlPr>
              <w:rPr>
                <w:rFonts w:ascii="Cambria Math" w:hAnsi="Cambria Math" w:cs="Times New Roman"/>
                <w:i/>
                <w:color w:val="808080" w:themeColor="background1" w:themeShade="80"/>
                <w:sz w:val="24"/>
                <w:szCs w:val="24"/>
              </w:rPr>
            </m:ctrlPr>
          </m:sSupPr>
          <m:e>
            <m:r>
              <w:rPr>
                <w:rFonts w:ascii="Cambria Math" w:hAnsi="Cambria Math" w:cs="Times New Roman"/>
                <w:color w:val="808080" w:themeColor="background1" w:themeShade="80"/>
                <w:sz w:val="24"/>
                <w:szCs w:val="24"/>
              </w:rPr>
              <m:t>RMSE</m:t>
            </m:r>
          </m:e>
          <m:sup>
            <m:r>
              <w:rPr>
                <w:rFonts w:ascii="Cambria Math" w:hAnsi="Cambria Math" w:cs="Times New Roman"/>
                <w:color w:val="808080" w:themeColor="background1" w:themeShade="80"/>
                <w:sz w:val="24"/>
                <w:szCs w:val="24"/>
              </w:rPr>
              <m:t>2</m:t>
            </m:r>
          </m:sup>
        </m:sSup>
        <m:r>
          <m:rPr>
            <m:sty m:val="p"/>
          </m:rPr>
          <w:rPr>
            <w:rFonts w:ascii="Cambria Math" w:hAnsi="Cambria Math" w:cs="Times New Roman"/>
            <w:color w:val="808080" w:themeColor="background1" w:themeShade="80"/>
            <w:sz w:val="24"/>
            <w:szCs w:val="24"/>
          </w:rPr>
          <m:t>=</m:t>
        </m:r>
        <m:f>
          <m:fPr>
            <m:ctrlPr>
              <w:rPr>
                <w:rFonts w:ascii="Cambria Math" w:hAnsi="Cambria Math" w:cs="Times New Roman"/>
                <w:color w:val="808080" w:themeColor="background1" w:themeShade="80"/>
                <w:sz w:val="24"/>
                <w:szCs w:val="24"/>
              </w:rPr>
            </m:ctrlPr>
          </m:fPr>
          <m:num>
            <m:r>
              <w:rPr>
                <w:rFonts w:ascii="Cambria Math" w:hAnsi="Cambria Math" w:cs="Times New Roman"/>
                <w:color w:val="808080" w:themeColor="background1" w:themeShade="80"/>
                <w:sz w:val="24"/>
                <w:szCs w:val="24"/>
              </w:rPr>
              <m:t>1</m:t>
            </m:r>
          </m:num>
          <m:den>
            <m:r>
              <w:rPr>
                <w:rFonts w:ascii="Cambria Math" w:hAnsi="Cambria Math" w:cs="Times New Roman"/>
                <w:color w:val="808080" w:themeColor="background1" w:themeShade="80"/>
                <w:sz w:val="24"/>
                <w:szCs w:val="24"/>
              </w:rPr>
              <m:t>N</m:t>
            </m:r>
          </m:den>
        </m:f>
        <m:nary>
          <m:naryPr>
            <m:chr m:val="∑"/>
            <m:limLoc m:val="undOvr"/>
            <m:ctrlPr>
              <w:rPr>
                <w:rFonts w:ascii="Cambria Math" w:hAnsi="Cambria Math" w:cs="Times New Roman"/>
                <w:color w:val="808080" w:themeColor="background1" w:themeShade="80"/>
                <w:sz w:val="24"/>
                <w:szCs w:val="24"/>
              </w:rPr>
            </m:ctrlPr>
          </m:naryPr>
          <m:sub>
            <m:r>
              <w:rPr>
                <w:rFonts w:ascii="Cambria Math" w:hAnsi="Cambria Math" w:cs="Times New Roman"/>
                <w:color w:val="808080" w:themeColor="background1" w:themeShade="80"/>
                <w:sz w:val="24"/>
                <w:szCs w:val="24"/>
              </w:rPr>
              <m:t>i=1</m:t>
            </m:r>
          </m:sub>
          <m:sup>
            <m:r>
              <w:rPr>
                <w:rFonts w:ascii="Cambria Math" w:hAnsi="Cambria Math" w:cs="Times New Roman"/>
                <w:color w:val="808080" w:themeColor="background1" w:themeShade="80"/>
                <w:sz w:val="24"/>
                <w:szCs w:val="24"/>
              </w:rPr>
              <m:t>N</m:t>
            </m:r>
          </m:sup>
          <m:e>
            <m:sSubSup>
              <m:sSubSupPr>
                <m:ctrlPr>
                  <w:rPr>
                    <w:rFonts w:ascii="Cambria Math" w:hAnsi="Cambria Math" w:cs="Times New Roman"/>
                    <w:color w:val="808080" w:themeColor="background1" w:themeShade="80"/>
                    <w:sz w:val="24"/>
                    <w:szCs w:val="24"/>
                  </w:rPr>
                </m:ctrlPr>
              </m:sSubSupPr>
              <m:e>
                <m:r>
                  <m:rPr>
                    <m:sty m:val="p"/>
                  </m:rPr>
                  <w:rPr>
                    <w:rFonts w:ascii="Cambria Math" w:hAnsi="Cambria Math" w:cs="Times New Roman"/>
                    <w:color w:val="808080" w:themeColor="background1" w:themeShade="80"/>
                    <w:sz w:val="24"/>
                    <w:szCs w:val="24"/>
                  </w:rPr>
                  <m:t>SE</m:t>
                </m:r>
              </m:e>
              <m:sub>
                <m:r>
                  <w:rPr>
                    <w:rFonts w:ascii="Cambria Math" w:hAnsi="Cambria Math" w:cs="Times New Roman"/>
                    <w:color w:val="808080" w:themeColor="background1" w:themeShade="80"/>
                    <w:sz w:val="24"/>
                    <w:szCs w:val="24"/>
                  </w:rPr>
                  <m:t>i</m:t>
                </m:r>
              </m:sub>
              <m:sup>
                <m:r>
                  <w:rPr>
                    <w:rFonts w:ascii="Cambria Math" w:hAnsi="Cambria Math" w:cs="Times New Roman"/>
                    <w:color w:val="808080" w:themeColor="background1" w:themeShade="80"/>
                    <w:sz w:val="24"/>
                    <w:szCs w:val="24"/>
                  </w:rPr>
                  <m:t>2</m:t>
                </m:r>
              </m:sup>
            </m:sSubSup>
          </m:e>
        </m:nary>
      </m:oMath>
      <w:r w:rsidRPr="0025414B">
        <w:rPr>
          <w:rFonts w:ascii="Times New Roman" w:hAnsi="Times New Roman" w:cs="Times New Roman"/>
          <w:color w:val="808080" w:themeColor="background1" w:themeShade="80"/>
          <w:sz w:val="24"/>
          <w:szCs w:val="24"/>
        </w:rPr>
        <w:t>), and the estimated true variance (</w:t>
      </w:r>
      <w:r w:rsidRPr="0025414B">
        <w:rPr>
          <w:rFonts w:ascii="Times New Roman" w:hAnsi="Times New Roman" w:cs="Times New Roman"/>
          <w:i/>
          <w:color w:val="808080" w:themeColor="background1" w:themeShade="80"/>
          <w:sz w:val="24"/>
          <w:szCs w:val="24"/>
        </w:rPr>
        <w:t>SD</w:t>
      </w:r>
      <w:r w:rsidRPr="0025414B">
        <w:rPr>
          <w:rFonts w:ascii="Times New Roman" w:eastAsia="Times New Roman" w:hAnsi="Times New Roman" w:cs="Times New Roman"/>
          <w:color w:val="808080" w:themeColor="background1" w:themeShade="80"/>
          <w:sz w:val="24"/>
          <w:szCs w:val="24"/>
          <w:vertAlign w:val="superscript"/>
        </w:rPr>
        <w:t>2</w:t>
      </w:r>
      <w:r w:rsidRPr="0025414B">
        <w:rPr>
          <w:rFonts w:ascii="Times New Roman" w:hAnsi="Times New Roman" w:cs="Times New Roman"/>
          <w:color w:val="808080" w:themeColor="background1" w:themeShade="80"/>
          <w:sz w:val="24"/>
          <w:szCs w:val="24"/>
        </w:rPr>
        <w:t xml:space="preserve">). We calculated the reduced chi-square statistic or Outfit Mean-square statistic </w:t>
      </w:r>
      <m:oMath>
        <m:f>
          <m:fPr>
            <m:type m:val="lin"/>
            <m:ctrlPr>
              <w:rPr>
                <w:rFonts w:ascii="Cambria Math" w:hAnsi="Cambria Math" w:cs="Times New Roman"/>
                <w:i/>
                <w:color w:val="808080" w:themeColor="background1" w:themeShade="80"/>
                <w:sz w:val="24"/>
                <w:szCs w:val="24"/>
              </w:rPr>
            </m:ctrlPr>
          </m:fPr>
          <m:num>
            <m:sSup>
              <m:sSupPr>
                <m:ctrlPr>
                  <w:rPr>
                    <w:rFonts w:ascii="Cambria Math" w:hAnsi="Cambria Math" w:cs="Times New Roman"/>
                    <w:i/>
                    <w:color w:val="808080" w:themeColor="background1" w:themeShade="80"/>
                    <w:sz w:val="24"/>
                    <w:szCs w:val="24"/>
                  </w:rPr>
                </m:ctrlPr>
              </m:sSupPr>
              <m:e>
                <m:r>
                  <m:rPr>
                    <m:sty m:val="p"/>
                  </m:rPr>
                  <w:rPr>
                    <w:rFonts w:ascii="Cambria Math" w:hAnsi="Cambria Math" w:cs="Times New Roman"/>
                    <w:color w:val="808080" w:themeColor="background1" w:themeShade="80"/>
                    <w:sz w:val="24"/>
                    <w:szCs w:val="24"/>
                  </w:rPr>
                  <m:t>(χ</m:t>
                </m:r>
              </m:e>
              <m:sup>
                <m:r>
                  <w:rPr>
                    <w:rFonts w:ascii="Cambria Math" w:hAnsi="Cambria Math" w:cs="Times New Roman"/>
                    <w:color w:val="808080" w:themeColor="background1" w:themeShade="80"/>
                    <w:sz w:val="24"/>
                    <w:szCs w:val="24"/>
                  </w:rPr>
                  <m:t>2</m:t>
                </m:r>
              </m:sup>
            </m:sSup>
          </m:num>
          <m:den>
            <m:r>
              <w:rPr>
                <w:rFonts w:ascii="Cambria Math" w:hAnsi="Cambria Math" w:cs="Times New Roman"/>
                <w:color w:val="808080" w:themeColor="background1" w:themeShade="80"/>
                <w:sz w:val="24"/>
                <w:szCs w:val="24"/>
              </w:rPr>
              <m:t>df)</m:t>
            </m:r>
          </m:den>
        </m:f>
      </m:oMath>
      <w:r w:rsidRPr="0025414B">
        <w:rPr>
          <w:rFonts w:ascii="Times New Roman" w:hAnsi="Times New Roman" w:cs="Times New Roman"/>
          <w:color w:val="808080" w:themeColor="background1" w:themeShade="80"/>
          <w:sz w:val="24"/>
          <w:szCs w:val="24"/>
        </w:rPr>
        <w:t xml:space="preserve"> to obtain the root mean square error of approximation </w:t>
      </w:r>
      <m:oMath>
        <m:r>
          <w:rPr>
            <w:rFonts w:ascii="Cambria Math" w:hAnsi="Cambria Math" w:cs="Times New Roman"/>
            <w:color w:val="808080" w:themeColor="background1" w:themeShade="80"/>
            <w:sz w:val="24"/>
            <w:szCs w:val="24"/>
          </w:rPr>
          <m:t>(RMSEA</m:t>
        </m:r>
        <m:r>
          <m:rPr>
            <m:sty m:val="p"/>
          </m:rPr>
          <w:rPr>
            <w:rFonts w:ascii="Cambria Math" w:hAnsi="Cambria Math" w:cs="Times New Roman"/>
            <w:color w:val="808080" w:themeColor="background1" w:themeShade="80"/>
            <w:sz w:val="24"/>
            <w:szCs w:val="24"/>
          </w:rPr>
          <m:t>=√(</m:t>
        </m:r>
        <m:f>
          <m:fPr>
            <m:ctrlPr>
              <w:rPr>
                <w:rFonts w:ascii="Cambria Math" w:hAnsi="Cambria Math" w:cs="Times New Roman"/>
                <w:color w:val="808080" w:themeColor="background1" w:themeShade="80"/>
                <w:sz w:val="24"/>
                <w:szCs w:val="24"/>
              </w:rPr>
            </m:ctrlPr>
          </m:fPr>
          <m:num>
            <m:f>
              <m:fPr>
                <m:type m:val="lin"/>
                <m:ctrlPr>
                  <w:rPr>
                    <w:rFonts w:ascii="Cambria Math" w:hAnsi="Cambria Math" w:cs="Times New Roman"/>
                    <w:i/>
                    <w:color w:val="808080" w:themeColor="background1" w:themeShade="80"/>
                    <w:sz w:val="24"/>
                    <w:szCs w:val="24"/>
                  </w:rPr>
                </m:ctrlPr>
              </m:fPr>
              <m:num>
                <m:sSup>
                  <m:sSupPr>
                    <m:ctrlPr>
                      <w:rPr>
                        <w:rFonts w:ascii="Cambria Math" w:hAnsi="Cambria Math" w:cs="Times New Roman"/>
                        <w:i/>
                        <w:color w:val="808080" w:themeColor="background1" w:themeShade="80"/>
                        <w:sz w:val="24"/>
                        <w:szCs w:val="24"/>
                      </w:rPr>
                    </m:ctrlPr>
                  </m:sSupPr>
                  <m:e>
                    <m:r>
                      <m:rPr>
                        <m:sty m:val="p"/>
                      </m:rPr>
                      <w:rPr>
                        <w:rFonts w:ascii="Cambria Math" w:hAnsi="Cambria Math" w:cs="Times New Roman"/>
                        <w:color w:val="808080" w:themeColor="background1" w:themeShade="80"/>
                        <w:sz w:val="24"/>
                        <w:szCs w:val="24"/>
                      </w:rPr>
                      <m:t>(χ</m:t>
                    </m:r>
                  </m:e>
                  <m:sup>
                    <m:r>
                      <w:rPr>
                        <w:rFonts w:ascii="Cambria Math" w:hAnsi="Cambria Math" w:cs="Times New Roman"/>
                        <w:color w:val="808080" w:themeColor="background1" w:themeShade="80"/>
                        <w:sz w:val="24"/>
                        <w:szCs w:val="24"/>
                      </w:rPr>
                      <m:t>2</m:t>
                    </m:r>
                  </m:sup>
                </m:sSup>
              </m:num>
              <m:den>
                <m:r>
                  <w:rPr>
                    <w:rFonts w:ascii="Cambria Math" w:hAnsi="Cambria Math" w:cs="Times New Roman"/>
                    <w:color w:val="808080" w:themeColor="background1" w:themeShade="80"/>
                    <w:sz w:val="24"/>
                    <w:szCs w:val="24"/>
                  </w:rPr>
                  <m:t>df)</m:t>
                </m:r>
              </m:den>
            </m:f>
            <m:r>
              <w:rPr>
                <w:rFonts w:ascii="Cambria Math" w:hAnsi="Cambria Math" w:cs="Times New Roman"/>
                <w:color w:val="808080" w:themeColor="background1" w:themeShade="80"/>
                <w:sz w:val="24"/>
                <w:szCs w:val="24"/>
              </w:rPr>
              <m:t>-1</m:t>
            </m:r>
          </m:num>
          <m:den>
            <m:r>
              <m:rPr>
                <m:sty m:val="p"/>
              </m:rPr>
              <w:rPr>
                <w:rFonts w:ascii="Cambria Math" w:hAnsi="Cambria Math" w:cs="Times New Roman"/>
                <w:color w:val="808080" w:themeColor="background1" w:themeShade="80"/>
                <w:sz w:val="24"/>
                <w:szCs w:val="24"/>
              </w:rPr>
              <m:t>N-1</m:t>
            </m:r>
          </m:den>
        </m:f>
      </m:oMath>
      <w:r w:rsidRPr="0025414B">
        <w:rPr>
          <w:rFonts w:ascii="Times New Roman" w:hAnsi="Times New Roman" w:cs="Times New Roman"/>
          <w:color w:val="808080" w:themeColor="background1" w:themeShade="80"/>
          <w:sz w:val="24"/>
          <w:szCs w:val="24"/>
        </w:rPr>
        <w:t xml:space="preserve">)), which is a chi-square based supplementary fit index </w:t>
      </w:r>
      <w:r w:rsidRPr="0025414B">
        <w:rPr>
          <w:rFonts w:ascii="Times New Roman" w:hAnsi="Times New Roman" w:cs="Times New Roman"/>
          <w:color w:val="808080" w:themeColor="background1" w:themeShade="80"/>
          <w:sz w:val="24"/>
          <w:szCs w:val="24"/>
          <w:shd w:val="clear" w:color="auto" w:fill="FFFFFF"/>
        </w:rPr>
        <w:t>for accommodating large sample sizes</w:t>
      </w:r>
      <w:r w:rsidRPr="0025414B">
        <w:rPr>
          <w:rFonts w:ascii="Times New Roman" w:hAnsi="Times New Roman" w:cs="Times New Roman"/>
          <w:color w:val="808080" w:themeColor="background1" w:themeShade="80"/>
          <w:sz w:val="24"/>
          <w:szCs w:val="24"/>
        </w:rPr>
        <w:t xml:space="preserve">,  and we squared </w:t>
      </w:r>
      <w:proofErr w:type="spellStart"/>
      <w:r w:rsidRPr="0025414B">
        <w:rPr>
          <w:rFonts w:ascii="Times New Roman" w:hAnsi="Times New Roman" w:cs="Times New Roman"/>
          <w:i/>
          <w:color w:val="808080" w:themeColor="background1" w:themeShade="80"/>
          <w:sz w:val="24"/>
          <w:szCs w:val="24"/>
        </w:rPr>
        <w:t>sd</w:t>
      </w:r>
      <w:proofErr w:type="spellEnd"/>
      <w:r w:rsidRPr="0025414B">
        <w:rPr>
          <w:rFonts w:ascii="Times New Roman" w:hAnsi="Times New Roman" w:cs="Times New Roman"/>
          <w:color w:val="808080" w:themeColor="background1" w:themeShade="80"/>
          <w:sz w:val="24"/>
          <w:szCs w:val="24"/>
        </w:rPr>
        <w:t xml:space="preserve"> to obtain the variance (</w:t>
      </w:r>
      <w:r w:rsidRPr="0025414B">
        <w:rPr>
          <w:rFonts w:ascii="Times New Roman" w:eastAsia="Times New Roman" w:hAnsi="Times New Roman" w:cs="Times New Roman"/>
          <w:i/>
          <w:iCs/>
          <w:color w:val="808080" w:themeColor="background1" w:themeShade="80"/>
          <w:sz w:val="24"/>
          <w:szCs w:val="24"/>
        </w:rPr>
        <w:t>sd</w:t>
      </w:r>
      <w:r w:rsidRPr="0025414B">
        <w:rPr>
          <w:rFonts w:ascii="Times New Roman" w:eastAsia="Times New Roman" w:hAnsi="Times New Roman" w:cs="Times New Roman"/>
          <w:color w:val="808080" w:themeColor="background1" w:themeShade="80"/>
          <w:sz w:val="24"/>
          <w:szCs w:val="24"/>
          <w:vertAlign w:val="superscript"/>
        </w:rPr>
        <w:t>2</w:t>
      </w:r>
      <w:r w:rsidRPr="0025414B">
        <w:rPr>
          <w:rFonts w:ascii="Times New Roman" w:hAnsi="Times New Roman" w:cs="Times New Roman"/>
          <w:color w:val="808080" w:themeColor="background1" w:themeShade="80"/>
          <w:sz w:val="24"/>
          <w:szCs w:val="24"/>
        </w:rPr>
        <w:t xml:space="preserve">) of the person proficiency estimates. The cut-off scores for the significantly different </w:t>
      </w:r>
      <w:r w:rsidRPr="0025414B">
        <w:rPr>
          <w:rFonts w:ascii="Times New Roman" w:eastAsia="Times New Roman" w:hAnsi="Times New Roman" w:cs="Times New Roman"/>
          <w:color w:val="808080" w:themeColor="background1" w:themeShade="80"/>
          <w:sz w:val="24"/>
          <w:szCs w:val="24"/>
        </w:rPr>
        <w:t xml:space="preserve">HLS-Q12 </w:t>
      </w:r>
      <w:r w:rsidRPr="0025414B">
        <w:rPr>
          <w:rFonts w:ascii="Times New Roman" w:hAnsi="Times New Roman" w:cs="Times New Roman"/>
          <w:color w:val="808080" w:themeColor="background1" w:themeShade="80"/>
          <w:sz w:val="24"/>
          <w:szCs w:val="24"/>
        </w:rPr>
        <w:t xml:space="preserve">‘Wright strata’ correspond to statistically distinct proficiency estimates, which were identified by calculating </w:t>
      </w:r>
      <w:r w:rsidRPr="0025414B">
        <w:rPr>
          <w:rFonts w:ascii="Times New Roman" w:hAnsi="Times New Roman" w:cs="Times New Roman"/>
          <w:color w:val="808080" w:themeColor="background1" w:themeShade="80"/>
          <w:sz w:val="24"/>
          <w:szCs w:val="24"/>
        </w:rPr>
        <w:lastRenderedPageBreak/>
        <w:t>the confidence interval upper bounds based on pooled standard errors. We also estimated the Wright strata reliability = Wright Strata</w:t>
      </w:r>
      <w:r w:rsidRPr="0025414B">
        <w:rPr>
          <w:rFonts w:ascii="Times New Roman" w:hAnsi="Times New Roman" w:cs="Times New Roman"/>
          <w:color w:val="808080" w:themeColor="background1" w:themeShade="80"/>
          <w:sz w:val="24"/>
          <w:szCs w:val="24"/>
          <w:vertAlign w:val="superscript"/>
        </w:rPr>
        <w:t>2</w:t>
      </w:r>
      <w:proofErr w:type="gramStart"/>
      <w:r w:rsidRPr="0025414B">
        <w:rPr>
          <w:rFonts w:ascii="Times New Roman" w:hAnsi="Times New Roman" w:cs="Times New Roman"/>
          <w:color w:val="808080" w:themeColor="background1" w:themeShade="80"/>
          <w:sz w:val="24"/>
          <w:szCs w:val="24"/>
        </w:rPr>
        <w:t>/(</w:t>
      </w:r>
      <w:proofErr w:type="gramEnd"/>
      <w:r w:rsidRPr="0025414B">
        <w:rPr>
          <w:rFonts w:ascii="Times New Roman" w:hAnsi="Times New Roman" w:cs="Times New Roman"/>
          <w:color w:val="808080" w:themeColor="background1" w:themeShade="80"/>
          <w:sz w:val="24"/>
          <w:szCs w:val="24"/>
        </w:rPr>
        <w:t>1+Wright Strata</w:t>
      </w:r>
      <w:r w:rsidRPr="0025414B">
        <w:rPr>
          <w:rFonts w:ascii="Times New Roman" w:hAnsi="Times New Roman" w:cs="Times New Roman"/>
          <w:color w:val="808080" w:themeColor="background1" w:themeShade="80"/>
          <w:sz w:val="24"/>
          <w:szCs w:val="24"/>
          <w:vertAlign w:val="superscript"/>
        </w:rPr>
        <w:t>2</w:t>
      </w:r>
      <w:r w:rsidRPr="0025414B">
        <w:rPr>
          <w:rFonts w:ascii="Times New Roman" w:hAnsi="Times New Roman" w:cs="Times New Roman"/>
          <w:color w:val="808080" w:themeColor="background1" w:themeShade="80"/>
          <w:sz w:val="24"/>
          <w:szCs w:val="24"/>
        </w:rPr>
        <w:t>).</w:t>
      </w:r>
    </w:p>
    <w:p w14:paraId="4A242825" w14:textId="77777777" w:rsidR="003517B1" w:rsidRDefault="003517B1">
      <w:bookmarkStart w:id="0" w:name="_GoBack"/>
      <w:bookmarkEnd w:id="0"/>
    </w:p>
    <w:sectPr w:rsidR="003517B1" w:rsidSect="008B5B07">
      <w:pgSz w:w="11906" w:h="16838"/>
      <w:pgMar w:top="1417" w:right="1417" w:bottom="1417" w:left="1417" w:header="708" w:footer="708" w:gutter="0"/>
      <w:lnNumType w:countBy="1" w:restart="continuou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320CB"/>
    <w:rsid w:val="000731CB"/>
    <w:rsid w:val="00275F92"/>
    <w:rsid w:val="0029568F"/>
    <w:rsid w:val="00317F7C"/>
    <w:rsid w:val="003517B1"/>
    <w:rsid w:val="0060409E"/>
    <w:rsid w:val="00615B5F"/>
    <w:rsid w:val="00783965"/>
    <w:rsid w:val="00950ED0"/>
    <w:rsid w:val="009D7BE2"/>
    <w:rsid w:val="00A11F89"/>
    <w:rsid w:val="00A4604F"/>
    <w:rsid w:val="00A571C8"/>
    <w:rsid w:val="00A57C61"/>
    <w:rsid w:val="00B43DCD"/>
    <w:rsid w:val="00C32A2C"/>
    <w:rsid w:val="00CA4D41"/>
    <w:rsid w:val="00CB143C"/>
    <w:rsid w:val="00CC5166"/>
    <w:rsid w:val="00D320C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1A3B8D"/>
  <w15:chartTrackingRefBased/>
  <w15:docId w15:val="{E6AB3D53-A9B6-468E-A152-5C76F2C4E3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pPr>
        <w:spacing w:line="48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iPriority="0" w:unhideWhenUsed="1" w:qFormat="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320CB"/>
    <w:pPr>
      <w:spacing w:after="200" w:line="276" w:lineRule="auto"/>
    </w:pPr>
    <w:rPr>
      <w:rFonts w:eastAsiaTheme="minorEastAsia"/>
      <w:sz w:val="22"/>
      <w:szCs w:val="22"/>
      <w:lang w:val="en-GB"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LineNumber">
    <w:name w:val="line number"/>
    <w:qFormat/>
    <w:rsid w:val="00A571C8"/>
    <w:rPr>
      <w:rFonts w:ascii="Times New Roman" w:eastAsiaTheme="majorEastAsia" w:hAnsi="Times New Roman"/>
      <w:kern w:val="0"/>
      <w:sz w:val="24"/>
      <w:lang w:val="en-GB" w:eastAsia="en-US"/>
    </w:rPr>
  </w:style>
  <w:style w:type="character" w:customStyle="1" w:styleId="large-body-text">
    <w:name w:val="large-body-text"/>
    <w:basedOn w:val="DefaultParagraphFont"/>
    <w:rsid w:val="00D320CB"/>
  </w:style>
  <w:style w:type="paragraph" w:customStyle="1" w:styleId="EndNoteBibliography">
    <w:name w:val="EndNote Bibliography"/>
    <w:basedOn w:val="Normal"/>
    <w:link w:val="EndNoteBibliographyTegn"/>
    <w:rsid w:val="00D320CB"/>
    <w:pPr>
      <w:spacing w:line="240" w:lineRule="auto"/>
      <w:jc w:val="both"/>
    </w:pPr>
    <w:rPr>
      <w:rFonts w:ascii="Calibri" w:hAnsi="Calibri"/>
      <w:noProof/>
    </w:rPr>
  </w:style>
  <w:style w:type="character" w:customStyle="1" w:styleId="EndNoteBibliographyTegn">
    <w:name w:val="EndNote Bibliography Tegn"/>
    <w:basedOn w:val="DefaultParagraphFont"/>
    <w:link w:val="EndNoteBibliography"/>
    <w:rsid w:val="00D320CB"/>
    <w:rPr>
      <w:rFonts w:ascii="Calibri" w:eastAsiaTheme="minorEastAsia" w:hAnsi="Calibri"/>
      <w:noProof/>
      <w:sz w:val="22"/>
      <w:szCs w:val="22"/>
      <w:lang w:val="en-GB"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499</Words>
  <Characters>2848</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Academic Formatting Specialist  </dc:creator>
  <cp:keywords/>
  <dc:description/>
  <cp:lastModifiedBy>Academic Formatting Specialist  </cp:lastModifiedBy>
  <cp:revision>1</cp:revision>
  <dcterms:created xsi:type="dcterms:W3CDTF">2019-08-21T02:50:00Z</dcterms:created>
  <dcterms:modified xsi:type="dcterms:W3CDTF">2019-08-21T02:50:00Z</dcterms:modified>
</cp:coreProperties>
</file>