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CBA" w:rsidRDefault="009833FF" w:rsidP="000268B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359.45pt;height:366.45pt">
            <v:imagedata r:id="rId6" o:title="Supplementary Figure 1."/>
          </v:shape>
        </w:pict>
      </w:r>
    </w:p>
    <w:p w:rsidR="003F6472" w:rsidRPr="005313E4" w:rsidRDefault="003F6472" w:rsidP="003F64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35C1" w:rsidRDefault="00A95D24" w:rsidP="00A83CB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41345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A83CBA" w:rsidRPr="00413454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="00771269">
        <w:rPr>
          <w:rFonts w:ascii="Times New Roman" w:hAnsi="Times New Roman" w:cs="Times New Roman"/>
          <w:b/>
          <w:sz w:val="24"/>
          <w:szCs w:val="24"/>
        </w:rPr>
        <w:t>ig. 1</w:t>
      </w:r>
      <w:r w:rsidR="00A83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83CBA" w:rsidRPr="00B51F7E" w:rsidRDefault="005F5ADC" w:rsidP="00A83CB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Astrocyte-specific expression of AAV-GFAP</w:t>
      </w:r>
      <w:r w:rsidRPr="005F5AD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0.7</w:t>
      </w:r>
      <w:r>
        <w:rPr>
          <w:rFonts w:ascii="Times New Roman" w:hAnsi="Times New Roman" w:cs="Times New Roman"/>
          <w:b/>
          <w:bCs/>
          <w:sz w:val="24"/>
          <w:szCs w:val="24"/>
        </w:rPr>
        <w:t>-EGFP or AAV-GFAP</w:t>
      </w:r>
      <w:r w:rsidRPr="005F5AD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0.7</w:t>
      </w:r>
      <w:r>
        <w:rPr>
          <w:rFonts w:ascii="Times New Roman" w:hAnsi="Times New Roman" w:cs="Times New Roman"/>
          <w:b/>
          <w:bCs/>
          <w:sz w:val="24"/>
          <w:szCs w:val="24"/>
        </w:rPr>
        <w:t>-EGFP-T2A-iCre expression</w:t>
      </w:r>
    </w:p>
    <w:p w:rsidR="00254D49" w:rsidRDefault="000C56F6" w:rsidP="00254D4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C56F6">
        <w:rPr>
          <w:rFonts w:ascii="Times New Roman" w:hAnsi="Times New Roman" w:cs="Times New Roman"/>
          <w:b/>
          <w:sz w:val="24"/>
        </w:rPr>
        <w:t>a.</w:t>
      </w:r>
      <w:r w:rsidRPr="000C56F6">
        <w:rPr>
          <w:rFonts w:ascii="Times New Roman" w:hAnsi="Times New Roman" w:cs="Times New Roman"/>
          <w:sz w:val="24"/>
        </w:rPr>
        <w:t xml:space="preserve"> Schematic diagram show</w:t>
      </w:r>
      <w:r w:rsidR="00771269">
        <w:rPr>
          <w:rFonts w:ascii="Times New Roman" w:hAnsi="Times New Roman" w:cs="Times New Roman"/>
          <w:sz w:val="24"/>
        </w:rPr>
        <w:t>ing adult DAPS mouse models for astrocyte MEGF10/MERTK knock-out induced by dorsal striatum-specific virus expression.</w:t>
      </w:r>
      <w:r w:rsidR="00980F9A">
        <w:rPr>
          <w:rFonts w:ascii="Times New Roman" w:hAnsi="Times New Roman" w:cs="Times New Roman"/>
          <w:sz w:val="24"/>
        </w:rPr>
        <w:t xml:space="preserve"> </w:t>
      </w:r>
      <w:r w:rsidR="00980F9A" w:rsidRPr="00980F9A">
        <w:rPr>
          <w:rFonts w:ascii="Times New Roman" w:hAnsi="Times New Roman" w:cs="Times New Roman"/>
          <w:b/>
          <w:sz w:val="24"/>
        </w:rPr>
        <w:t>b-c.</w:t>
      </w:r>
      <w:r w:rsidR="00980F9A">
        <w:rPr>
          <w:rFonts w:ascii="Times New Roman" w:hAnsi="Times New Roman" w:cs="Times New Roman"/>
          <w:sz w:val="24"/>
        </w:rPr>
        <w:t xml:space="preserve"> </w:t>
      </w:r>
      <w:r w:rsidR="00980F9A">
        <w:rPr>
          <w:rFonts w:ascii="Times New Roman" w:hAnsi="Times New Roman" w:cs="Times New Roman"/>
          <w:sz w:val="24"/>
          <w:szCs w:val="24"/>
        </w:rPr>
        <w:t>Representative</w:t>
      </w:r>
      <w:r w:rsidR="00751197">
        <w:rPr>
          <w:rFonts w:ascii="Times New Roman" w:hAnsi="Times New Roman" w:cs="Times New Roman"/>
          <w:sz w:val="24"/>
          <w:szCs w:val="24"/>
        </w:rPr>
        <w:t xml:space="preserve"> confocal</w:t>
      </w:r>
      <w:r w:rsidR="00980F9A">
        <w:rPr>
          <w:rFonts w:ascii="Times New Roman" w:hAnsi="Times New Roman" w:cs="Times New Roman"/>
          <w:sz w:val="24"/>
          <w:szCs w:val="24"/>
        </w:rPr>
        <w:t xml:space="preserve"> images of astrocyte-specific </w:t>
      </w:r>
      <w:r w:rsidR="00980F9A" w:rsidRPr="00980F9A">
        <w:rPr>
          <w:rFonts w:ascii="Times New Roman" w:hAnsi="Times New Roman" w:cs="Times New Roman"/>
          <w:sz w:val="24"/>
          <w:szCs w:val="24"/>
        </w:rPr>
        <w:t>AAV-GFAP0.7-EGFP</w:t>
      </w:r>
      <w:r w:rsidR="00980F9A">
        <w:rPr>
          <w:rFonts w:ascii="Times New Roman" w:hAnsi="Times New Roman" w:cs="Times New Roman"/>
          <w:sz w:val="24"/>
          <w:szCs w:val="24"/>
        </w:rPr>
        <w:t xml:space="preserve"> (control, </w:t>
      </w:r>
      <w:r w:rsidR="00980F9A" w:rsidRPr="00980F9A">
        <w:rPr>
          <w:rFonts w:ascii="Times New Roman" w:hAnsi="Times New Roman" w:cs="Times New Roman"/>
          <w:b/>
          <w:sz w:val="24"/>
          <w:szCs w:val="24"/>
        </w:rPr>
        <w:t>b</w:t>
      </w:r>
      <w:r w:rsidR="00980F9A">
        <w:rPr>
          <w:rFonts w:ascii="Times New Roman" w:hAnsi="Times New Roman" w:cs="Times New Roman"/>
          <w:sz w:val="24"/>
          <w:szCs w:val="24"/>
        </w:rPr>
        <w:t>)</w:t>
      </w:r>
      <w:r w:rsidR="00980F9A" w:rsidRPr="00980F9A">
        <w:rPr>
          <w:rFonts w:ascii="Times New Roman" w:hAnsi="Times New Roman" w:cs="Times New Roman"/>
          <w:sz w:val="24"/>
          <w:szCs w:val="24"/>
        </w:rPr>
        <w:t xml:space="preserve"> or AAV-GFAP0.7-EGFP-T2A-iCre</w:t>
      </w:r>
      <w:r w:rsidR="00980F9A">
        <w:rPr>
          <w:rFonts w:ascii="Times New Roman" w:hAnsi="Times New Roman" w:cs="Times New Roman"/>
          <w:sz w:val="24"/>
          <w:szCs w:val="24"/>
        </w:rPr>
        <w:t xml:space="preserve"> (DAPS, </w:t>
      </w:r>
      <w:r w:rsidR="00980F9A" w:rsidRPr="00980F9A">
        <w:rPr>
          <w:rFonts w:ascii="Times New Roman" w:hAnsi="Times New Roman" w:cs="Times New Roman"/>
          <w:b/>
          <w:sz w:val="24"/>
          <w:szCs w:val="24"/>
        </w:rPr>
        <w:t>c</w:t>
      </w:r>
      <w:r w:rsidR="00980F9A">
        <w:rPr>
          <w:rFonts w:ascii="Times New Roman" w:hAnsi="Times New Roman" w:cs="Times New Roman"/>
          <w:sz w:val="24"/>
          <w:szCs w:val="24"/>
        </w:rPr>
        <w:t>)</w:t>
      </w:r>
      <w:r w:rsidR="00980F9A" w:rsidRPr="00980F9A">
        <w:rPr>
          <w:rFonts w:ascii="Times New Roman" w:hAnsi="Times New Roman" w:cs="Times New Roman"/>
          <w:sz w:val="24"/>
          <w:szCs w:val="24"/>
        </w:rPr>
        <w:t xml:space="preserve"> expression</w:t>
      </w:r>
      <w:r w:rsidR="00980F9A">
        <w:rPr>
          <w:rFonts w:ascii="Times New Roman" w:hAnsi="Times New Roman" w:cs="Times New Roman"/>
          <w:sz w:val="24"/>
          <w:szCs w:val="24"/>
        </w:rPr>
        <w:t xml:space="preserve">. DAPI (blue), AAV-infected astrocytes (green) and S100B (red) were indicated. </w:t>
      </w:r>
      <w:r w:rsidR="00980F9A">
        <w:rPr>
          <w:rFonts w:ascii="Times New Roman" w:hAnsi="Times New Roman" w:cs="Times New Roman" w:hint="eastAsia"/>
          <w:sz w:val="24"/>
          <w:szCs w:val="24"/>
        </w:rPr>
        <w:t>T</w:t>
      </w:r>
      <w:r w:rsidR="00980F9A">
        <w:rPr>
          <w:rFonts w:ascii="Times New Roman" w:hAnsi="Times New Roman" w:cs="Times New Roman"/>
          <w:sz w:val="24"/>
          <w:szCs w:val="24"/>
        </w:rPr>
        <w:t xml:space="preserve">op: overall </w:t>
      </w:r>
      <w:r w:rsidR="00C67B91">
        <w:rPr>
          <w:rFonts w:ascii="Times New Roman" w:hAnsi="Times New Roman" w:cs="Times New Roman"/>
          <w:sz w:val="24"/>
          <w:szCs w:val="24"/>
        </w:rPr>
        <w:t>virus expressed astrocytes</w:t>
      </w:r>
      <w:r w:rsidR="00980F9A">
        <w:rPr>
          <w:rFonts w:ascii="Times New Roman" w:hAnsi="Times New Roman" w:cs="Times New Roman"/>
          <w:sz w:val="24"/>
          <w:szCs w:val="24"/>
        </w:rPr>
        <w:t xml:space="preserve"> in dorsal striatum (scale bars= 20</w:t>
      </w:r>
      <w:r w:rsidR="00980F9A" w:rsidRPr="00980F9A">
        <w:rPr>
          <w:rFonts w:ascii="Times New Roman" w:hAnsi="Times New Roman" w:cs="Times New Roman"/>
          <w:sz w:val="24"/>
          <w:szCs w:val="24"/>
        </w:rPr>
        <w:t xml:space="preserve"> </w:t>
      </w:r>
      <w:r w:rsidR="00980F9A" w:rsidRPr="00F224F9">
        <w:rPr>
          <w:rFonts w:ascii="Times New Roman" w:hAnsi="Times New Roman" w:cs="Times New Roman"/>
          <w:sz w:val="24"/>
          <w:szCs w:val="24"/>
        </w:rPr>
        <w:t>μm</w:t>
      </w:r>
      <w:r w:rsidR="00980F9A">
        <w:rPr>
          <w:rFonts w:ascii="Times New Roman" w:hAnsi="Times New Roman" w:cs="Times New Roman"/>
          <w:sz w:val="24"/>
          <w:szCs w:val="24"/>
        </w:rPr>
        <w:t xml:space="preserve">); bottom: expanded views of the astrocyte (scale bars= 10 </w:t>
      </w:r>
      <w:r w:rsidR="00980F9A" w:rsidRPr="00F224F9">
        <w:rPr>
          <w:rFonts w:ascii="Times New Roman" w:hAnsi="Times New Roman" w:cs="Times New Roman"/>
          <w:sz w:val="24"/>
          <w:szCs w:val="24"/>
        </w:rPr>
        <w:t>μm</w:t>
      </w:r>
      <w:r w:rsidR="00980F9A">
        <w:rPr>
          <w:rFonts w:ascii="Times New Roman" w:hAnsi="Times New Roman" w:cs="Times New Roman"/>
          <w:sz w:val="24"/>
          <w:szCs w:val="24"/>
        </w:rPr>
        <w:t>).</w:t>
      </w:r>
    </w:p>
    <w:p w:rsidR="000268BE" w:rsidRDefault="000268B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0268BE" w:rsidRDefault="000268BE" w:rsidP="000268BE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486400" cy="3698240"/>
            <wp:effectExtent l="0" t="0" r="0" b="0"/>
            <wp:docPr id="5" name="그림 5" descr="C:\Users\김지영\AppData\Local\Microsoft\Windows\INetCache\Content.Word\Supplementary Figure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김지영\AppData\Local\Microsoft\Windows\INetCache\Content.Word\Supplementary Figure.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9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8BE" w:rsidRDefault="000268BE" w:rsidP="000268BE">
      <w:pPr>
        <w:spacing w:line="360" w:lineRule="auto"/>
        <w:ind w:leftChars="100" w:left="220"/>
        <w:rPr>
          <w:rFonts w:ascii="Times New Roman" w:hAnsi="Times New Roman" w:cs="Times New Roman"/>
          <w:sz w:val="24"/>
        </w:rPr>
      </w:pPr>
    </w:p>
    <w:p w:rsidR="000268BE" w:rsidRDefault="000268BE" w:rsidP="000268BE">
      <w:pPr>
        <w:widowControl w:val="0"/>
        <w:wordWrap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413454"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ig. 2</w:t>
      </w:r>
      <w:r w:rsidRPr="004134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268BE" w:rsidRDefault="000268BE" w:rsidP="000268BE">
      <w:pPr>
        <w:widowControl w:val="0"/>
        <w:wordWrap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Astrocyte-specific deletion of MEGF10 and MERTK in the adult dorsal striatum</w:t>
      </w:r>
    </w:p>
    <w:p w:rsidR="000268BE" w:rsidRPr="000268BE" w:rsidRDefault="000268BE" w:rsidP="000268B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a-b. </w:t>
      </w:r>
      <w:r>
        <w:rPr>
          <w:rFonts w:ascii="Times New Roman" w:hAnsi="Times New Roman" w:cs="Times New Roman"/>
          <w:sz w:val="24"/>
          <w:szCs w:val="24"/>
        </w:rPr>
        <w:t xml:space="preserve">Representative </w:t>
      </w:r>
      <w:r w:rsidR="005340BD">
        <w:rPr>
          <w:rFonts w:ascii="Times New Roman" w:hAnsi="Times New Roman" w:cs="Times New Roman"/>
          <w:sz w:val="24"/>
          <w:szCs w:val="24"/>
        </w:rPr>
        <w:t xml:space="preserve">confocal </w:t>
      </w:r>
      <w:r>
        <w:rPr>
          <w:rFonts w:ascii="Times New Roman" w:hAnsi="Times New Roman" w:cs="Times New Roman"/>
          <w:sz w:val="24"/>
          <w:szCs w:val="24"/>
        </w:rPr>
        <w:t>images of MEGF10 (</w:t>
      </w:r>
      <w:r w:rsidRPr="00771269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or MERTK (</w:t>
      </w:r>
      <w:r w:rsidRPr="00771269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with astrocytes in control and DAPS mice. </w:t>
      </w:r>
      <w:r w:rsidR="008C3855">
        <w:rPr>
          <w:rFonts w:ascii="Times New Roman" w:hAnsi="Times New Roman" w:cs="Times New Roman"/>
          <w:sz w:val="24"/>
          <w:szCs w:val="24"/>
        </w:rPr>
        <w:t xml:space="preserve">White outlines show territories of observed astrocytes. </w:t>
      </w:r>
      <w:r>
        <w:rPr>
          <w:rFonts w:ascii="Times New Roman" w:hAnsi="Times New Roman" w:cs="Times New Roman"/>
          <w:sz w:val="24"/>
          <w:szCs w:val="24"/>
        </w:rPr>
        <w:t xml:space="preserve">Scale bars= 10 </w:t>
      </w:r>
      <w:r w:rsidRPr="00F224F9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68BE" w:rsidRDefault="000268B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D1DF4" w:rsidRDefault="009833FF" w:rsidP="00A95D24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pict>
          <v:shape id="_x0000_i1025" type="#_x0000_t75" style="width:390.65pt;height:212.8pt">
            <v:imagedata r:id="rId8" o:title="Supplementary Figure"/>
          </v:shape>
        </w:pict>
      </w:r>
    </w:p>
    <w:p w:rsidR="00254D49" w:rsidRDefault="00254D49" w:rsidP="00254D49">
      <w:pPr>
        <w:spacing w:line="360" w:lineRule="auto"/>
        <w:jc w:val="both"/>
        <w:rPr>
          <w:rFonts w:ascii="Times New Roman" w:hAnsi="Times New Roman" w:cs="Times New Roman"/>
        </w:rPr>
      </w:pPr>
    </w:p>
    <w:p w:rsidR="004A7BDF" w:rsidRDefault="00A95D24" w:rsidP="00254D49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41345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54D49" w:rsidRPr="00413454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="00254D49">
        <w:rPr>
          <w:rFonts w:ascii="Times New Roman" w:hAnsi="Times New Roman" w:cs="Times New Roman"/>
          <w:b/>
          <w:sz w:val="24"/>
          <w:szCs w:val="24"/>
        </w:rPr>
        <w:t xml:space="preserve">ig. 3 </w:t>
      </w:r>
    </w:p>
    <w:p w:rsidR="00254D49" w:rsidRPr="00B51F7E" w:rsidRDefault="004A7BDF" w:rsidP="00254D4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Cortical or thalamic input-specific expression of </w:t>
      </w:r>
      <w:r w:rsidR="007E5228">
        <w:rPr>
          <w:rFonts w:ascii="Times New Roman" w:hAnsi="Times New Roman" w:cs="Times New Roman"/>
          <w:b/>
          <w:bCs/>
          <w:sz w:val="24"/>
          <w:szCs w:val="24"/>
        </w:rPr>
        <w:t>Alexa 568-labeled dextran tracer</w:t>
      </w:r>
    </w:p>
    <w:p w:rsidR="007A4E04" w:rsidRDefault="004A7BDF" w:rsidP="00254D4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Representative images of Alexa 568</w:t>
      </w:r>
      <w:r w:rsidR="007E5228">
        <w:rPr>
          <w:rFonts w:ascii="Times New Roman" w:hAnsi="Times New Roman" w:cs="Times New Roman"/>
          <w:sz w:val="24"/>
        </w:rPr>
        <w:t>-labeled dextran</w:t>
      </w:r>
      <w:r>
        <w:rPr>
          <w:rFonts w:ascii="Times New Roman" w:hAnsi="Times New Roman" w:cs="Times New Roman"/>
          <w:sz w:val="24"/>
        </w:rPr>
        <w:t xml:space="preserve"> expression in the motor cortex, thalamus and dorsal striatum following cortical or thalamic input region-specific injections.</w:t>
      </w:r>
      <w:r w:rsidR="00DC7593">
        <w:rPr>
          <w:rFonts w:ascii="Times New Roman" w:hAnsi="Times New Roman" w:cs="Times New Roman"/>
          <w:sz w:val="24"/>
        </w:rPr>
        <w:t xml:space="preserve"> The white box in each brain region</w:t>
      </w:r>
      <w:r w:rsidR="003F5551">
        <w:rPr>
          <w:rFonts w:ascii="Times New Roman" w:hAnsi="Times New Roman" w:cs="Times New Roman"/>
          <w:sz w:val="24"/>
        </w:rPr>
        <w:t xml:space="preserve"> (scale bars= 500 </w:t>
      </w:r>
      <w:r w:rsidR="003F5551" w:rsidRPr="00F224F9">
        <w:rPr>
          <w:rFonts w:ascii="Times New Roman" w:hAnsi="Times New Roman" w:cs="Times New Roman"/>
          <w:sz w:val="24"/>
          <w:szCs w:val="24"/>
        </w:rPr>
        <w:t>μm</w:t>
      </w:r>
      <w:r w:rsidR="003F5551">
        <w:rPr>
          <w:rFonts w:ascii="Times New Roman" w:hAnsi="Times New Roman" w:cs="Times New Roman"/>
          <w:sz w:val="24"/>
          <w:szCs w:val="24"/>
        </w:rPr>
        <w:t>)</w:t>
      </w:r>
      <w:r w:rsidR="00DC7593">
        <w:rPr>
          <w:rFonts w:ascii="Times New Roman" w:hAnsi="Times New Roman" w:cs="Times New Roman"/>
          <w:sz w:val="24"/>
        </w:rPr>
        <w:t xml:space="preserve"> is expanded views of the </w:t>
      </w:r>
      <w:r w:rsidR="00D24500">
        <w:rPr>
          <w:rFonts w:ascii="Times New Roman" w:hAnsi="Times New Roman" w:cs="Times New Roman"/>
          <w:sz w:val="24"/>
        </w:rPr>
        <w:t>Alexa 568-labeled dextran</w:t>
      </w:r>
      <w:r w:rsidR="00DC7593">
        <w:rPr>
          <w:rFonts w:ascii="Times New Roman" w:hAnsi="Times New Roman" w:cs="Times New Roman"/>
          <w:sz w:val="24"/>
        </w:rPr>
        <w:t xml:space="preserve"> expression</w:t>
      </w:r>
      <w:r w:rsidR="003F5551">
        <w:rPr>
          <w:rFonts w:ascii="Times New Roman" w:hAnsi="Times New Roman" w:cs="Times New Roman"/>
          <w:sz w:val="24"/>
        </w:rPr>
        <w:t xml:space="preserve"> (</w:t>
      </w:r>
      <w:r w:rsidR="002D64A6">
        <w:rPr>
          <w:rFonts w:ascii="Times New Roman" w:hAnsi="Times New Roman" w:cs="Times New Roman"/>
          <w:sz w:val="24"/>
        </w:rPr>
        <w:t xml:space="preserve">Motor cortex and thalamus: </w:t>
      </w:r>
      <w:r w:rsidR="003F5551">
        <w:rPr>
          <w:rFonts w:ascii="Times New Roman" w:hAnsi="Times New Roman" w:cs="Times New Roman"/>
          <w:sz w:val="24"/>
        </w:rPr>
        <w:t xml:space="preserve">scale bars= 100 </w:t>
      </w:r>
      <w:r w:rsidR="003F5551" w:rsidRPr="00F224F9">
        <w:rPr>
          <w:rFonts w:ascii="Times New Roman" w:hAnsi="Times New Roman" w:cs="Times New Roman"/>
          <w:sz w:val="24"/>
          <w:szCs w:val="24"/>
        </w:rPr>
        <w:t>μm</w:t>
      </w:r>
      <w:r w:rsidR="002D64A6">
        <w:rPr>
          <w:rFonts w:ascii="Times New Roman" w:hAnsi="Times New Roman" w:cs="Times New Roman"/>
          <w:sz w:val="24"/>
          <w:szCs w:val="24"/>
        </w:rPr>
        <w:t xml:space="preserve">; dorsal striatum: scale bars= 10 </w:t>
      </w:r>
      <w:r w:rsidR="002D64A6" w:rsidRPr="00F224F9">
        <w:rPr>
          <w:rFonts w:ascii="Times New Roman" w:hAnsi="Times New Roman" w:cs="Times New Roman"/>
          <w:sz w:val="24"/>
          <w:szCs w:val="24"/>
        </w:rPr>
        <w:t>μm</w:t>
      </w:r>
      <w:r w:rsidR="003F5551">
        <w:rPr>
          <w:rFonts w:ascii="Times New Roman" w:hAnsi="Times New Roman" w:cs="Times New Roman"/>
          <w:sz w:val="24"/>
          <w:szCs w:val="24"/>
        </w:rPr>
        <w:t>).</w:t>
      </w:r>
    </w:p>
    <w:p w:rsidR="007A4E04" w:rsidRDefault="007A4E0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54D49" w:rsidRDefault="009833FF" w:rsidP="00A95D2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pict>
          <v:shape id="_x0000_i1026" type="#_x0000_t75" style="width:394.4pt;height:300.9pt">
            <v:imagedata r:id="rId9" o:title="Supplementary Figure"/>
          </v:shape>
        </w:pict>
      </w:r>
    </w:p>
    <w:p w:rsidR="007A4E04" w:rsidRDefault="007A4E04" w:rsidP="00254D49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524751" w:rsidRDefault="00A95D24" w:rsidP="007A4E0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41345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A4E04" w:rsidRPr="00413454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="007A4E04">
        <w:rPr>
          <w:rFonts w:ascii="Times New Roman" w:hAnsi="Times New Roman" w:cs="Times New Roman"/>
          <w:b/>
          <w:sz w:val="24"/>
          <w:szCs w:val="24"/>
        </w:rPr>
        <w:t xml:space="preserve">ig. 4 </w:t>
      </w:r>
    </w:p>
    <w:p w:rsidR="007A4E04" w:rsidRPr="00B51F7E" w:rsidRDefault="00624BF5" w:rsidP="007A4E0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Monosynaptic and glutamatergic responses in corticostriatal and thalamostriatal pathway-dependent optogenetic light-evoked EPSPs.</w:t>
      </w:r>
    </w:p>
    <w:p w:rsidR="00A95D24" w:rsidRDefault="00805636" w:rsidP="007A4E04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05636">
        <w:rPr>
          <w:rFonts w:ascii="Times New Roman" w:hAnsi="Times New Roman" w:cs="Times New Roman"/>
          <w:b/>
          <w:sz w:val="24"/>
        </w:rPr>
        <w:t>a.</w:t>
      </w:r>
      <w:r w:rsidRPr="00805636">
        <w:rPr>
          <w:rFonts w:ascii="Times New Roman" w:hAnsi="Times New Roman" w:cs="Times New Roman"/>
          <w:sz w:val="24"/>
        </w:rPr>
        <w:t xml:space="preserve"> </w:t>
      </w:r>
      <w:r w:rsidR="003A03D0">
        <w:rPr>
          <w:rFonts w:ascii="Times New Roman" w:hAnsi="Times New Roman" w:cs="Times New Roman"/>
          <w:sz w:val="24"/>
        </w:rPr>
        <w:t xml:space="preserve">Representative images showing corticostriatal or thalamostriatal projection-specific AAV-hSyn-Chronos-tdTomato expression and whole-cell patch clamp recording. </w:t>
      </w:r>
      <w:r w:rsidR="003A03D0" w:rsidRPr="00772A2B">
        <w:rPr>
          <w:rFonts w:ascii="Times New Roman" w:hAnsi="Times New Roman" w:cs="Times New Roman"/>
          <w:b/>
          <w:sz w:val="24"/>
        </w:rPr>
        <w:t>b.</w:t>
      </w:r>
      <w:r w:rsidR="003A03D0">
        <w:rPr>
          <w:rFonts w:ascii="Times New Roman" w:hAnsi="Times New Roman" w:cs="Times New Roman"/>
          <w:sz w:val="24"/>
        </w:rPr>
        <w:t xml:space="preserve"> Representative traces showing light-evoked EPSPs specific to the corticostriatal or thalamostriatal projections during drug treatment from control or DAPS slices.</w:t>
      </w:r>
      <w:r w:rsidR="007D1EB7">
        <w:rPr>
          <w:rFonts w:ascii="Times New Roman" w:hAnsi="Times New Roman" w:cs="Times New Roman"/>
          <w:sz w:val="24"/>
        </w:rPr>
        <w:t xml:space="preserve"> </w:t>
      </w:r>
      <w:r w:rsidR="007D1EB7" w:rsidRPr="007D1EB7">
        <w:rPr>
          <w:rFonts w:ascii="Times New Roman" w:hAnsi="Times New Roman" w:cs="Times New Roman"/>
          <w:b/>
          <w:sz w:val="24"/>
        </w:rPr>
        <w:t>c.</w:t>
      </w:r>
      <w:r w:rsidR="007D1EB7">
        <w:rPr>
          <w:rFonts w:ascii="Times New Roman" w:hAnsi="Times New Roman" w:cs="Times New Roman"/>
          <w:sz w:val="24"/>
        </w:rPr>
        <w:t xml:space="preserve"> Dot plots depicting average changes in corticostriatal or thalamostriatal EPSPs depending on each drug treatment.</w:t>
      </w:r>
      <w:r w:rsidR="00291076">
        <w:rPr>
          <w:rFonts w:ascii="Times New Roman" w:hAnsi="Times New Roman" w:cs="Times New Roman"/>
          <w:sz w:val="24"/>
        </w:rPr>
        <w:t xml:space="preserve"> </w:t>
      </w:r>
      <w:r w:rsidR="00291076" w:rsidRPr="00254D49">
        <w:rPr>
          <w:rFonts w:ascii="Times New Roman" w:hAnsi="Times New Roman" w:cs="Times New Roman"/>
          <w:sz w:val="24"/>
        </w:rPr>
        <w:t>Unpaired Student’s t-test. Mean ± s.e.m.</w:t>
      </w:r>
    </w:p>
    <w:p w:rsidR="00A95D24" w:rsidRDefault="00A95D2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7A4E04" w:rsidRDefault="009833FF" w:rsidP="00A95D2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pict>
          <v:shape id="_x0000_i1027" type="#_x0000_t75" style="width:396.55pt;height:143.45pt">
            <v:imagedata r:id="rId10" o:title="Supplementary Figure"/>
          </v:shape>
        </w:pict>
      </w:r>
    </w:p>
    <w:p w:rsidR="00A95D24" w:rsidRDefault="00A95D24" w:rsidP="007A4E0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793B36" w:rsidRDefault="00A95D24" w:rsidP="00A95D2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OLE_LINK2"/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413454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>
        <w:rPr>
          <w:rFonts w:ascii="Times New Roman" w:hAnsi="Times New Roman" w:cs="Times New Roman"/>
          <w:b/>
          <w:sz w:val="24"/>
          <w:szCs w:val="24"/>
        </w:rPr>
        <w:t xml:space="preserve">ig. 5 </w:t>
      </w:r>
    </w:p>
    <w:p w:rsidR="00793B36" w:rsidRPr="00B51F7E" w:rsidRDefault="00F75F3E" w:rsidP="00793B3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Comparable</w:t>
      </w:r>
      <w:r w:rsidR="00793B36" w:rsidRPr="001549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93B36">
        <w:rPr>
          <w:rFonts w:ascii="Times New Roman" w:hAnsi="Times New Roman" w:cs="Times New Roman"/>
          <w:b/>
          <w:bCs/>
          <w:sz w:val="24"/>
          <w:szCs w:val="24"/>
        </w:rPr>
        <w:t>weight loss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between control and</w:t>
      </w:r>
      <w:r w:rsidR="00793B36" w:rsidRPr="001549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93B36">
        <w:rPr>
          <w:rFonts w:ascii="Times New Roman" w:hAnsi="Times New Roman" w:cs="Times New Roman"/>
          <w:b/>
          <w:bCs/>
          <w:sz w:val="24"/>
          <w:szCs w:val="24"/>
        </w:rPr>
        <w:t>DAPS</w:t>
      </w:r>
      <w:r w:rsidR="00793B36" w:rsidRPr="001549A1">
        <w:rPr>
          <w:rFonts w:ascii="Times New Roman" w:hAnsi="Times New Roman" w:cs="Times New Roman"/>
          <w:b/>
          <w:bCs/>
          <w:sz w:val="24"/>
          <w:szCs w:val="24"/>
        </w:rPr>
        <w:t xml:space="preserve"> mice.</w:t>
      </w:r>
    </w:p>
    <w:p w:rsidR="00A95D24" w:rsidRDefault="000C551C" w:rsidP="00A95D24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</w:t>
      </w:r>
      <w:r w:rsidR="00346599">
        <w:rPr>
          <w:rFonts w:ascii="Times New Roman" w:hAnsi="Times New Roman" w:cs="Times New Roman"/>
          <w:b/>
          <w:sz w:val="24"/>
        </w:rPr>
        <w:t>-c</w:t>
      </w:r>
      <w:r>
        <w:rPr>
          <w:rFonts w:ascii="Times New Roman" w:hAnsi="Times New Roman" w:cs="Times New Roman"/>
          <w:b/>
          <w:sz w:val="24"/>
        </w:rPr>
        <w:t>.</w:t>
      </w:r>
      <w:r w:rsidR="00E84ECF">
        <w:rPr>
          <w:rFonts w:ascii="Times New Roman" w:hAnsi="Times New Roman" w:cs="Times New Roman"/>
          <w:b/>
          <w:sz w:val="24"/>
        </w:rPr>
        <w:t xml:space="preserve"> </w:t>
      </w:r>
      <w:r w:rsidR="00290E76">
        <w:rPr>
          <w:rFonts w:ascii="Times New Roman" w:hAnsi="Times New Roman" w:cs="Times New Roman"/>
          <w:sz w:val="24"/>
        </w:rPr>
        <w:t>Min to max plot summary data for body weight changes in control and DAPS mice during food restriction (</w:t>
      </w:r>
      <w:r w:rsidR="00653467">
        <w:rPr>
          <w:rFonts w:ascii="Times New Roman" w:hAnsi="Times New Roman" w:cs="Times New Roman"/>
          <w:b/>
          <w:sz w:val="24"/>
        </w:rPr>
        <w:t>b</w:t>
      </w:r>
      <w:r w:rsidR="00290E76">
        <w:rPr>
          <w:rFonts w:ascii="Times New Roman" w:hAnsi="Times New Roman" w:cs="Times New Roman"/>
          <w:sz w:val="24"/>
        </w:rPr>
        <w:t>), FR1 training (</w:t>
      </w:r>
      <w:r w:rsidR="00653467">
        <w:rPr>
          <w:rFonts w:ascii="Times New Roman" w:hAnsi="Times New Roman" w:cs="Times New Roman"/>
          <w:b/>
          <w:sz w:val="24"/>
        </w:rPr>
        <w:t>c</w:t>
      </w:r>
      <w:r w:rsidR="00290E76">
        <w:rPr>
          <w:rFonts w:ascii="Times New Roman" w:hAnsi="Times New Roman" w:cs="Times New Roman"/>
          <w:sz w:val="24"/>
        </w:rPr>
        <w:t>) and SO training (</w:t>
      </w:r>
      <w:r w:rsidR="00653467">
        <w:rPr>
          <w:rFonts w:ascii="Times New Roman" w:hAnsi="Times New Roman" w:cs="Times New Roman"/>
          <w:b/>
          <w:sz w:val="24"/>
        </w:rPr>
        <w:t>d</w:t>
      </w:r>
      <w:r w:rsidR="00290E76">
        <w:rPr>
          <w:rFonts w:ascii="Times New Roman" w:hAnsi="Times New Roman" w:cs="Times New Roman"/>
          <w:sz w:val="24"/>
        </w:rPr>
        <w:t xml:space="preserve">). </w:t>
      </w:r>
      <w:r w:rsidR="002E54C8">
        <w:rPr>
          <w:rFonts w:ascii="Times New Roman" w:hAnsi="Times New Roman" w:cs="Times New Roman"/>
          <w:sz w:val="24"/>
        </w:rPr>
        <w:t xml:space="preserve">Control: n= 5 mice; DAPS: n= 10 mice. For all comparisons, unpaired Student’s t-test were performed. </w:t>
      </w:r>
      <w:r w:rsidR="00B9335D" w:rsidRPr="0082751A">
        <w:rPr>
          <w:rFonts w:ascii="Times New Roman" w:hAnsi="Times New Roman" w:cs="Times New Roman"/>
          <w:sz w:val="24"/>
        </w:rPr>
        <w:t xml:space="preserve">No statistical significance was found. </w:t>
      </w:r>
      <w:r w:rsidR="002E54C8">
        <w:rPr>
          <w:rFonts w:ascii="Times New Roman" w:hAnsi="Times New Roman" w:cs="Times New Roman"/>
          <w:sz w:val="24"/>
        </w:rPr>
        <w:t>All data are mean ± s.e.m.</w:t>
      </w:r>
    </w:p>
    <w:bookmarkEnd w:id="0"/>
    <w:p w:rsidR="00A95D24" w:rsidRDefault="00A95D24" w:rsidP="007A4E0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95D24" w:rsidRDefault="00A95D2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A95D24" w:rsidRDefault="009833FF" w:rsidP="00A95D2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pict>
          <v:shape id="_x0000_i1030" type="#_x0000_t75" style="width:296.6pt;height:423.95pt">
            <v:imagedata r:id="rId11" o:title="Supplementary Figure 6."/>
          </v:shape>
        </w:pict>
      </w:r>
      <w:bookmarkStart w:id="1" w:name="_GoBack"/>
      <w:bookmarkEnd w:id="1"/>
    </w:p>
    <w:p w:rsidR="00A95D24" w:rsidRDefault="00A95D24" w:rsidP="007A4E0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2751A" w:rsidRDefault="00A95D24" w:rsidP="00A95D2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413454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>
        <w:rPr>
          <w:rFonts w:ascii="Times New Roman" w:hAnsi="Times New Roman" w:cs="Times New Roman"/>
          <w:b/>
          <w:sz w:val="24"/>
          <w:szCs w:val="24"/>
        </w:rPr>
        <w:t xml:space="preserve">ig. 6 </w:t>
      </w:r>
    </w:p>
    <w:p w:rsidR="00A95D24" w:rsidRPr="00B51F7E" w:rsidRDefault="001549A1" w:rsidP="00A95D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49A1">
        <w:rPr>
          <w:rFonts w:ascii="Times New Roman" w:hAnsi="Times New Roman" w:cs="Times New Roman"/>
          <w:b/>
          <w:bCs/>
          <w:sz w:val="24"/>
          <w:szCs w:val="24"/>
        </w:rPr>
        <w:t xml:space="preserve">Normal locomotion and anxiety levels in </w:t>
      </w:r>
      <w:r>
        <w:rPr>
          <w:rFonts w:ascii="Times New Roman" w:hAnsi="Times New Roman" w:cs="Times New Roman"/>
          <w:b/>
          <w:bCs/>
          <w:sz w:val="24"/>
          <w:szCs w:val="24"/>
        </w:rPr>
        <w:t>DAPS</w:t>
      </w:r>
      <w:r w:rsidRPr="001549A1">
        <w:rPr>
          <w:rFonts w:ascii="Times New Roman" w:hAnsi="Times New Roman" w:cs="Times New Roman"/>
          <w:b/>
          <w:bCs/>
          <w:sz w:val="24"/>
          <w:szCs w:val="24"/>
        </w:rPr>
        <w:t xml:space="preserve"> mice.</w:t>
      </w:r>
    </w:p>
    <w:p w:rsidR="00B9335D" w:rsidRDefault="004A095A" w:rsidP="00A95D24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a. </w:t>
      </w:r>
      <w:r>
        <w:rPr>
          <w:rFonts w:ascii="Times New Roman" w:hAnsi="Times New Roman" w:cs="Times New Roman"/>
          <w:sz w:val="24"/>
        </w:rPr>
        <w:t xml:space="preserve">Schematic illustration of elevated plus maze. </w:t>
      </w:r>
      <w:r w:rsidRPr="004A095A">
        <w:rPr>
          <w:rFonts w:ascii="Times New Roman" w:hAnsi="Times New Roman" w:cs="Times New Roman"/>
          <w:b/>
          <w:sz w:val="24"/>
        </w:rPr>
        <w:t>b.</w:t>
      </w:r>
      <w:r>
        <w:rPr>
          <w:rFonts w:ascii="Times New Roman" w:hAnsi="Times New Roman" w:cs="Times New Roman"/>
          <w:sz w:val="24"/>
        </w:rPr>
        <w:t xml:space="preserve"> Representative traces showing mouse-</w:t>
      </w:r>
      <w:r w:rsidR="003631F2">
        <w:rPr>
          <w:rFonts w:ascii="Times New Roman" w:hAnsi="Times New Roman" w:cs="Times New Roman"/>
          <w:sz w:val="24"/>
        </w:rPr>
        <w:t>mov</w:t>
      </w:r>
      <w:r>
        <w:rPr>
          <w:rFonts w:ascii="Times New Roman" w:hAnsi="Times New Roman" w:cs="Times New Roman"/>
          <w:sz w:val="24"/>
        </w:rPr>
        <w:t>ing in an elevated plus maze in control (left) and DAPS mice (right).</w:t>
      </w:r>
      <w:r w:rsidR="00EA4C63">
        <w:rPr>
          <w:rFonts w:ascii="Times New Roman" w:hAnsi="Times New Roman" w:cs="Times New Roman"/>
          <w:sz w:val="24"/>
        </w:rPr>
        <w:t xml:space="preserve"> </w:t>
      </w:r>
      <w:r w:rsidR="00EA4C63" w:rsidRPr="00EA4C63">
        <w:rPr>
          <w:rFonts w:ascii="Times New Roman" w:hAnsi="Times New Roman" w:cs="Times New Roman"/>
          <w:b/>
          <w:sz w:val="24"/>
        </w:rPr>
        <w:t>c-f.</w:t>
      </w:r>
      <w:r w:rsidR="00EA4C63">
        <w:rPr>
          <w:rFonts w:ascii="Times New Roman" w:hAnsi="Times New Roman" w:cs="Times New Roman"/>
          <w:sz w:val="24"/>
        </w:rPr>
        <w:t xml:space="preserve"> Bar graph depict percentage of time in closed arms (</w:t>
      </w:r>
      <w:r w:rsidR="00EA4C63" w:rsidRPr="00EA4C63">
        <w:rPr>
          <w:rFonts w:ascii="Times New Roman" w:hAnsi="Times New Roman" w:cs="Times New Roman"/>
          <w:b/>
          <w:sz w:val="24"/>
        </w:rPr>
        <w:t>c</w:t>
      </w:r>
      <w:r w:rsidR="00EA4C63">
        <w:rPr>
          <w:rFonts w:ascii="Times New Roman" w:hAnsi="Times New Roman" w:cs="Times New Roman"/>
          <w:sz w:val="24"/>
        </w:rPr>
        <w:t>), percentage of time in open arms (</w:t>
      </w:r>
      <w:r w:rsidR="00EA4C63" w:rsidRPr="00EA4C63">
        <w:rPr>
          <w:rFonts w:ascii="Times New Roman" w:hAnsi="Times New Roman" w:cs="Times New Roman"/>
          <w:b/>
          <w:sz w:val="24"/>
        </w:rPr>
        <w:t>d</w:t>
      </w:r>
      <w:r w:rsidR="00EA4C63">
        <w:rPr>
          <w:rFonts w:ascii="Times New Roman" w:hAnsi="Times New Roman" w:cs="Times New Roman"/>
          <w:sz w:val="24"/>
        </w:rPr>
        <w:t>), total distance (</w:t>
      </w:r>
      <w:r w:rsidR="00EA4C63" w:rsidRPr="00EA4C63">
        <w:rPr>
          <w:rFonts w:ascii="Times New Roman" w:hAnsi="Times New Roman" w:cs="Times New Roman"/>
          <w:b/>
          <w:sz w:val="24"/>
        </w:rPr>
        <w:t>e</w:t>
      </w:r>
      <w:r w:rsidR="00EA4C63">
        <w:rPr>
          <w:rFonts w:ascii="Times New Roman" w:hAnsi="Times New Roman" w:cs="Times New Roman"/>
          <w:sz w:val="24"/>
        </w:rPr>
        <w:t>) and transition number of zone (</w:t>
      </w:r>
      <w:r w:rsidR="00EA4C63" w:rsidRPr="00EA4C63">
        <w:rPr>
          <w:rFonts w:ascii="Times New Roman" w:hAnsi="Times New Roman" w:cs="Times New Roman"/>
          <w:b/>
          <w:sz w:val="24"/>
        </w:rPr>
        <w:t>f</w:t>
      </w:r>
      <w:r w:rsidR="00EA4C63">
        <w:rPr>
          <w:rFonts w:ascii="Times New Roman" w:hAnsi="Times New Roman" w:cs="Times New Roman"/>
          <w:sz w:val="24"/>
        </w:rPr>
        <w:t xml:space="preserve">) of control and DAPS mice. </w:t>
      </w:r>
      <w:r w:rsidR="00B12E75" w:rsidRPr="00B12E75">
        <w:rPr>
          <w:rFonts w:ascii="Times New Roman" w:hAnsi="Times New Roman" w:cs="Times New Roman"/>
          <w:b/>
          <w:sz w:val="24"/>
        </w:rPr>
        <w:t>g.</w:t>
      </w:r>
      <w:r w:rsidR="00B12E75">
        <w:rPr>
          <w:rFonts w:ascii="Times New Roman" w:hAnsi="Times New Roman" w:cs="Times New Roman"/>
          <w:sz w:val="24"/>
        </w:rPr>
        <w:t xml:space="preserve"> Schematic illustration </w:t>
      </w:r>
      <w:r w:rsidR="00F015EB">
        <w:rPr>
          <w:rFonts w:ascii="Times New Roman" w:hAnsi="Times New Roman" w:cs="Times New Roman"/>
          <w:sz w:val="24"/>
        </w:rPr>
        <w:t>of</w:t>
      </w:r>
      <w:r w:rsidR="00B12E75">
        <w:rPr>
          <w:rFonts w:ascii="Times New Roman" w:hAnsi="Times New Roman" w:cs="Times New Roman"/>
          <w:sz w:val="24"/>
        </w:rPr>
        <w:t xml:space="preserve"> open field test. </w:t>
      </w:r>
      <w:r w:rsidR="00B12E75" w:rsidRPr="00B12E75">
        <w:rPr>
          <w:rFonts w:ascii="Times New Roman" w:hAnsi="Times New Roman" w:cs="Times New Roman"/>
          <w:b/>
          <w:sz w:val="24"/>
        </w:rPr>
        <w:t>h.</w:t>
      </w:r>
      <w:r w:rsidR="0082751A" w:rsidRPr="0082751A">
        <w:rPr>
          <w:rFonts w:ascii="Times New Roman" w:hAnsi="Times New Roman" w:cs="Times New Roman"/>
          <w:sz w:val="24"/>
        </w:rPr>
        <w:t xml:space="preserve"> Representative traces showing mouse-traveling in an open field chamber </w:t>
      </w:r>
      <w:r w:rsidR="00F015EB">
        <w:rPr>
          <w:rFonts w:ascii="Times New Roman" w:hAnsi="Times New Roman" w:cs="Times New Roman"/>
          <w:sz w:val="24"/>
        </w:rPr>
        <w:t>in control (left</w:t>
      </w:r>
      <w:r w:rsidR="0082751A" w:rsidRPr="0082751A">
        <w:rPr>
          <w:rFonts w:ascii="Times New Roman" w:hAnsi="Times New Roman" w:cs="Times New Roman"/>
          <w:sz w:val="24"/>
        </w:rPr>
        <w:t xml:space="preserve">) and </w:t>
      </w:r>
      <w:r w:rsidR="00F015EB">
        <w:rPr>
          <w:rFonts w:ascii="Times New Roman" w:hAnsi="Times New Roman" w:cs="Times New Roman"/>
          <w:sz w:val="24"/>
        </w:rPr>
        <w:t xml:space="preserve">DAPS mice (right). </w:t>
      </w:r>
      <w:r w:rsidR="00F015EB" w:rsidRPr="00F015EB">
        <w:rPr>
          <w:rFonts w:ascii="Times New Roman" w:hAnsi="Times New Roman" w:cs="Times New Roman"/>
          <w:b/>
          <w:sz w:val="24"/>
        </w:rPr>
        <w:t>i</w:t>
      </w:r>
      <w:r w:rsidR="0082751A" w:rsidRPr="00F015EB">
        <w:rPr>
          <w:rFonts w:ascii="Times New Roman" w:hAnsi="Times New Roman" w:cs="Times New Roman"/>
          <w:b/>
          <w:sz w:val="24"/>
        </w:rPr>
        <w:t>-</w:t>
      </w:r>
      <w:r w:rsidR="00015088">
        <w:rPr>
          <w:rFonts w:ascii="Times New Roman" w:hAnsi="Times New Roman" w:cs="Times New Roman"/>
          <w:b/>
          <w:sz w:val="24"/>
        </w:rPr>
        <w:t>l</w:t>
      </w:r>
      <w:r w:rsidR="00F015EB">
        <w:rPr>
          <w:rFonts w:ascii="Times New Roman" w:hAnsi="Times New Roman" w:cs="Times New Roman"/>
          <w:b/>
          <w:sz w:val="24"/>
        </w:rPr>
        <w:t>.</w:t>
      </w:r>
      <w:r w:rsidR="0082751A" w:rsidRPr="0082751A">
        <w:rPr>
          <w:rFonts w:ascii="Times New Roman" w:hAnsi="Times New Roman" w:cs="Times New Roman"/>
          <w:sz w:val="24"/>
        </w:rPr>
        <w:t xml:space="preserve"> Bar graphs depict </w:t>
      </w:r>
      <w:r w:rsidR="00F015EB">
        <w:rPr>
          <w:rFonts w:ascii="Times New Roman" w:hAnsi="Times New Roman" w:cs="Times New Roman"/>
          <w:sz w:val="24"/>
        </w:rPr>
        <w:t>percentage of time in peripheral zone (</w:t>
      </w:r>
      <w:r w:rsidR="00F015EB" w:rsidRPr="00F015EB">
        <w:rPr>
          <w:rFonts w:ascii="Times New Roman" w:hAnsi="Times New Roman" w:cs="Times New Roman"/>
          <w:b/>
          <w:sz w:val="24"/>
        </w:rPr>
        <w:t>i</w:t>
      </w:r>
      <w:r w:rsidR="00F015EB">
        <w:rPr>
          <w:rFonts w:ascii="Times New Roman" w:hAnsi="Times New Roman" w:cs="Times New Roman"/>
          <w:sz w:val="24"/>
        </w:rPr>
        <w:t xml:space="preserve">), </w:t>
      </w:r>
      <w:r w:rsidR="00F015EB" w:rsidRPr="0082751A">
        <w:rPr>
          <w:rFonts w:ascii="Times New Roman" w:hAnsi="Times New Roman" w:cs="Times New Roman"/>
          <w:sz w:val="24"/>
        </w:rPr>
        <w:t>perce</w:t>
      </w:r>
      <w:r w:rsidR="00F015EB">
        <w:rPr>
          <w:rFonts w:ascii="Times New Roman" w:hAnsi="Times New Roman" w:cs="Times New Roman"/>
          <w:sz w:val="24"/>
        </w:rPr>
        <w:t xml:space="preserve">ntage of </w:t>
      </w:r>
      <w:r w:rsidR="00F015EB">
        <w:rPr>
          <w:rFonts w:ascii="Times New Roman" w:hAnsi="Times New Roman" w:cs="Times New Roman"/>
          <w:sz w:val="24"/>
        </w:rPr>
        <w:lastRenderedPageBreak/>
        <w:t>time in central zone (</w:t>
      </w:r>
      <w:r w:rsidR="00F015EB" w:rsidRPr="00F015EB">
        <w:rPr>
          <w:rFonts w:ascii="Times New Roman" w:hAnsi="Times New Roman" w:cs="Times New Roman"/>
          <w:b/>
          <w:sz w:val="24"/>
        </w:rPr>
        <w:t>j</w:t>
      </w:r>
      <w:r w:rsidR="00F015EB" w:rsidRPr="0082751A">
        <w:rPr>
          <w:rFonts w:ascii="Times New Roman" w:hAnsi="Times New Roman" w:cs="Times New Roman"/>
          <w:sz w:val="24"/>
        </w:rPr>
        <w:t>)</w:t>
      </w:r>
      <w:r w:rsidR="00F015EB">
        <w:rPr>
          <w:rFonts w:ascii="Times New Roman" w:hAnsi="Times New Roman" w:cs="Times New Roman"/>
          <w:sz w:val="24"/>
        </w:rPr>
        <w:t xml:space="preserve">, </w:t>
      </w:r>
      <w:r w:rsidR="0082751A" w:rsidRPr="0082751A">
        <w:rPr>
          <w:rFonts w:ascii="Times New Roman" w:hAnsi="Times New Roman" w:cs="Times New Roman"/>
          <w:sz w:val="24"/>
        </w:rPr>
        <w:t>tot</w:t>
      </w:r>
      <w:r w:rsidR="00F015EB">
        <w:rPr>
          <w:rFonts w:ascii="Times New Roman" w:hAnsi="Times New Roman" w:cs="Times New Roman"/>
          <w:sz w:val="24"/>
        </w:rPr>
        <w:t>al distance (</w:t>
      </w:r>
      <w:r w:rsidR="00F015EB" w:rsidRPr="00F015EB">
        <w:rPr>
          <w:rFonts w:ascii="Times New Roman" w:hAnsi="Times New Roman" w:cs="Times New Roman"/>
          <w:b/>
          <w:sz w:val="24"/>
        </w:rPr>
        <w:t>k</w:t>
      </w:r>
      <w:r w:rsidR="00EA4C63">
        <w:rPr>
          <w:rFonts w:ascii="Times New Roman" w:hAnsi="Times New Roman" w:cs="Times New Roman"/>
          <w:sz w:val="24"/>
        </w:rPr>
        <w:t>) and</w:t>
      </w:r>
      <w:r w:rsidR="00F015EB">
        <w:rPr>
          <w:rFonts w:ascii="Times New Roman" w:hAnsi="Times New Roman" w:cs="Times New Roman"/>
          <w:sz w:val="24"/>
        </w:rPr>
        <w:t xml:space="preserve"> mean speed (</w:t>
      </w:r>
      <w:r w:rsidR="00F015EB" w:rsidRPr="00F015EB">
        <w:rPr>
          <w:rFonts w:ascii="Times New Roman" w:hAnsi="Times New Roman" w:cs="Times New Roman"/>
          <w:b/>
          <w:sz w:val="24"/>
        </w:rPr>
        <w:t>l</w:t>
      </w:r>
      <w:r w:rsidR="00F015EB">
        <w:rPr>
          <w:rFonts w:ascii="Times New Roman" w:hAnsi="Times New Roman" w:cs="Times New Roman"/>
          <w:sz w:val="24"/>
        </w:rPr>
        <w:t>)</w:t>
      </w:r>
      <w:r w:rsidR="0082751A" w:rsidRPr="0082751A">
        <w:rPr>
          <w:rFonts w:ascii="Times New Roman" w:hAnsi="Times New Roman" w:cs="Times New Roman"/>
          <w:sz w:val="24"/>
        </w:rPr>
        <w:t xml:space="preserve"> of </w:t>
      </w:r>
      <w:r w:rsidR="00F015EB">
        <w:rPr>
          <w:rFonts w:ascii="Times New Roman" w:hAnsi="Times New Roman" w:cs="Times New Roman"/>
          <w:sz w:val="24"/>
        </w:rPr>
        <w:t>control</w:t>
      </w:r>
      <w:r w:rsidR="0082751A" w:rsidRPr="0082751A">
        <w:rPr>
          <w:rFonts w:ascii="Times New Roman" w:hAnsi="Times New Roman" w:cs="Times New Roman"/>
          <w:sz w:val="24"/>
        </w:rPr>
        <w:t xml:space="preserve"> and </w:t>
      </w:r>
      <w:r w:rsidR="00EA4C63">
        <w:rPr>
          <w:rFonts w:ascii="Times New Roman" w:hAnsi="Times New Roman" w:cs="Times New Roman"/>
          <w:sz w:val="24"/>
        </w:rPr>
        <w:t xml:space="preserve">DAPS mice. </w:t>
      </w:r>
      <w:r w:rsidR="00B9335D">
        <w:rPr>
          <w:rFonts w:ascii="Times New Roman" w:hAnsi="Times New Roman" w:cs="Times New Roman"/>
          <w:sz w:val="24"/>
        </w:rPr>
        <w:t xml:space="preserve">Control: n= 10 mice; DAPS: n= 15 mice. For all comparisons, unpaired Student’s t-test were performed. </w:t>
      </w:r>
      <w:r w:rsidR="00B9335D" w:rsidRPr="0082751A">
        <w:rPr>
          <w:rFonts w:ascii="Times New Roman" w:hAnsi="Times New Roman" w:cs="Times New Roman"/>
          <w:sz w:val="24"/>
        </w:rPr>
        <w:t xml:space="preserve">No statistical significance was found. </w:t>
      </w:r>
      <w:r w:rsidR="00B9335D">
        <w:rPr>
          <w:rFonts w:ascii="Times New Roman" w:hAnsi="Times New Roman" w:cs="Times New Roman"/>
          <w:sz w:val="24"/>
        </w:rPr>
        <w:t>All data are mean ± s.e.m.</w:t>
      </w:r>
    </w:p>
    <w:p w:rsidR="00A95D24" w:rsidRDefault="00A95D24" w:rsidP="007A4E0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95D24" w:rsidRDefault="00A95D2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A95D24" w:rsidRDefault="009833FF" w:rsidP="009814BC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pict>
          <v:shape id="_x0000_i1028" type="#_x0000_t75" style="width:355.7pt;height:257.35pt">
            <v:imagedata r:id="rId12" o:title="Supplementary Figure"/>
          </v:shape>
        </w:pict>
      </w:r>
    </w:p>
    <w:p w:rsidR="00A95D24" w:rsidRDefault="00A95D24" w:rsidP="007A4E0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2751A" w:rsidRDefault="00A95D24" w:rsidP="00A95D2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413454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>
        <w:rPr>
          <w:rFonts w:ascii="Times New Roman" w:hAnsi="Times New Roman" w:cs="Times New Roman"/>
          <w:b/>
          <w:sz w:val="24"/>
          <w:szCs w:val="24"/>
        </w:rPr>
        <w:t xml:space="preserve">ig. 7 </w:t>
      </w:r>
    </w:p>
    <w:p w:rsidR="00A95D24" w:rsidRPr="00B51F7E" w:rsidRDefault="00A95D24" w:rsidP="00A95D2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Astrocytic MEGF10/MERTK</w:t>
      </w:r>
      <w:r w:rsidR="0071591F">
        <w:rPr>
          <w:rFonts w:ascii="Times New Roman" w:hAnsi="Times New Roman" w:cs="Times New Roman"/>
          <w:b/>
          <w:bCs/>
          <w:sz w:val="24"/>
          <w:szCs w:val="24"/>
        </w:rPr>
        <w:t xml:space="preserve"> KO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1591F">
        <w:rPr>
          <w:rFonts w:ascii="Times New Roman" w:hAnsi="Times New Roman" w:cs="Times New Roman"/>
          <w:b/>
          <w:bCs/>
          <w:sz w:val="24"/>
          <w:szCs w:val="24"/>
        </w:rPr>
        <w:t>mice have normal motivation levels but reduced accuracy and learning rate</w:t>
      </w:r>
    </w:p>
    <w:p w:rsidR="00A95D24" w:rsidRDefault="00A95D24" w:rsidP="00A95D24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05636">
        <w:rPr>
          <w:rFonts w:ascii="Times New Roman" w:hAnsi="Times New Roman" w:cs="Times New Roman"/>
          <w:b/>
          <w:sz w:val="24"/>
        </w:rPr>
        <w:t>a.</w:t>
      </w:r>
      <w:r w:rsidRPr="00805636">
        <w:rPr>
          <w:rFonts w:ascii="Times New Roman" w:hAnsi="Times New Roman" w:cs="Times New Roman"/>
          <w:sz w:val="24"/>
        </w:rPr>
        <w:t xml:space="preserve"> </w:t>
      </w:r>
      <w:r w:rsidR="00EA3603">
        <w:rPr>
          <w:rFonts w:ascii="Times New Roman" w:hAnsi="Times New Roman" w:cs="Times New Roman"/>
          <w:sz w:val="24"/>
        </w:rPr>
        <w:t>Average rate of lever pressing per minute</w:t>
      </w:r>
      <w:r w:rsidR="00346599">
        <w:rPr>
          <w:rFonts w:ascii="Times New Roman" w:hAnsi="Times New Roman" w:cs="Times New Roman"/>
          <w:sz w:val="24"/>
        </w:rPr>
        <w:t xml:space="preserve"> of control and DAPS mice</w:t>
      </w:r>
      <w:r w:rsidR="00EA3603">
        <w:rPr>
          <w:rFonts w:ascii="Times New Roman" w:hAnsi="Times New Roman" w:cs="Times New Roman"/>
          <w:sz w:val="24"/>
        </w:rPr>
        <w:t xml:space="preserve"> during fixed ration 1 (FR1) training. </w:t>
      </w:r>
      <w:r w:rsidR="00346599">
        <w:rPr>
          <w:rFonts w:ascii="Times New Roman" w:hAnsi="Times New Roman" w:cs="Times New Roman"/>
          <w:b/>
          <w:sz w:val="24"/>
        </w:rPr>
        <w:t>b-c</w:t>
      </w:r>
      <w:r w:rsidR="00EA3603" w:rsidRPr="00EA3603">
        <w:rPr>
          <w:rFonts w:ascii="Times New Roman" w:hAnsi="Times New Roman" w:cs="Times New Roman"/>
          <w:b/>
          <w:sz w:val="24"/>
        </w:rPr>
        <w:t>.</w:t>
      </w:r>
      <w:r w:rsidR="00EA3603">
        <w:rPr>
          <w:rFonts w:ascii="Times New Roman" w:hAnsi="Times New Roman" w:cs="Times New Roman"/>
          <w:sz w:val="24"/>
        </w:rPr>
        <w:t xml:space="preserve"> Bar g</w:t>
      </w:r>
      <w:r w:rsidR="00EA3603" w:rsidRPr="006E7584">
        <w:rPr>
          <w:rFonts w:ascii="Times New Roman" w:hAnsi="Times New Roman" w:cs="Times New Roman"/>
          <w:sz w:val="24"/>
        </w:rPr>
        <w:t>ra</w:t>
      </w:r>
      <w:r w:rsidR="00EA3603">
        <w:rPr>
          <w:rFonts w:ascii="Times New Roman" w:hAnsi="Times New Roman" w:cs="Times New Roman"/>
          <w:sz w:val="24"/>
        </w:rPr>
        <w:t xml:space="preserve">phs indicate the </w:t>
      </w:r>
      <w:r w:rsidR="00346599">
        <w:rPr>
          <w:rFonts w:ascii="Times New Roman" w:hAnsi="Times New Roman" w:cs="Times New Roman"/>
          <w:sz w:val="24"/>
        </w:rPr>
        <w:t>food consumption</w:t>
      </w:r>
      <w:r w:rsidR="00EA3603">
        <w:rPr>
          <w:rFonts w:ascii="Times New Roman" w:hAnsi="Times New Roman" w:cs="Times New Roman"/>
          <w:sz w:val="24"/>
        </w:rPr>
        <w:t xml:space="preserve"> </w:t>
      </w:r>
      <w:r w:rsidR="00346599">
        <w:rPr>
          <w:rFonts w:ascii="Times New Roman" w:hAnsi="Times New Roman" w:cs="Times New Roman"/>
          <w:sz w:val="24"/>
        </w:rPr>
        <w:t>of control and DAPS mice during</w:t>
      </w:r>
      <w:r w:rsidR="00EA3603">
        <w:rPr>
          <w:rFonts w:ascii="Times New Roman" w:hAnsi="Times New Roman" w:cs="Times New Roman"/>
          <w:sz w:val="24"/>
        </w:rPr>
        <w:t xml:space="preserve"> FR1 training</w:t>
      </w:r>
      <w:r w:rsidR="00346599">
        <w:rPr>
          <w:rFonts w:ascii="Times New Roman" w:hAnsi="Times New Roman" w:cs="Times New Roman"/>
          <w:sz w:val="24"/>
        </w:rPr>
        <w:t xml:space="preserve"> (</w:t>
      </w:r>
      <w:r w:rsidR="00346599" w:rsidRPr="00346599">
        <w:rPr>
          <w:rFonts w:ascii="Times New Roman" w:hAnsi="Times New Roman" w:cs="Times New Roman"/>
          <w:b/>
          <w:sz w:val="24"/>
        </w:rPr>
        <w:t>b</w:t>
      </w:r>
      <w:r w:rsidR="00346599">
        <w:rPr>
          <w:rFonts w:ascii="Times New Roman" w:hAnsi="Times New Roman" w:cs="Times New Roman"/>
          <w:sz w:val="24"/>
        </w:rPr>
        <w:t>) and SO training (</w:t>
      </w:r>
      <w:r w:rsidR="00346599" w:rsidRPr="00346599">
        <w:rPr>
          <w:rFonts w:ascii="Times New Roman" w:hAnsi="Times New Roman" w:cs="Times New Roman"/>
          <w:b/>
          <w:sz w:val="24"/>
        </w:rPr>
        <w:t>c</w:t>
      </w:r>
      <w:r w:rsidR="00346599">
        <w:rPr>
          <w:rFonts w:ascii="Times New Roman" w:hAnsi="Times New Roman" w:cs="Times New Roman"/>
          <w:sz w:val="24"/>
        </w:rPr>
        <w:t>)</w:t>
      </w:r>
      <w:r w:rsidR="00EA3603">
        <w:rPr>
          <w:rFonts w:ascii="Times New Roman" w:hAnsi="Times New Roman" w:cs="Times New Roman"/>
          <w:sz w:val="24"/>
        </w:rPr>
        <w:t xml:space="preserve">. </w:t>
      </w:r>
      <w:r w:rsidR="00346599">
        <w:rPr>
          <w:rFonts w:ascii="Times New Roman" w:hAnsi="Times New Roman" w:cs="Times New Roman"/>
          <w:b/>
          <w:sz w:val="24"/>
        </w:rPr>
        <w:t>d-f</w:t>
      </w:r>
      <w:r w:rsidR="00EA3603" w:rsidRPr="00EA3603">
        <w:rPr>
          <w:rFonts w:ascii="Times New Roman" w:hAnsi="Times New Roman" w:cs="Times New Roman"/>
          <w:b/>
          <w:sz w:val="24"/>
        </w:rPr>
        <w:t>.</w:t>
      </w:r>
      <w:r w:rsidR="00EA3603">
        <w:rPr>
          <w:rFonts w:ascii="Times New Roman" w:hAnsi="Times New Roman" w:cs="Times New Roman"/>
          <w:sz w:val="24"/>
        </w:rPr>
        <w:t xml:space="preserve"> Percentage of sequences completed in each potential order. LL: second step error sequences (</w:t>
      </w:r>
      <w:r w:rsidR="00346599">
        <w:rPr>
          <w:rFonts w:ascii="Times New Roman" w:hAnsi="Times New Roman" w:cs="Times New Roman"/>
          <w:b/>
          <w:sz w:val="24"/>
        </w:rPr>
        <w:t>d</w:t>
      </w:r>
      <w:r w:rsidR="00EA3603">
        <w:rPr>
          <w:rFonts w:ascii="Times New Roman" w:hAnsi="Times New Roman" w:cs="Times New Roman"/>
          <w:sz w:val="24"/>
        </w:rPr>
        <w:t>); RL: backward sequences (</w:t>
      </w:r>
      <w:r w:rsidR="00346599">
        <w:rPr>
          <w:rFonts w:ascii="Times New Roman" w:hAnsi="Times New Roman" w:cs="Times New Roman"/>
          <w:b/>
          <w:sz w:val="24"/>
        </w:rPr>
        <w:t>e</w:t>
      </w:r>
      <w:r w:rsidR="00EA3603">
        <w:rPr>
          <w:rFonts w:ascii="Times New Roman" w:hAnsi="Times New Roman" w:cs="Times New Roman"/>
          <w:sz w:val="24"/>
        </w:rPr>
        <w:t>); RR: first step error sequences (</w:t>
      </w:r>
      <w:r w:rsidR="00346599">
        <w:rPr>
          <w:rFonts w:ascii="Times New Roman" w:hAnsi="Times New Roman" w:cs="Times New Roman"/>
          <w:b/>
          <w:sz w:val="24"/>
        </w:rPr>
        <w:t>f</w:t>
      </w:r>
      <w:r w:rsidR="00EA3603">
        <w:rPr>
          <w:rFonts w:ascii="Times New Roman" w:hAnsi="Times New Roman" w:cs="Times New Roman"/>
          <w:sz w:val="24"/>
        </w:rPr>
        <w:t>).</w:t>
      </w:r>
      <w:r w:rsidR="008768DE">
        <w:rPr>
          <w:rFonts w:ascii="Times New Roman" w:hAnsi="Times New Roman" w:cs="Times New Roman"/>
          <w:sz w:val="24"/>
        </w:rPr>
        <w:t xml:space="preserve"> Control: n= 5 mice; DAPS: n= 10 mice. For all comparisons, unpaired Student’s t-test were performed. All data are mean ± s.e.m.</w:t>
      </w:r>
    </w:p>
    <w:p w:rsidR="00A95D24" w:rsidRPr="000B36B6" w:rsidRDefault="00A95D24" w:rsidP="007A4E0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sectPr w:rsidR="00A95D24" w:rsidRPr="000B36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D2A" w:rsidRDefault="000D4D2A" w:rsidP="00183353">
      <w:pPr>
        <w:spacing w:after="0" w:line="240" w:lineRule="auto"/>
      </w:pPr>
      <w:r>
        <w:separator/>
      </w:r>
    </w:p>
  </w:endnote>
  <w:endnote w:type="continuationSeparator" w:id="0">
    <w:p w:rsidR="000D4D2A" w:rsidRDefault="000D4D2A" w:rsidP="001833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D2A" w:rsidRDefault="000D4D2A" w:rsidP="00183353">
      <w:pPr>
        <w:spacing w:after="0" w:line="240" w:lineRule="auto"/>
      </w:pPr>
      <w:r>
        <w:separator/>
      </w:r>
    </w:p>
  </w:footnote>
  <w:footnote w:type="continuationSeparator" w:id="0">
    <w:p w:rsidR="000D4D2A" w:rsidRDefault="000D4D2A" w:rsidP="001833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CBA"/>
    <w:rsid w:val="00015088"/>
    <w:rsid w:val="000268BE"/>
    <w:rsid w:val="00044552"/>
    <w:rsid w:val="00073D0A"/>
    <w:rsid w:val="000807FE"/>
    <w:rsid w:val="000B36B6"/>
    <w:rsid w:val="000C551C"/>
    <w:rsid w:val="000C56F6"/>
    <w:rsid w:val="000D160B"/>
    <w:rsid w:val="000D4D2A"/>
    <w:rsid w:val="00125991"/>
    <w:rsid w:val="001528D4"/>
    <w:rsid w:val="001549A1"/>
    <w:rsid w:val="0016031A"/>
    <w:rsid w:val="00171DC4"/>
    <w:rsid w:val="00176ED2"/>
    <w:rsid w:val="00183353"/>
    <w:rsid w:val="001A6D1E"/>
    <w:rsid w:val="002359D3"/>
    <w:rsid w:val="002433DF"/>
    <w:rsid w:val="00254D49"/>
    <w:rsid w:val="00275AD5"/>
    <w:rsid w:val="00290E76"/>
    <w:rsid w:val="00291076"/>
    <w:rsid w:val="002923AC"/>
    <w:rsid w:val="002D64A6"/>
    <w:rsid w:val="002E053A"/>
    <w:rsid w:val="002E54C8"/>
    <w:rsid w:val="002F4742"/>
    <w:rsid w:val="002F5D4A"/>
    <w:rsid w:val="002F7297"/>
    <w:rsid w:val="003178F9"/>
    <w:rsid w:val="0032628A"/>
    <w:rsid w:val="00334D7C"/>
    <w:rsid w:val="00341C74"/>
    <w:rsid w:val="00343519"/>
    <w:rsid w:val="00346599"/>
    <w:rsid w:val="003631F2"/>
    <w:rsid w:val="00375F78"/>
    <w:rsid w:val="00382DE2"/>
    <w:rsid w:val="003A03D0"/>
    <w:rsid w:val="003C08F8"/>
    <w:rsid w:val="003F5551"/>
    <w:rsid w:val="003F6472"/>
    <w:rsid w:val="00437311"/>
    <w:rsid w:val="004A095A"/>
    <w:rsid w:val="004A7BDF"/>
    <w:rsid w:val="004E24F3"/>
    <w:rsid w:val="00524751"/>
    <w:rsid w:val="005313E4"/>
    <w:rsid w:val="005335C1"/>
    <w:rsid w:val="005340BD"/>
    <w:rsid w:val="00535BD6"/>
    <w:rsid w:val="00551E2F"/>
    <w:rsid w:val="005F04CB"/>
    <w:rsid w:val="005F5ADC"/>
    <w:rsid w:val="00624BF5"/>
    <w:rsid w:val="0062672D"/>
    <w:rsid w:val="00653467"/>
    <w:rsid w:val="00693DCB"/>
    <w:rsid w:val="006C31DD"/>
    <w:rsid w:val="00707051"/>
    <w:rsid w:val="007102DE"/>
    <w:rsid w:val="0071591F"/>
    <w:rsid w:val="00751197"/>
    <w:rsid w:val="00771269"/>
    <w:rsid w:val="00772A2B"/>
    <w:rsid w:val="00793B36"/>
    <w:rsid w:val="007A4E04"/>
    <w:rsid w:val="007D1EB7"/>
    <w:rsid w:val="007E4D5E"/>
    <w:rsid w:val="007E5228"/>
    <w:rsid w:val="007F6D8D"/>
    <w:rsid w:val="008017A7"/>
    <w:rsid w:val="00805636"/>
    <w:rsid w:val="0082751A"/>
    <w:rsid w:val="00833814"/>
    <w:rsid w:val="00840CF6"/>
    <w:rsid w:val="008768DE"/>
    <w:rsid w:val="00876D5F"/>
    <w:rsid w:val="008C3855"/>
    <w:rsid w:val="008E79CD"/>
    <w:rsid w:val="008F7E8F"/>
    <w:rsid w:val="00924A1F"/>
    <w:rsid w:val="00980F9A"/>
    <w:rsid w:val="009814BC"/>
    <w:rsid w:val="009833FF"/>
    <w:rsid w:val="009E7603"/>
    <w:rsid w:val="00A07138"/>
    <w:rsid w:val="00A6082A"/>
    <w:rsid w:val="00A83CBA"/>
    <w:rsid w:val="00A95D24"/>
    <w:rsid w:val="00AA4E6E"/>
    <w:rsid w:val="00B12E75"/>
    <w:rsid w:val="00B60AFB"/>
    <w:rsid w:val="00B9335D"/>
    <w:rsid w:val="00B97625"/>
    <w:rsid w:val="00C67B91"/>
    <w:rsid w:val="00C67D44"/>
    <w:rsid w:val="00C724F9"/>
    <w:rsid w:val="00CA263D"/>
    <w:rsid w:val="00CC04FC"/>
    <w:rsid w:val="00CC4E61"/>
    <w:rsid w:val="00D101C3"/>
    <w:rsid w:val="00D24500"/>
    <w:rsid w:val="00DA4BD5"/>
    <w:rsid w:val="00DC7593"/>
    <w:rsid w:val="00DF5B48"/>
    <w:rsid w:val="00E23AF7"/>
    <w:rsid w:val="00E26C7C"/>
    <w:rsid w:val="00E31661"/>
    <w:rsid w:val="00E45C4B"/>
    <w:rsid w:val="00E72A5A"/>
    <w:rsid w:val="00E84ECF"/>
    <w:rsid w:val="00E93E13"/>
    <w:rsid w:val="00EA3603"/>
    <w:rsid w:val="00EA4C63"/>
    <w:rsid w:val="00EC5207"/>
    <w:rsid w:val="00EF0513"/>
    <w:rsid w:val="00F015EB"/>
    <w:rsid w:val="00F024F8"/>
    <w:rsid w:val="00F13239"/>
    <w:rsid w:val="00F165EF"/>
    <w:rsid w:val="00F224F9"/>
    <w:rsid w:val="00F356E8"/>
    <w:rsid w:val="00F75F3E"/>
    <w:rsid w:val="00FB17C0"/>
    <w:rsid w:val="00FB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C8764A-5A9B-4A2F-AB86-AF1140905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CBA"/>
    <w:pPr>
      <w:jc w:val="left"/>
    </w:pPr>
    <w:rPr>
      <w:rFonts w:asciiTheme="minorHAnsi" w:hAnsiTheme="minorHAnsi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0513"/>
    <w:pPr>
      <w:spacing w:after="0" w:line="240" w:lineRule="auto"/>
      <w:jc w:val="left"/>
    </w:pPr>
    <w:rPr>
      <w:rFonts w:asciiTheme="minorHAnsi" w:hAnsiTheme="minorHAnsi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6472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8335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83353"/>
    <w:rPr>
      <w:rFonts w:asciiTheme="minorHAnsi" w:hAnsiTheme="minorHAnsi"/>
      <w:kern w:val="0"/>
      <w:sz w:val="22"/>
    </w:rPr>
  </w:style>
  <w:style w:type="paragraph" w:styleId="a6">
    <w:name w:val="footer"/>
    <w:basedOn w:val="a"/>
    <w:link w:val="Char0"/>
    <w:uiPriority w:val="99"/>
    <w:unhideWhenUsed/>
    <w:rsid w:val="0018335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83353"/>
    <w:rPr>
      <w:rFonts w:asciiTheme="minorHAnsi" w:hAnsiTheme="minorHAnsi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김지영</dc:creator>
  <cp:keywords/>
  <dc:description/>
  <cp:lastModifiedBy>김지영</cp:lastModifiedBy>
  <cp:revision>2</cp:revision>
  <dcterms:created xsi:type="dcterms:W3CDTF">2024-03-26T05:51:00Z</dcterms:created>
  <dcterms:modified xsi:type="dcterms:W3CDTF">2024-03-26T05:51:00Z</dcterms:modified>
</cp:coreProperties>
</file>