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AF14" w14:textId="77777777" w:rsidR="003C2F64" w:rsidRPr="00940E08" w:rsidRDefault="003C2F64" w:rsidP="003C2F6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</w:p>
    <w:p w14:paraId="22615794" w14:textId="77777777" w:rsidR="003C2F64" w:rsidRDefault="003C2F64" w:rsidP="003C2F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</w:pPr>
    </w:p>
    <w:tbl>
      <w:tblPr>
        <w:tblStyle w:val="TableGrid"/>
        <w:tblW w:w="84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"/>
        <w:gridCol w:w="2424"/>
        <w:gridCol w:w="295"/>
        <w:gridCol w:w="5229"/>
        <w:gridCol w:w="224"/>
        <w:gridCol w:w="12"/>
      </w:tblGrid>
      <w:tr w:rsidR="003C2F64" w:rsidRPr="00940E08" w14:paraId="6515EAA2" w14:textId="77777777" w:rsidTr="00446B35">
        <w:trPr>
          <w:trHeight w:val="464"/>
        </w:trPr>
        <w:tc>
          <w:tcPr>
            <w:tcW w:w="8184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97CEB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ind w:firstLineChars="1650" w:firstLine="3300"/>
              <w:rPr>
                <w:rFonts w:ascii="Times New Roman" w:eastAsia="BookAntiqua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b/>
                <w:color w:val="000000" w:themeColor="text1"/>
                <w:kern w:val="0"/>
                <w:sz w:val="20"/>
                <w:szCs w:val="20"/>
              </w:rPr>
              <w:t xml:space="preserve">TIPS            ET              P  </w:t>
            </w:r>
          </w:p>
          <w:p w14:paraId="68EA0707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ind w:firstLineChars="150" w:firstLine="300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b/>
                <w:noProof/>
                <w:color w:val="000000" w:themeColor="text1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0CFB08" wp14:editId="7307329A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3175</wp:posOffset>
                      </wp:positionV>
                      <wp:extent cx="3086100" cy="0"/>
                      <wp:effectExtent l="0" t="0" r="19050" b="190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861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A8C8F9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pt,.25pt" to="399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940E08">
              <w:rPr>
                <w:rFonts w:ascii="Times New Roman" w:eastAsia="BookAntiqua" w:hAnsi="Times New Roman" w:cs="Times New Roman" w:hint="eastAsia"/>
                <w:b/>
                <w:color w:val="000000" w:themeColor="text1"/>
                <w:kern w:val="0"/>
                <w:sz w:val="20"/>
                <w:szCs w:val="20"/>
              </w:rPr>
              <w:t xml:space="preserve">Characteristics                 n=41           n=37            value 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236" w:type="dxa"/>
            <w:gridSpan w:val="2"/>
          </w:tcPr>
          <w:p w14:paraId="751C9891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3449B595" w14:textId="77777777" w:rsidTr="00446B35">
        <w:trPr>
          <w:trHeight w:val="480"/>
        </w:trPr>
        <w:tc>
          <w:tcPr>
            <w:tcW w:w="8184" w:type="dxa"/>
            <w:gridSpan w:val="4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4D741B7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ind w:firstLineChars="350" w:firstLine="700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2100BC6F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08244B18" w14:textId="77777777" w:rsidTr="00446B35">
        <w:trPr>
          <w:trHeight w:val="480"/>
        </w:trPr>
        <w:tc>
          <w:tcPr>
            <w:tcW w:w="236" w:type="dxa"/>
            <w:tcBorders>
              <w:top w:val="single" w:sz="4" w:space="0" w:color="auto"/>
            </w:tcBorders>
          </w:tcPr>
          <w:p w14:paraId="0AC7E502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14:paraId="31A922F8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Sex</w:t>
            </w:r>
            <w:r w:rsidRPr="00940E08">
              <w:rPr>
                <w:rFonts w:ascii="Times New Roman" w:hAnsi="Times New Roman" w:cs="Times New Roman"/>
                <w:color w:val="211D1E"/>
                <w:sz w:val="20"/>
                <w:szCs w:val="20"/>
              </w:rPr>
              <w:t xml:space="preserve"> Characteristics</w:t>
            </w:r>
          </w:p>
        </w:tc>
        <w:tc>
          <w:tcPr>
            <w:tcW w:w="5229" w:type="dxa"/>
            <w:tcBorders>
              <w:top w:val="single" w:sz="4" w:space="0" w:color="auto"/>
            </w:tcBorders>
          </w:tcPr>
          <w:p w14:paraId="40AF4222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1E88FB7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3D18140B" w14:textId="77777777" w:rsidTr="00446B35">
        <w:trPr>
          <w:trHeight w:val="480"/>
        </w:trPr>
        <w:tc>
          <w:tcPr>
            <w:tcW w:w="236" w:type="dxa"/>
          </w:tcPr>
          <w:p w14:paraId="73618E0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19" w:type="dxa"/>
            <w:gridSpan w:val="2"/>
          </w:tcPr>
          <w:p w14:paraId="009309ED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Male                </w:t>
            </w:r>
          </w:p>
        </w:tc>
        <w:tc>
          <w:tcPr>
            <w:tcW w:w="5229" w:type="dxa"/>
          </w:tcPr>
          <w:p w14:paraId="23F078FB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22(53.7%)         26(70.3%)  </w:t>
            </w:r>
          </w:p>
        </w:tc>
        <w:tc>
          <w:tcPr>
            <w:tcW w:w="236" w:type="dxa"/>
            <w:gridSpan w:val="2"/>
          </w:tcPr>
          <w:p w14:paraId="5B5DEB48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314CDFFB" w14:textId="77777777" w:rsidTr="00446B35">
        <w:trPr>
          <w:trHeight w:val="480"/>
        </w:trPr>
        <w:tc>
          <w:tcPr>
            <w:tcW w:w="236" w:type="dxa"/>
          </w:tcPr>
          <w:p w14:paraId="5FC5B4EC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19" w:type="dxa"/>
            <w:gridSpan w:val="2"/>
          </w:tcPr>
          <w:p w14:paraId="3EBAB426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5229" w:type="dxa"/>
          </w:tcPr>
          <w:p w14:paraId="1B9DFDA8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19(46.3%)         11(29.7%)       0.101   </w:t>
            </w:r>
          </w:p>
        </w:tc>
        <w:tc>
          <w:tcPr>
            <w:tcW w:w="236" w:type="dxa"/>
            <w:gridSpan w:val="2"/>
          </w:tcPr>
          <w:p w14:paraId="1718E66F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4B58E558" w14:textId="77777777" w:rsidTr="00446B35">
        <w:trPr>
          <w:trHeight w:val="480"/>
        </w:trPr>
        <w:tc>
          <w:tcPr>
            <w:tcW w:w="236" w:type="dxa"/>
          </w:tcPr>
          <w:p w14:paraId="6D3967BD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19" w:type="dxa"/>
            <w:gridSpan w:val="2"/>
          </w:tcPr>
          <w:p w14:paraId="4E4DA968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Age</w:t>
            </w:r>
          </w:p>
        </w:tc>
        <w:tc>
          <w:tcPr>
            <w:tcW w:w="5229" w:type="dxa"/>
          </w:tcPr>
          <w:p w14:paraId="1468DC6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55.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76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±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8    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   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53.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6±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70       0.55  </w:t>
            </w:r>
          </w:p>
        </w:tc>
        <w:tc>
          <w:tcPr>
            <w:tcW w:w="236" w:type="dxa"/>
            <w:gridSpan w:val="2"/>
          </w:tcPr>
          <w:p w14:paraId="15DC9BFD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250AAF32" w14:textId="77777777" w:rsidTr="00446B35">
        <w:trPr>
          <w:trHeight w:val="480"/>
        </w:trPr>
        <w:tc>
          <w:tcPr>
            <w:tcW w:w="236" w:type="dxa"/>
          </w:tcPr>
          <w:p w14:paraId="2C632FCB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19" w:type="dxa"/>
            <w:gridSpan w:val="2"/>
          </w:tcPr>
          <w:p w14:paraId="742D5BE1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Etiology</w:t>
            </w:r>
          </w:p>
        </w:tc>
        <w:tc>
          <w:tcPr>
            <w:tcW w:w="5229" w:type="dxa"/>
          </w:tcPr>
          <w:p w14:paraId="0B2ABE7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01DA0BFE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C2F64" w:rsidRPr="00940E08" w14:paraId="1F397C64" w14:textId="77777777" w:rsidTr="00446B35">
        <w:trPr>
          <w:gridAfter w:val="1"/>
          <w:wAfter w:w="12" w:type="dxa"/>
          <w:trHeight w:val="480"/>
        </w:trPr>
        <w:tc>
          <w:tcPr>
            <w:tcW w:w="236" w:type="dxa"/>
          </w:tcPr>
          <w:p w14:paraId="25EFD32E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172" w:type="dxa"/>
            <w:gridSpan w:val="4"/>
          </w:tcPr>
          <w:p w14:paraId="7C85572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Hepatitis                  25(60.9%)         20(54.1%)</w:t>
            </w:r>
          </w:p>
          <w:p w14:paraId="226DBCB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Non-hepatitis               16(39.1%)        17(45.9%)        0.349</w:t>
            </w:r>
          </w:p>
          <w:p w14:paraId="66EDF6B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Variceal grade</w:t>
            </w:r>
          </w:p>
          <w:p w14:paraId="521EF82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G2                       12(29.3%)         9(24.3%)</w:t>
            </w:r>
          </w:p>
          <w:p w14:paraId="09233EC0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G3                       29(70.7%)         28(75.7%)       0.408      </w:t>
            </w:r>
          </w:p>
          <w:p w14:paraId="282AF6E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PLT (10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/L)                 85.22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59.19      102.05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83.80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     0.305                                            </w:t>
            </w:r>
          </w:p>
          <w:p w14:paraId="134F141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ALT (U/L)                  19.19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7.41        20.27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8.54        0.553</w:t>
            </w:r>
          </w:p>
          <w:p w14:paraId="5BC2D98C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AST (U/L)                  23.41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8.02       27.19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17.62        0.218 </w:t>
            </w:r>
          </w:p>
          <w:p w14:paraId="5D20C13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TBIL (</w:t>
            </w:r>
            <w:r w:rsidRPr="00940E08">
              <w:rPr>
                <w:rFonts w:ascii="Times New Roman" w:eastAsia="方正超粗黑繁体" w:hAnsi="Times New Roman" w:cs="Times New Roman"/>
                <w:color w:val="000000" w:themeColor="text1"/>
                <w:kern w:val="0"/>
                <w:sz w:val="20"/>
                <w:szCs w:val="20"/>
              </w:rPr>
              <w:t>μ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mol/L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              19.23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9.22       20.07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12.87         0.741 </w:t>
            </w:r>
          </w:p>
          <w:p w14:paraId="4CA1A117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ALB (g/L)                 34.30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4.17        34.42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4.52         0.904          </w:t>
            </w:r>
          </w:p>
          <w:p w14:paraId="6FADD315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CHE (U/L)             3831.05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1725.54     4333.73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1847.71      0.218</w:t>
            </w:r>
          </w:p>
          <w:p w14:paraId="7A87C3C3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CREA (</w:t>
            </w:r>
            <w:r w:rsidRPr="00940E08">
              <w:rPr>
                <w:rFonts w:ascii="Times New Roman" w:eastAsia="方正超粗黑繁体" w:hAnsi="Times New Roman" w:cs="Times New Roman"/>
                <w:color w:val="000000" w:themeColor="text1"/>
                <w:kern w:val="0"/>
                <w:sz w:val="20"/>
                <w:szCs w:val="20"/>
              </w:rPr>
              <w:t>μ</w:t>
            </w:r>
            <w:r w:rsidRPr="00940E08"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  <w:t>mol/L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            60.88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18.83       58.84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13.52         0.588</w:t>
            </w:r>
          </w:p>
          <w:p w14:paraId="456E08D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PT (s)                    14.93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2.17         14.58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1.71         0.448</w:t>
            </w:r>
          </w:p>
          <w:p w14:paraId="2956542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INR                      1.33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0.19          1.30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0.16          0.483</w:t>
            </w:r>
          </w:p>
          <w:p w14:paraId="6FE76EE0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Child A                   26(63.4%)           25(67.5%)</w:t>
            </w:r>
          </w:p>
          <w:p w14:paraId="1C957A3E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Child B                   14(34.1%)           10(27.0%)</w:t>
            </w:r>
          </w:p>
          <w:p w14:paraId="2D7F618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Child C                   1(2.5%)             2 (5.5%)         0.665</w:t>
            </w:r>
          </w:p>
          <w:p w14:paraId="0ACD836A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Child-Pugh score           6.27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1.27           6.35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1.57         0.797</w:t>
            </w:r>
          </w:p>
          <w:p w14:paraId="0937274B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MELD                   3.17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3.72           3.49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3.79         0.712</w:t>
            </w:r>
          </w:p>
          <w:p w14:paraId="23EB1B0D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APRI                    1.06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0.62           1.18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0.83        </w:t>
            </w:r>
            <w:r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 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0.496</w:t>
            </w: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 </w:t>
            </w:r>
          </w:p>
          <w:p w14:paraId="0D797B0C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FIB-4                    5.36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3.17           4.44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2.61        </w:t>
            </w:r>
            <w:r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 xml:space="preserve"> 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0.169</w:t>
            </w:r>
          </w:p>
          <w:p w14:paraId="08722D1E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MPV diameter (mm)        15.17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3.27          14.51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2.99       0.359</w:t>
            </w:r>
          </w:p>
        </w:tc>
      </w:tr>
      <w:tr w:rsidR="003C2F64" w:rsidRPr="00940E08" w14:paraId="019EA17C" w14:textId="77777777" w:rsidTr="00446B35">
        <w:trPr>
          <w:trHeight w:val="668"/>
        </w:trPr>
        <w:tc>
          <w:tcPr>
            <w:tcW w:w="236" w:type="dxa"/>
          </w:tcPr>
          <w:p w14:paraId="7B65CD69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24" w:type="dxa"/>
          </w:tcPr>
          <w:p w14:paraId="0B86211F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ind w:left="100" w:hangingChars="50" w:hanging="100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LSM (kPa)               </w:t>
            </w:r>
          </w:p>
        </w:tc>
        <w:tc>
          <w:tcPr>
            <w:tcW w:w="5524" w:type="dxa"/>
            <w:gridSpan w:val="2"/>
          </w:tcPr>
          <w:p w14:paraId="33B14BFF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ind w:firstLineChars="50" w:firstLine="100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0E08">
              <w:rPr>
                <w:rFonts w:ascii="Times New Roman" w:eastAsia="BookAntiqua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30.23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22.00         23.70</w:t>
            </w:r>
            <w:r w:rsidRPr="00940E08">
              <w:rPr>
                <w:rFonts w:ascii="Times New Roman" w:eastAsia="FangSong_GB2312" w:hAnsi="Times New Roman" w:cs="Times New Roman"/>
                <w:bCs/>
                <w:sz w:val="20"/>
                <w:szCs w:val="20"/>
              </w:rPr>
              <w:t>±</w:t>
            </w:r>
            <w:r w:rsidRPr="00940E08">
              <w:rPr>
                <w:rFonts w:ascii="Times New Roman" w:eastAsia="FangSong_GB2312" w:hAnsi="Times New Roman" w:cs="Times New Roman" w:hint="eastAsia"/>
                <w:bCs/>
                <w:sz w:val="20"/>
                <w:szCs w:val="20"/>
              </w:rPr>
              <w:t>12.07      0.113</w:t>
            </w:r>
          </w:p>
        </w:tc>
        <w:tc>
          <w:tcPr>
            <w:tcW w:w="236" w:type="dxa"/>
            <w:gridSpan w:val="2"/>
          </w:tcPr>
          <w:p w14:paraId="33BD5625" w14:textId="77777777" w:rsidR="003C2F64" w:rsidRPr="00940E08" w:rsidRDefault="003C2F64" w:rsidP="00446B3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BookAntiqua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3DA5D5EF" w14:textId="77777777" w:rsidR="003C2F64" w:rsidRDefault="003C2F64" w:rsidP="003C2F64">
      <w:pPr>
        <w:autoSpaceDE w:val="0"/>
        <w:autoSpaceDN w:val="0"/>
        <w:adjustRightInd w:val="0"/>
        <w:spacing w:line="360" w:lineRule="auto"/>
        <w:rPr>
          <w:rFonts w:ascii="Times New Roman" w:eastAsia="BookAntiqua" w:hAnsi="Times New Roman" w:cs="Times New Roman"/>
          <w:i/>
          <w:color w:val="000000" w:themeColor="text1"/>
          <w:kern w:val="0"/>
          <w:sz w:val="20"/>
          <w:szCs w:val="20"/>
        </w:rPr>
      </w:pPr>
      <w:r w:rsidRPr="00940E0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T</w:t>
      </w:r>
      <w:r w:rsidRPr="00940E08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0"/>
          <w:szCs w:val="20"/>
        </w:rPr>
        <w:t>able</w:t>
      </w:r>
      <w:r w:rsidRPr="00940E0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 xml:space="preserve"> 1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0"/>
          <w:szCs w:val="20"/>
        </w:rPr>
        <w:t>.</w:t>
      </w:r>
      <w:r w:rsidRPr="00940E08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0"/>
          <w:szCs w:val="20"/>
        </w:rPr>
        <w:t xml:space="preserve"> </w:t>
      </w:r>
      <w:r w:rsidRPr="00494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Baseline demographic, clinical and biochemical characteristics of the </w:t>
      </w:r>
      <w:r w:rsidRPr="00494345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78</w:t>
      </w:r>
      <w:r w:rsidRPr="00494345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 w:rsidRPr="00494345">
        <w:rPr>
          <w:rFonts w:ascii="Times New Roman" w:eastAsia="STIX-Regular" w:hAnsi="Times New Roman" w:cs="Times New Roman"/>
          <w:kern w:val="0"/>
          <w:sz w:val="20"/>
          <w:szCs w:val="20"/>
        </w:rPr>
        <w:t>participants</w:t>
      </w:r>
    </w:p>
    <w:p w14:paraId="5020D117" w14:textId="77777777" w:rsidR="003C2F64" w:rsidRDefault="003C2F64"/>
    <w:sectPr w:rsidR="003C2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Antiqua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angSong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方正超粗黑繁体">
    <w:altName w:val="Microsoft YaHei"/>
    <w:charset w:val="86"/>
    <w:family w:val="auto"/>
    <w:pitch w:val="variable"/>
    <w:sig w:usb0="00000001" w:usb1="080E0000" w:usb2="00000010" w:usb3="00000000" w:csb0="00040000" w:csb1="00000000"/>
  </w:font>
  <w:font w:name="STIX-Regular">
    <w:altName w:val="MS Mincho"/>
    <w:panose1 w:val="00000000000000000000"/>
    <w:charset w:val="80"/>
    <w:family w:val="roman"/>
    <w:notTrueType/>
    <w:pitch w:val="default"/>
    <w:sig w:usb0="00000081" w:usb1="08070000" w:usb2="00000010" w:usb3="00000000" w:csb0="0002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F64"/>
    <w:rsid w:val="003C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B0FF4"/>
  <w15:chartTrackingRefBased/>
  <w15:docId w15:val="{C906BED9-8470-412A-A96B-AE5F814C6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F6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F64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1699</Characters>
  <Application>Microsoft Office Word</Application>
  <DocSecurity>0</DocSecurity>
  <Lines>14</Lines>
  <Paragraphs>3</Paragraphs>
  <ScaleCrop>false</ScaleCrop>
  <Company>Springer Nature</Company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2024-04-12T09:47:00Z</dcterms:created>
  <dcterms:modified xsi:type="dcterms:W3CDTF">2024-04-12T09:47:00Z</dcterms:modified>
</cp:coreProperties>
</file>