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33CBDD" w14:textId="77777777" w:rsidR="00A32597" w:rsidRPr="00F9715E" w:rsidRDefault="00A32597" w:rsidP="00A32597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F9715E">
        <w:rPr>
          <w:rFonts w:ascii="Arial" w:hAnsi="Arial" w:cs="Arial"/>
          <w:b/>
          <w:bCs/>
          <w:color w:val="000000" w:themeColor="text1"/>
          <w:sz w:val="22"/>
          <w:szCs w:val="22"/>
        </w:rPr>
        <w:t>Supplementary Figure Legends</w:t>
      </w:r>
    </w:p>
    <w:p w14:paraId="1020B3E8" w14:textId="77777777" w:rsidR="00A32597" w:rsidRPr="00F9715E" w:rsidRDefault="00A32597" w:rsidP="00A32597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F9715E">
        <w:rPr>
          <w:rFonts w:ascii="Arial" w:hAnsi="Arial" w:cs="Arial"/>
          <w:b/>
          <w:bCs/>
          <w:sz w:val="22"/>
          <w:szCs w:val="22"/>
        </w:rPr>
        <w:t>Supplementary Fig</w:t>
      </w:r>
      <w:r>
        <w:rPr>
          <w:rFonts w:ascii="Arial" w:hAnsi="Arial" w:cs="Arial"/>
          <w:b/>
          <w:bCs/>
          <w:sz w:val="22"/>
          <w:szCs w:val="22"/>
        </w:rPr>
        <w:t>ure</w:t>
      </w:r>
      <w:r w:rsidRPr="00F9715E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S</w:t>
      </w:r>
      <w:r w:rsidRPr="00F9715E">
        <w:rPr>
          <w:rFonts w:ascii="Arial" w:hAnsi="Arial" w:cs="Arial"/>
          <w:b/>
          <w:bCs/>
          <w:sz w:val="22"/>
          <w:szCs w:val="22"/>
        </w:rPr>
        <w:t>1:</w:t>
      </w:r>
      <w:r w:rsidRPr="00BF0B33">
        <w:rPr>
          <w:rFonts w:ascii="Arial" w:hAnsi="Arial" w:cs="Arial"/>
          <w:sz w:val="22"/>
          <w:szCs w:val="22"/>
        </w:rPr>
        <w:t xml:space="preserve"> Vari</w:t>
      </w:r>
      <w:r>
        <w:rPr>
          <w:rFonts w:ascii="Arial" w:hAnsi="Arial" w:cs="Arial"/>
          <w:sz w:val="22"/>
          <w:szCs w:val="22"/>
        </w:rPr>
        <w:t>a</w:t>
      </w:r>
      <w:r w:rsidRPr="00BF0B33">
        <w:rPr>
          <w:rFonts w:ascii="Arial" w:hAnsi="Arial" w:cs="Arial"/>
          <w:sz w:val="22"/>
          <w:szCs w:val="22"/>
        </w:rPr>
        <w:t xml:space="preserve">nce analysis </w:t>
      </w:r>
      <w:r>
        <w:rPr>
          <w:rFonts w:ascii="Arial" w:hAnsi="Arial" w:cs="Arial"/>
          <w:sz w:val="22"/>
          <w:szCs w:val="22"/>
        </w:rPr>
        <w:t>of</w:t>
      </w:r>
      <w:r w:rsidRPr="00BF0B33">
        <w:rPr>
          <w:rFonts w:ascii="Arial" w:hAnsi="Arial" w:cs="Arial"/>
          <w:sz w:val="22"/>
          <w:szCs w:val="22"/>
        </w:rPr>
        <w:t xml:space="preserve"> the distribution of tra</w:t>
      </w:r>
      <w:r>
        <w:rPr>
          <w:rFonts w:ascii="Arial" w:hAnsi="Arial" w:cs="Arial"/>
          <w:sz w:val="22"/>
          <w:szCs w:val="22"/>
        </w:rPr>
        <w:t>n</w:t>
      </w:r>
      <w:r w:rsidRPr="00BF0B33">
        <w:rPr>
          <w:rFonts w:ascii="Arial" w:hAnsi="Arial" w:cs="Arial"/>
          <w:sz w:val="22"/>
          <w:szCs w:val="22"/>
        </w:rPr>
        <w:t>scripts in reactivated ACH2 cells:</w:t>
      </w:r>
      <w:r>
        <w:rPr>
          <w:rFonts w:ascii="Arial" w:hAnsi="Arial" w:cs="Arial"/>
          <w:sz w:val="22"/>
          <w:szCs w:val="22"/>
        </w:rPr>
        <w:t xml:space="preserve"> </w:t>
      </w:r>
      <w:r w:rsidRPr="00BF0B33">
        <w:rPr>
          <w:rFonts w:ascii="Arial" w:hAnsi="Arial" w:cs="Arial"/>
          <w:b/>
          <w:bCs/>
          <w:sz w:val="22"/>
          <w:szCs w:val="22"/>
        </w:rPr>
        <w:t>(a)</w:t>
      </w:r>
      <w:r>
        <w:rPr>
          <w:rFonts w:ascii="Arial" w:hAnsi="Arial" w:cs="Arial"/>
          <w:sz w:val="22"/>
          <w:szCs w:val="22"/>
        </w:rPr>
        <w:t xml:space="preserve"> Graphical representation of percentage of cells expressing transcripts ranging from 0-700 per cell at various time points. The cells were divided into 28 bins according to the number of transcripts/cell and percentage of cells containing these transcripts is represented; </w:t>
      </w:r>
      <w:r w:rsidRPr="00BF0B33">
        <w:rPr>
          <w:rFonts w:ascii="Arial" w:hAnsi="Arial" w:cs="Arial"/>
          <w:b/>
          <w:bCs/>
          <w:sz w:val="22"/>
          <w:szCs w:val="22"/>
        </w:rPr>
        <w:t>(b)</w:t>
      </w:r>
      <w:r>
        <w:rPr>
          <w:rFonts w:ascii="Arial" w:hAnsi="Arial" w:cs="Arial"/>
          <w:sz w:val="22"/>
          <w:szCs w:val="22"/>
        </w:rPr>
        <w:t xml:space="preserve"> Graphical representation of Fano factor calculation at various time points after reactivation of ACH2 cells with PMA. 24 h time indicates the samples from unstimulated culture.</w:t>
      </w:r>
    </w:p>
    <w:p w14:paraId="51A27DDB" w14:textId="77777777" w:rsidR="00A32597" w:rsidRPr="00F9715E" w:rsidRDefault="00A32597" w:rsidP="00A32597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61C32BB3" w14:textId="77777777" w:rsidR="00A32597" w:rsidRPr="00F9715E" w:rsidRDefault="00A32597" w:rsidP="00A32597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F9715E">
        <w:rPr>
          <w:rFonts w:ascii="Arial" w:hAnsi="Arial" w:cs="Arial"/>
          <w:b/>
          <w:bCs/>
          <w:sz w:val="22"/>
          <w:szCs w:val="22"/>
        </w:rPr>
        <w:t>Supplementary Fig</w:t>
      </w:r>
      <w:r>
        <w:rPr>
          <w:rFonts w:ascii="Arial" w:hAnsi="Arial" w:cs="Arial"/>
          <w:b/>
          <w:bCs/>
          <w:sz w:val="22"/>
          <w:szCs w:val="22"/>
        </w:rPr>
        <w:t>ure</w:t>
      </w:r>
      <w:r w:rsidRPr="00F9715E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S</w:t>
      </w:r>
      <w:r w:rsidRPr="00F9715E">
        <w:rPr>
          <w:rFonts w:ascii="Arial" w:hAnsi="Arial" w:cs="Arial"/>
          <w:b/>
          <w:bCs/>
          <w:sz w:val="22"/>
          <w:szCs w:val="22"/>
        </w:rPr>
        <w:t xml:space="preserve">2: HIV-1 reactivation in latently infected J-Lat and J1.1 cells. (a) </w:t>
      </w:r>
      <w:r w:rsidRPr="00F9715E">
        <w:rPr>
          <w:rFonts w:ascii="Arial" w:hAnsi="Arial" w:cs="Arial"/>
          <w:sz w:val="22"/>
          <w:szCs w:val="22"/>
        </w:rPr>
        <w:t xml:space="preserve">Representative images of PMA-induced </w:t>
      </w:r>
      <w:r>
        <w:rPr>
          <w:rFonts w:ascii="Arial" w:hAnsi="Arial" w:cs="Arial"/>
          <w:sz w:val="22"/>
          <w:szCs w:val="22"/>
        </w:rPr>
        <w:t xml:space="preserve">reactivated </w:t>
      </w:r>
      <w:r w:rsidRPr="00F9715E">
        <w:rPr>
          <w:rFonts w:ascii="Arial" w:hAnsi="Arial" w:cs="Arial"/>
          <w:sz w:val="22"/>
          <w:szCs w:val="22"/>
        </w:rPr>
        <w:t>J-Lat cells at 6 h, 12 h and 24 h time</w:t>
      </w:r>
      <w:r>
        <w:rPr>
          <w:rFonts w:ascii="Arial" w:hAnsi="Arial" w:cs="Arial"/>
          <w:sz w:val="22"/>
          <w:szCs w:val="22"/>
        </w:rPr>
        <w:t xml:space="preserve"> p.i.</w:t>
      </w:r>
      <w:r w:rsidRPr="00F9715E">
        <w:rPr>
          <w:rFonts w:ascii="Arial" w:hAnsi="Arial" w:cs="Arial"/>
          <w:sz w:val="22"/>
          <w:szCs w:val="22"/>
        </w:rPr>
        <w:t xml:space="preserve">; </w:t>
      </w:r>
      <w:r w:rsidRPr="00F9715E">
        <w:rPr>
          <w:rFonts w:ascii="Arial" w:hAnsi="Arial" w:cs="Arial"/>
          <w:b/>
          <w:bCs/>
          <w:sz w:val="22"/>
          <w:szCs w:val="22"/>
        </w:rPr>
        <w:t>(b)</w:t>
      </w:r>
      <w:r w:rsidRPr="00F9715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HSHRS analysis of </w:t>
      </w:r>
      <w:r w:rsidRPr="00F9715E">
        <w:rPr>
          <w:rFonts w:ascii="Arial" w:hAnsi="Arial" w:cs="Arial"/>
          <w:sz w:val="22"/>
          <w:szCs w:val="22"/>
        </w:rPr>
        <w:t>reactiva</w:t>
      </w:r>
      <w:r>
        <w:rPr>
          <w:rFonts w:ascii="Arial" w:hAnsi="Arial" w:cs="Arial"/>
          <w:sz w:val="22"/>
          <w:szCs w:val="22"/>
        </w:rPr>
        <w:t>ted</w:t>
      </w:r>
      <w:r w:rsidRPr="00F9715E">
        <w:rPr>
          <w:rFonts w:ascii="Arial" w:hAnsi="Arial" w:cs="Arial"/>
          <w:sz w:val="22"/>
          <w:szCs w:val="22"/>
        </w:rPr>
        <w:t xml:space="preserve"> J-Lat cells at three different time-points in response to both PMA-induced and uninduced conditions showing the percentage of activated cells </w:t>
      </w:r>
      <w:r>
        <w:rPr>
          <w:rFonts w:ascii="Arial" w:hAnsi="Arial" w:cs="Arial"/>
          <w:sz w:val="22"/>
          <w:szCs w:val="22"/>
        </w:rPr>
        <w:t xml:space="preserve">(containing either TS, or RNA or both, </w:t>
      </w:r>
      <w:r w:rsidRPr="00F9715E">
        <w:rPr>
          <w:rFonts w:ascii="Arial" w:hAnsi="Arial" w:cs="Arial"/>
          <w:sz w:val="22"/>
          <w:szCs w:val="22"/>
        </w:rPr>
        <w:t>left panel)</w:t>
      </w:r>
      <w:r>
        <w:rPr>
          <w:rFonts w:ascii="Arial" w:hAnsi="Arial" w:cs="Arial"/>
          <w:sz w:val="22"/>
          <w:szCs w:val="22"/>
        </w:rPr>
        <w:t>;</w:t>
      </w:r>
      <w:r w:rsidRPr="00F9715E">
        <w:rPr>
          <w:rFonts w:ascii="Arial" w:hAnsi="Arial" w:cs="Arial"/>
          <w:sz w:val="22"/>
          <w:szCs w:val="22"/>
        </w:rPr>
        <w:t xml:space="preserve"> the percentage of cells with transcription site</w:t>
      </w:r>
      <w:r>
        <w:rPr>
          <w:rFonts w:ascii="Arial" w:hAnsi="Arial" w:cs="Arial"/>
          <w:sz w:val="22"/>
          <w:szCs w:val="22"/>
        </w:rPr>
        <w:t>s</w:t>
      </w:r>
      <w:r w:rsidRPr="00F9715E">
        <w:rPr>
          <w:rFonts w:ascii="Arial" w:hAnsi="Arial" w:cs="Arial"/>
          <w:sz w:val="22"/>
          <w:szCs w:val="22"/>
        </w:rPr>
        <w:t xml:space="preserve"> (middle panel)</w:t>
      </w:r>
      <w:r>
        <w:rPr>
          <w:rFonts w:ascii="Arial" w:hAnsi="Arial" w:cs="Arial"/>
          <w:sz w:val="22"/>
          <w:szCs w:val="22"/>
        </w:rPr>
        <w:t xml:space="preserve">; and a graph illustrating </w:t>
      </w:r>
      <w:r w:rsidRPr="00F9715E">
        <w:rPr>
          <w:rFonts w:ascii="Arial" w:hAnsi="Arial" w:cs="Arial"/>
          <w:sz w:val="22"/>
          <w:szCs w:val="22"/>
        </w:rPr>
        <w:t xml:space="preserve"> the percentage of cells </w:t>
      </w:r>
      <w:r>
        <w:rPr>
          <w:rFonts w:ascii="Arial" w:hAnsi="Arial" w:cs="Arial"/>
          <w:sz w:val="22"/>
          <w:szCs w:val="22"/>
        </w:rPr>
        <w:t xml:space="preserve">positive for </w:t>
      </w:r>
      <w:r w:rsidRPr="00F9715E">
        <w:rPr>
          <w:rFonts w:ascii="Arial" w:hAnsi="Arial" w:cs="Arial"/>
          <w:sz w:val="22"/>
          <w:szCs w:val="22"/>
        </w:rPr>
        <w:t>RNA only, TS+RNA</w:t>
      </w:r>
      <w:r>
        <w:rPr>
          <w:rFonts w:ascii="Arial" w:hAnsi="Arial" w:cs="Arial"/>
          <w:sz w:val="22"/>
          <w:szCs w:val="22"/>
        </w:rPr>
        <w:t>(activated)</w:t>
      </w:r>
      <w:r w:rsidRPr="00F9715E">
        <w:rPr>
          <w:rFonts w:ascii="Arial" w:hAnsi="Arial" w:cs="Arial"/>
          <w:sz w:val="22"/>
          <w:szCs w:val="22"/>
        </w:rPr>
        <w:t xml:space="preserve"> and TS only, respectively</w:t>
      </w:r>
      <w:r>
        <w:rPr>
          <w:rFonts w:ascii="Arial" w:hAnsi="Arial" w:cs="Arial"/>
          <w:sz w:val="22"/>
          <w:szCs w:val="22"/>
        </w:rPr>
        <w:t>(right panel)</w:t>
      </w:r>
      <w:r w:rsidRPr="00F9715E">
        <w:rPr>
          <w:rFonts w:ascii="Arial" w:hAnsi="Arial" w:cs="Arial"/>
          <w:sz w:val="22"/>
          <w:szCs w:val="22"/>
        </w:rPr>
        <w:t xml:space="preserve">; </w:t>
      </w:r>
      <w:r w:rsidRPr="00F9715E">
        <w:rPr>
          <w:rFonts w:ascii="Arial" w:hAnsi="Arial" w:cs="Arial"/>
          <w:b/>
          <w:bCs/>
          <w:sz w:val="22"/>
          <w:szCs w:val="22"/>
        </w:rPr>
        <w:t>(</w:t>
      </w:r>
      <w:r>
        <w:rPr>
          <w:rFonts w:ascii="Arial" w:hAnsi="Arial" w:cs="Arial"/>
          <w:b/>
          <w:bCs/>
          <w:sz w:val="22"/>
          <w:szCs w:val="22"/>
        </w:rPr>
        <w:t>c</w:t>
      </w:r>
      <w:r w:rsidRPr="00F9715E">
        <w:rPr>
          <w:rFonts w:ascii="Arial" w:hAnsi="Arial" w:cs="Arial"/>
          <w:b/>
          <w:bCs/>
          <w:sz w:val="22"/>
          <w:szCs w:val="22"/>
        </w:rPr>
        <w:t xml:space="preserve">) </w:t>
      </w:r>
      <w:r w:rsidRPr="00F9715E">
        <w:rPr>
          <w:rFonts w:ascii="Arial" w:hAnsi="Arial" w:cs="Arial"/>
          <w:sz w:val="22"/>
          <w:szCs w:val="22"/>
        </w:rPr>
        <w:t>Representative images of PMA-induced J</w:t>
      </w:r>
      <w:r>
        <w:rPr>
          <w:rFonts w:ascii="Arial" w:hAnsi="Arial" w:cs="Arial"/>
          <w:sz w:val="22"/>
          <w:szCs w:val="22"/>
        </w:rPr>
        <w:t xml:space="preserve">1.1 </w:t>
      </w:r>
      <w:r w:rsidRPr="00F9715E">
        <w:rPr>
          <w:rFonts w:ascii="Arial" w:hAnsi="Arial" w:cs="Arial"/>
          <w:sz w:val="22"/>
          <w:szCs w:val="22"/>
        </w:rPr>
        <w:t xml:space="preserve">cells at </w:t>
      </w:r>
      <w:r>
        <w:rPr>
          <w:rFonts w:ascii="Arial" w:hAnsi="Arial" w:cs="Arial"/>
          <w:sz w:val="22"/>
          <w:szCs w:val="22"/>
        </w:rPr>
        <w:t>various time</w:t>
      </w:r>
      <w:r w:rsidRPr="00F9715E">
        <w:rPr>
          <w:rFonts w:ascii="Arial" w:hAnsi="Arial" w:cs="Arial"/>
          <w:sz w:val="22"/>
          <w:szCs w:val="22"/>
        </w:rPr>
        <w:t xml:space="preserve">; </w:t>
      </w:r>
      <w:r w:rsidRPr="00F9715E">
        <w:rPr>
          <w:rFonts w:ascii="Arial" w:hAnsi="Arial" w:cs="Arial"/>
          <w:b/>
          <w:bCs/>
          <w:sz w:val="22"/>
          <w:szCs w:val="22"/>
        </w:rPr>
        <w:t>(</w:t>
      </w:r>
      <w:r>
        <w:rPr>
          <w:rFonts w:ascii="Arial" w:hAnsi="Arial" w:cs="Arial"/>
          <w:b/>
          <w:bCs/>
          <w:sz w:val="22"/>
          <w:szCs w:val="22"/>
        </w:rPr>
        <w:t>d</w:t>
      </w:r>
      <w:r w:rsidRPr="00F9715E">
        <w:rPr>
          <w:rFonts w:ascii="Arial" w:hAnsi="Arial" w:cs="Arial"/>
          <w:b/>
          <w:bCs/>
          <w:sz w:val="22"/>
          <w:szCs w:val="22"/>
        </w:rPr>
        <w:t>)</w:t>
      </w:r>
      <w:r w:rsidRPr="00F9715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HSHRS analysis of </w:t>
      </w:r>
      <w:r w:rsidRPr="00F9715E">
        <w:rPr>
          <w:rFonts w:ascii="Arial" w:hAnsi="Arial" w:cs="Arial"/>
          <w:sz w:val="22"/>
          <w:szCs w:val="22"/>
        </w:rPr>
        <w:t>reactiva</w:t>
      </w:r>
      <w:r>
        <w:rPr>
          <w:rFonts w:ascii="Arial" w:hAnsi="Arial" w:cs="Arial"/>
          <w:sz w:val="22"/>
          <w:szCs w:val="22"/>
        </w:rPr>
        <w:t>ted</w:t>
      </w:r>
      <w:r w:rsidRPr="00F9715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J1.1</w:t>
      </w:r>
      <w:r w:rsidRPr="00F9715E">
        <w:rPr>
          <w:rFonts w:ascii="Arial" w:hAnsi="Arial" w:cs="Arial"/>
          <w:sz w:val="22"/>
          <w:szCs w:val="22"/>
        </w:rPr>
        <w:t xml:space="preserve"> cells at </w:t>
      </w:r>
      <w:r>
        <w:rPr>
          <w:rFonts w:ascii="Arial" w:hAnsi="Arial" w:cs="Arial"/>
          <w:sz w:val="22"/>
          <w:szCs w:val="22"/>
        </w:rPr>
        <w:t xml:space="preserve">various </w:t>
      </w:r>
      <w:r w:rsidRPr="00F9715E">
        <w:rPr>
          <w:rFonts w:ascii="Arial" w:hAnsi="Arial" w:cs="Arial"/>
          <w:sz w:val="22"/>
          <w:szCs w:val="22"/>
        </w:rPr>
        <w:t xml:space="preserve">time-points in response to both PMA-induced and uninduced conditions showing the percentage of activated cells </w:t>
      </w:r>
      <w:r>
        <w:rPr>
          <w:rFonts w:ascii="Arial" w:hAnsi="Arial" w:cs="Arial"/>
          <w:sz w:val="22"/>
          <w:szCs w:val="22"/>
        </w:rPr>
        <w:t xml:space="preserve">(containing either TS, or RNA or both, </w:t>
      </w:r>
      <w:r w:rsidRPr="00F9715E">
        <w:rPr>
          <w:rFonts w:ascii="Arial" w:hAnsi="Arial" w:cs="Arial"/>
          <w:sz w:val="22"/>
          <w:szCs w:val="22"/>
        </w:rPr>
        <w:t>left panel)</w:t>
      </w:r>
      <w:r>
        <w:rPr>
          <w:rFonts w:ascii="Arial" w:hAnsi="Arial" w:cs="Arial"/>
          <w:sz w:val="22"/>
          <w:szCs w:val="22"/>
        </w:rPr>
        <w:t>;</w:t>
      </w:r>
      <w:r w:rsidRPr="00F9715E">
        <w:rPr>
          <w:rFonts w:ascii="Arial" w:hAnsi="Arial" w:cs="Arial"/>
          <w:sz w:val="22"/>
          <w:szCs w:val="22"/>
        </w:rPr>
        <w:t xml:space="preserve"> the percentage of cells with transcription site</w:t>
      </w:r>
      <w:r>
        <w:rPr>
          <w:rFonts w:ascii="Arial" w:hAnsi="Arial" w:cs="Arial"/>
          <w:sz w:val="22"/>
          <w:szCs w:val="22"/>
        </w:rPr>
        <w:t>s</w:t>
      </w:r>
      <w:r w:rsidRPr="00F9715E">
        <w:rPr>
          <w:rFonts w:ascii="Arial" w:hAnsi="Arial" w:cs="Arial"/>
          <w:sz w:val="22"/>
          <w:szCs w:val="22"/>
        </w:rPr>
        <w:t xml:space="preserve"> (middle panel)</w:t>
      </w:r>
      <w:r>
        <w:rPr>
          <w:rFonts w:ascii="Arial" w:hAnsi="Arial" w:cs="Arial"/>
          <w:sz w:val="22"/>
          <w:szCs w:val="22"/>
        </w:rPr>
        <w:t>; and a graph illustrating</w:t>
      </w:r>
      <w:r w:rsidRPr="00F9715E">
        <w:rPr>
          <w:rFonts w:ascii="Arial" w:hAnsi="Arial" w:cs="Arial"/>
          <w:sz w:val="22"/>
          <w:szCs w:val="22"/>
        </w:rPr>
        <w:t xml:space="preserve"> the percentage of cells </w:t>
      </w:r>
      <w:r>
        <w:rPr>
          <w:rFonts w:ascii="Arial" w:hAnsi="Arial" w:cs="Arial"/>
          <w:sz w:val="22"/>
          <w:szCs w:val="22"/>
        </w:rPr>
        <w:t xml:space="preserve">positive for </w:t>
      </w:r>
      <w:r w:rsidRPr="00F9715E">
        <w:rPr>
          <w:rFonts w:ascii="Arial" w:hAnsi="Arial" w:cs="Arial"/>
          <w:sz w:val="22"/>
          <w:szCs w:val="22"/>
        </w:rPr>
        <w:t>RNA only, TS+RNA</w:t>
      </w:r>
      <w:r>
        <w:rPr>
          <w:rFonts w:ascii="Arial" w:hAnsi="Arial" w:cs="Arial"/>
          <w:sz w:val="22"/>
          <w:szCs w:val="22"/>
        </w:rPr>
        <w:t xml:space="preserve"> (activated)</w:t>
      </w:r>
      <w:r w:rsidRPr="00F9715E">
        <w:rPr>
          <w:rFonts w:ascii="Arial" w:hAnsi="Arial" w:cs="Arial"/>
          <w:sz w:val="22"/>
          <w:szCs w:val="22"/>
        </w:rPr>
        <w:t xml:space="preserve"> and TS only, respectively</w:t>
      </w:r>
      <w:r>
        <w:rPr>
          <w:rFonts w:ascii="Arial" w:hAnsi="Arial" w:cs="Arial"/>
          <w:sz w:val="22"/>
          <w:szCs w:val="22"/>
        </w:rPr>
        <w:t xml:space="preserve"> (right panel).</w:t>
      </w:r>
      <w:r w:rsidRPr="00F9715E">
        <w:rPr>
          <w:rFonts w:ascii="Arial" w:hAnsi="Arial" w:cs="Arial"/>
          <w:sz w:val="22"/>
          <w:szCs w:val="22"/>
        </w:rPr>
        <w:t xml:space="preserve"> </w:t>
      </w:r>
    </w:p>
    <w:p w14:paraId="17705682" w14:textId="77777777" w:rsidR="00A32597" w:rsidRPr="00F9715E" w:rsidRDefault="00A32597" w:rsidP="00A32597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4BB382F5" w14:textId="77777777" w:rsidR="00A32597" w:rsidRPr="00F9715E" w:rsidRDefault="00A32597" w:rsidP="00A32597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F9715E">
        <w:rPr>
          <w:rFonts w:ascii="Arial" w:hAnsi="Arial" w:cs="Arial"/>
          <w:b/>
          <w:bCs/>
          <w:sz w:val="22"/>
          <w:szCs w:val="22"/>
        </w:rPr>
        <w:t>Supplementary Fig</w:t>
      </w:r>
      <w:r>
        <w:rPr>
          <w:rFonts w:ascii="Arial" w:hAnsi="Arial" w:cs="Arial"/>
          <w:b/>
          <w:bCs/>
          <w:sz w:val="22"/>
          <w:szCs w:val="22"/>
        </w:rPr>
        <w:t>ure</w:t>
      </w:r>
      <w:r w:rsidRPr="00F9715E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S</w:t>
      </w:r>
      <w:r w:rsidRPr="00F9715E">
        <w:rPr>
          <w:rFonts w:ascii="Arial" w:hAnsi="Arial" w:cs="Arial"/>
          <w:b/>
          <w:bCs/>
          <w:sz w:val="22"/>
          <w:szCs w:val="22"/>
        </w:rPr>
        <w:t xml:space="preserve">3: </w:t>
      </w:r>
      <w:r>
        <w:rPr>
          <w:rFonts w:ascii="Arial" w:hAnsi="Arial" w:cs="Arial"/>
          <w:b/>
          <w:bCs/>
          <w:sz w:val="22"/>
          <w:szCs w:val="22"/>
        </w:rPr>
        <w:t>sm</w:t>
      </w:r>
      <w:r w:rsidRPr="00BF0B33">
        <w:rPr>
          <w:rFonts w:ascii="Arial" w:hAnsi="Arial" w:cs="Arial"/>
          <w:sz w:val="22"/>
          <w:szCs w:val="22"/>
        </w:rPr>
        <w:t xml:space="preserve">RNA-FISH+IF analysis showing the </w:t>
      </w:r>
      <w:r w:rsidRPr="00D75424">
        <w:rPr>
          <w:rFonts w:ascii="Arial" w:hAnsi="Arial" w:cs="Arial"/>
          <w:sz w:val="22"/>
          <w:szCs w:val="22"/>
        </w:rPr>
        <w:t>reactivation</w:t>
      </w:r>
      <w:r w:rsidRPr="00F9715E">
        <w:rPr>
          <w:rFonts w:ascii="Arial" w:hAnsi="Arial" w:cs="Arial"/>
          <w:sz w:val="22"/>
          <w:szCs w:val="22"/>
        </w:rPr>
        <w:t xml:space="preserve"> kinetic</w:t>
      </w:r>
      <w:r>
        <w:rPr>
          <w:rFonts w:ascii="Arial" w:hAnsi="Arial" w:cs="Arial"/>
          <w:sz w:val="22"/>
          <w:szCs w:val="22"/>
        </w:rPr>
        <w:t xml:space="preserve">s </w:t>
      </w:r>
      <w:r w:rsidRPr="00F9715E">
        <w:rPr>
          <w:rFonts w:ascii="Arial" w:hAnsi="Arial" w:cs="Arial"/>
          <w:sz w:val="22"/>
          <w:szCs w:val="22"/>
        </w:rPr>
        <w:t>of both HIV-1 viral RNA and p24 protein in induced ACH2 cells</w:t>
      </w:r>
      <w:r>
        <w:rPr>
          <w:rFonts w:ascii="Arial" w:hAnsi="Arial" w:cs="Arial"/>
          <w:sz w:val="22"/>
          <w:szCs w:val="22"/>
        </w:rPr>
        <w:t xml:space="preserve">. </w:t>
      </w:r>
      <w:r w:rsidRPr="00BF0B33">
        <w:rPr>
          <w:rFonts w:ascii="Arial" w:hAnsi="Arial" w:cs="Arial"/>
          <w:b/>
          <w:bCs/>
          <w:sz w:val="22"/>
          <w:szCs w:val="22"/>
        </w:rPr>
        <w:t>(a)</w:t>
      </w:r>
      <w:r w:rsidRPr="00F9715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Representative images of ACH2 cells induced for various time points. Magenta and green colors represent HIV-1 unspliced </w:t>
      </w:r>
      <w:r w:rsidRPr="000E7B7A">
        <w:rPr>
          <w:rFonts w:ascii="Arial" w:hAnsi="Arial" w:cs="Arial"/>
          <w:i/>
          <w:sz w:val="22"/>
          <w:szCs w:val="22"/>
        </w:rPr>
        <w:t>gag</w:t>
      </w:r>
      <w:r>
        <w:rPr>
          <w:rFonts w:ascii="Arial" w:hAnsi="Arial" w:cs="Arial"/>
          <w:sz w:val="22"/>
          <w:szCs w:val="22"/>
        </w:rPr>
        <w:t xml:space="preserve"> RNA and p24 protein respectively, and the white color represents the overlay of the two. The images indicate that the</w:t>
      </w:r>
      <w:r w:rsidRPr="00F9715E">
        <w:rPr>
          <w:rFonts w:ascii="Arial" w:hAnsi="Arial" w:cs="Arial"/>
          <w:sz w:val="22"/>
          <w:szCs w:val="22"/>
        </w:rPr>
        <w:t xml:space="preserve"> viral transcription begins </w:t>
      </w:r>
      <w:r>
        <w:rPr>
          <w:rFonts w:ascii="Arial" w:hAnsi="Arial" w:cs="Arial"/>
          <w:sz w:val="22"/>
          <w:szCs w:val="22"/>
        </w:rPr>
        <w:t xml:space="preserve">as early as 1 h p.r. </w:t>
      </w:r>
      <w:r w:rsidRPr="00F9715E">
        <w:rPr>
          <w:rFonts w:ascii="Arial" w:hAnsi="Arial" w:cs="Arial"/>
          <w:sz w:val="22"/>
          <w:szCs w:val="22"/>
        </w:rPr>
        <w:t xml:space="preserve">and protein expression is detected </w:t>
      </w:r>
      <w:r w:rsidRPr="00F9715E">
        <w:rPr>
          <w:rFonts w:ascii="Arial" w:hAnsi="Arial" w:cs="Arial"/>
          <w:sz w:val="22"/>
          <w:szCs w:val="22"/>
        </w:rPr>
        <w:lastRenderedPageBreak/>
        <w:t>at later time points</w:t>
      </w:r>
      <w:r>
        <w:rPr>
          <w:rFonts w:ascii="Arial" w:hAnsi="Arial" w:cs="Arial"/>
          <w:sz w:val="22"/>
          <w:szCs w:val="22"/>
        </w:rPr>
        <w:t>, at</w:t>
      </w:r>
      <w:r w:rsidRPr="00F9715E">
        <w:rPr>
          <w:rFonts w:ascii="Arial" w:hAnsi="Arial" w:cs="Arial"/>
          <w:sz w:val="22"/>
          <w:szCs w:val="22"/>
        </w:rPr>
        <w:t xml:space="preserve"> 6 h p.r.</w:t>
      </w:r>
      <w:r>
        <w:rPr>
          <w:rFonts w:ascii="Arial" w:hAnsi="Arial" w:cs="Arial"/>
          <w:sz w:val="22"/>
          <w:szCs w:val="22"/>
        </w:rPr>
        <w:t xml:space="preserve"> </w:t>
      </w:r>
      <w:r w:rsidRPr="00BF0B33">
        <w:rPr>
          <w:rFonts w:ascii="Arial" w:hAnsi="Arial" w:cs="Arial"/>
          <w:b/>
          <w:bCs/>
          <w:sz w:val="22"/>
          <w:szCs w:val="22"/>
        </w:rPr>
        <w:t>(b and c)</w:t>
      </w:r>
      <w:r>
        <w:rPr>
          <w:rFonts w:ascii="Arial" w:hAnsi="Arial" w:cs="Arial"/>
          <w:sz w:val="22"/>
          <w:szCs w:val="22"/>
        </w:rPr>
        <w:t xml:space="preserve"> Graphical representation of percentages of cells expressing HIV-1 RNA, or p24 or both induced either by PMA or by DMSO at various time points, as determined by HSHRS. The graphs represents the mean +/- SEM. </w:t>
      </w:r>
    </w:p>
    <w:p w14:paraId="40B3C0A7" w14:textId="77777777" w:rsidR="00A32597" w:rsidRPr="00F9715E" w:rsidRDefault="00A32597" w:rsidP="00A32597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4AF2A3BB" w14:textId="77777777" w:rsidR="00A32597" w:rsidRPr="00F9715E" w:rsidRDefault="00A32597" w:rsidP="00A32597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F9715E">
        <w:rPr>
          <w:rFonts w:ascii="Arial" w:hAnsi="Arial" w:cs="Arial"/>
          <w:b/>
          <w:bCs/>
          <w:sz w:val="22"/>
          <w:szCs w:val="22"/>
        </w:rPr>
        <w:t>Supplementary Fig</w:t>
      </w:r>
      <w:r>
        <w:rPr>
          <w:rFonts w:ascii="Arial" w:hAnsi="Arial" w:cs="Arial"/>
          <w:b/>
          <w:bCs/>
          <w:sz w:val="22"/>
          <w:szCs w:val="22"/>
        </w:rPr>
        <w:t>ure S</w:t>
      </w:r>
      <w:r w:rsidRPr="00F9715E">
        <w:rPr>
          <w:rFonts w:ascii="Arial" w:hAnsi="Arial" w:cs="Arial"/>
          <w:b/>
          <w:bCs/>
          <w:sz w:val="22"/>
          <w:szCs w:val="22"/>
        </w:rPr>
        <w:t xml:space="preserve">4: </w:t>
      </w:r>
      <w:r w:rsidRPr="00BF0B33">
        <w:rPr>
          <w:rFonts w:ascii="Arial" w:hAnsi="Arial" w:cs="Arial"/>
          <w:sz w:val="22"/>
          <w:szCs w:val="22"/>
        </w:rPr>
        <w:t>Reactivation of HIV-1 latent cells in latent primary CD</w:t>
      </w:r>
      <w:r>
        <w:rPr>
          <w:rFonts w:ascii="Arial" w:hAnsi="Arial" w:cs="Arial"/>
          <w:sz w:val="22"/>
          <w:szCs w:val="22"/>
        </w:rPr>
        <w:t>4</w:t>
      </w:r>
      <w:r w:rsidRPr="00355C98">
        <w:rPr>
          <w:rFonts w:ascii="Arial" w:hAnsi="Arial" w:cs="Arial"/>
          <w:sz w:val="22"/>
          <w:szCs w:val="22"/>
          <w:vertAlign w:val="superscript"/>
        </w:rPr>
        <w:t>+</w:t>
      </w:r>
      <w:r w:rsidRPr="00BF0B33">
        <w:rPr>
          <w:rFonts w:ascii="Arial" w:hAnsi="Arial" w:cs="Arial"/>
          <w:sz w:val="22"/>
          <w:szCs w:val="22"/>
        </w:rPr>
        <w:t xml:space="preserve"> cells.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BF0B33">
        <w:rPr>
          <w:rFonts w:ascii="Arial" w:hAnsi="Arial" w:cs="Arial"/>
          <w:sz w:val="22"/>
          <w:szCs w:val="22"/>
        </w:rPr>
        <w:t>Latent primary CD4</w:t>
      </w:r>
      <w:r w:rsidRPr="00355C98">
        <w:rPr>
          <w:rFonts w:ascii="Arial" w:hAnsi="Arial" w:cs="Arial"/>
          <w:sz w:val="22"/>
          <w:szCs w:val="22"/>
          <w:vertAlign w:val="superscript"/>
        </w:rPr>
        <w:t>+</w:t>
      </w:r>
      <w:r w:rsidRPr="00BF0B33">
        <w:rPr>
          <w:rFonts w:ascii="Arial" w:hAnsi="Arial" w:cs="Arial"/>
          <w:sz w:val="22"/>
          <w:szCs w:val="22"/>
        </w:rPr>
        <w:t xml:space="preserve"> T-cells</w:t>
      </w:r>
      <w:r>
        <w:rPr>
          <w:rFonts w:ascii="Arial" w:hAnsi="Arial" w:cs="Arial"/>
          <w:sz w:val="22"/>
          <w:szCs w:val="22"/>
        </w:rPr>
        <w:t xml:space="preserve"> were stimulated by using</w:t>
      </w:r>
      <w:r w:rsidRPr="00BF0B33">
        <w:rPr>
          <w:rFonts w:ascii="Arial" w:hAnsi="Arial" w:cs="Arial"/>
          <w:sz w:val="22"/>
          <w:szCs w:val="22"/>
        </w:rPr>
        <w:t xml:space="preserve"> </w:t>
      </w:r>
      <w:r w:rsidRPr="00F9715E">
        <w:rPr>
          <w:rFonts w:ascii="Arial" w:hAnsi="Arial" w:cs="Arial"/>
          <w:sz w:val="22"/>
          <w:szCs w:val="22"/>
        </w:rPr>
        <w:t xml:space="preserve">α-CD3/CD28 </w:t>
      </w:r>
      <w:r>
        <w:rPr>
          <w:rFonts w:ascii="Arial" w:hAnsi="Arial" w:cs="Arial"/>
          <w:sz w:val="22"/>
          <w:szCs w:val="22"/>
        </w:rPr>
        <w:t xml:space="preserve">antibodies and were subjected to smRNA-FISH+IF using HIV-1 gag probes and </w:t>
      </w:r>
      <w:r w:rsidRPr="00F9715E">
        <w:rPr>
          <w:rFonts w:ascii="Arial" w:hAnsi="Arial" w:cs="Arial"/>
          <w:sz w:val="22"/>
          <w:szCs w:val="22"/>
        </w:rPr>
        <w:t>α-</w:t>
      </w:r>
      <w:r>
        <w:rPr>
          <w:rFonts w:ascii="Arial" w:hAnsi="Arial" w:cs="Arial"/>
          <w:sz w:val="22"/>
          <w:szCs w:val="22"/>
        </w:rPr>
        <w:t xml:space="preserve">p24 antibodies. </w:t>
      </w:r>
      <w:r w:rsidRPr="00BF0B33">
        <w:rPr>
          <w:rFonts w:ascii="Arial" w:hAnsi="Arial" w:cs="Arial"/>
          <w:b/>
          <w:bCs/>
          <w:sz w:val="22"/>
          <w:szCs w:val="22"/>
        </w:rPr>
        <w:t>(a)</w:t>
      </w:r>
      <w:r>
        <w:rPr>
          <w:rFonts w:ascii="Arial" w:hAnsi="Arial" w:cs="Arial"/>
          <w:sz w:val="22"/>
          <w:szCs w:val="22"/>
        </w:rPr>
        <w:t xml:space="preserve"> Representative images showing the presence of TS, </w:t>
      </w:r>
      <w:r w:rsidRPr="000E7B7A">
        <w:rPr>
          <w:rFonts w:ascii="Arial" w:hAnsi="Arial" w:cs="Arial"/>
          <w:i/>
          <w:sz w:val="22"/>
          <w:szCs w:val="22"/>
        </w:rPr>
        <w:t>gag</w:t>
      </w:r>
      <w:r>
        <w:rPr>
          <w:rFonts w:ascii="Arial" w:hAnsi="Arial" w:cs="Arial"/>
          <w:sz w:val="22"/>
          <w:szCs w:val="22"/>
        </w:rPr>
        <w:t xml:space="preserve"> RNA and p24 protein at various time points p.r. upon induction either by </w:t>
      </w:r>
      <w:r w:rsidRPr="00F9715E">
        <w:rPr>
          <w:rFonts w:ascii="Arial" w:hAnsi="Arial" w:cs="Arial"/>
          <w:sz w:val="22"/>
          <w:szCs w:val="22"/>
        </w:rPr>
        <w:t xml:space="preserve">α-CD3/CD28 </w:t>
      </w:r>
      <w:r>
        <w:rPr>
          <w:rFonts w:ascii="Arial" w:hAnsi="Arial" w:cs="Arial"/>
          <w:sz w:val="22"/>
          <w:szCs w:val="22"/>
        </w:rPr>
        <w:t xml:space="preserve">or the untreated control (u.t.c.). </w:t>
      </w:r>
      <w:r w:rsidRPr="00BF0B33">
        <w:rPr>
          <w:rFonts w:ascii="Arial" w:hAnsi="Arial" w:cs="Arial"/>
          <w:b/>
          <w:bCs/>
          <w:sz w:val="22"/>
          <w:szCs w:val="22"/>
        </w:rPr>
        <w:t>(b)</w:t>
      </w:r>
      <w:r>
        <w:rPr>
          <w:rFonts w:ascii="Arial" w:hAnsi="Arial" w:cs="Arial"/>
          <w:sz w:val="22"/>
          <w:szCs w:val="22"/>
        </w:rPr>
        <w:t xml:space="preserve"> HSHRS analysis to determine the percentages of reactivated primary latent cells either containing HIV-1 RNA, p24 protein or both. The left panel illustrates the percentage of positive cells in uninduced controls and right panels illustrates the percentage of cells in </w:t>
      </w:r>
      <w:r w:rsidRPr="00F9715E">
        <w:rPr>
          <w:rFonts w:ascii="Arial" w:hAnsi="Arial" w:cs="Arial"/>
          <w:sz w:val="22"/>
          <w:szCs w:val="22"/>
        </w:rPr>
        <w:t>induced primary</w:t>
      </w:r>
      <w:r>
        <w:rPr>
          <w:rFonts w:ascii="Arial" w:hAnsi="Arial" w:cs="Arial"/>
          <w:sz w:val="22"/>
          <w:szCs w:val="22"/>
        </w:rPr>
        <w:t xml:space="preserve"> cells at various time points p.r</w:t>
      </w:r>
      <w:r w:rsidRPr="00F9715E">
        <w:rPr>
          <w:rFonts w:ascii="Arial" w:hAnsi="Arial" w:cs="Arial"/>
          <w:sz w:val="22"/>
          <w:szCs w:val="22"/>
        </w:rPr>
        <w:t>.</w:t>
      </w:r>
    </w:p>
    <w:p w14:paraId="59800756" w14:textId="77777777" w:rsidR="00A32597" w:rsidRPr="00F9715E" w:rsidRDefault="00A32597" w:rsidP="00A32597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1FA6563F" w14:textId="77777777" w:rsidR="00A32597" w:rsidRPr="00F9715E" w:rsidRDefault="00A32597" w:rsidP="00A32597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F9715E">
        <w:rPr>
          <w:rFonts w:ascii="Arial" w:hAnsi="Arial" w:cs="Arial"/>
          <w:b/>
          <w:bCs/>
          <w:sz w:val="22"/>
          <w:szCs w:val="22"/>
        </w:rPr>
        <w:t>Supplementary Fig</w:t>
      </w:r>
      <w:r>
        <w:rPr>
          <w:rFonts w:ascii="Arial" w:hAnsi="Arial" w:cs="Arial"/>
          <w:b/>
          <w:bCs/>
          <w:sz w:val="22"/>
          <w:szCs w:val="22"/>
        </w:rPr>
        <w:t>ure</w:t>
      </w:r>
      <w:r w:rsidRPr="00F9715E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S</w:t>
      </w:r>
      <w:r w:rsidRPr="00F9715E">
        <w:rPr>
          <w:rFonts w:ascii="Arial" w:hAnsi="Arial" w:cs="Arial"/>
          <w:b/>
          <w:bCs/>
          <w:sz w:val="22"/>
          <w:szCs w:val="22"/>
        </w:rPr>
        <w:t xml:space="preserve">5: </w:t>
      </w:r>
      <w:r w:rsidRPr="007D37BD">
        <w:rPr>
          <w:rFonts w:ascii="Arial" w:hAnsi="Arial" w:cs="Arial"/>
          <w:sz w:val="22"/>
          <w:szCs w:val="22"/>
        </w:rPr>
        <w:t xml:space="preserve">Presence of stochastically reactivated cells in uninduced controls. </w:t>
      </w:r>
      <w:r w:rsidRPr="00F9715E">
        <w:rPr>
          <w:rFonts w:ascii="Arial" w:hAnsi="Arial" w:cs="Arial"/>
          <w:sz w:val="22"/>
          <w:szCs w:val="22"/>
        </w:rPr>
        <w:t xml:space="preserve">Representative </w:t>
      </w:r>
      <w:r>
        <w:rPr>
          <w:rFonts w:ascii="Arial" w:hAnsi="Arial" w:cs="Arial"/>
          <w:sz w:val="22"/>
          <w:szCs w:val="22"/>
        </w:rPr>
        <w:t xml:space="preserve">HSHRS </w:t>
      </w:r>
      <w:r w:rsidRPr="00F9715E">
        <w:rPr>
          <w:rFonts w:ascii="Arial" w:hAnsi="Arial" w:cs="Arial"/>
          <w:sz w:val="22"/>
          <w:szCs w:val="22"/>
        </w:rPr>
        <w:t xml:space="preserve">images of </w:t>
      </w:r>
      <w:r>
        <w:rPr>
          <w:rFonts w:ascii="Arial" w:hAnsi="Arial" w:cs="Arial"/>
          <w:sz w:val="22"/>
          <w:szCs w:val="22"/>
        </w:rPr>
        <w:t xml:space="preserve">uninduced latent cells, </w:t>
      </w:r>
      <w:r w:rsidRPr="00F9715E">
        <w:rPr>
          <w:rFonts w:ascii="Arial" w:hAnsi="Arial" w:cs="Arial"/>
          <w:sz w:val="22"/>
          <w:szCs w:val="22"/>
        </w:rPr>
        <w:t>ACH2, J1.1, J-Lat, and OM10.1</w:t>
      </w:r>
      <w:r>
        <w:rPr>
          <w:rFonts w:ascii="Arial" w:hAnsi="Arial" w:cs="Arial"/>
          <w:sz w:val="22"/>
          <w:szCs w:val="22"/>
        </w:rPr>
        <w:t xml:space="preserve">, subjected to </w:t>
      </w:r>
      <w:r w:rsidRPr="00F9715E">
        <w:rPr>
          <w:rFonts w:ascii="Arial" w:hAnsi="Arial" w:cs="Arial"/>
          <w:sz w:val="22"/>
          <w:szCs w:val="22"/>
        </w:rPr>
        <w:t>RNA-FISH</w:t>
      </w:r>
      <w:r>
        <w:rPr>
          <w:rFonts w:ascii="Arial" w:hAnsi="Arial" w:cs="Arial"/>
          <w:sz w:val="22"/>
          <w:szCs w:val="22"/>
        </w:rPr>
        <w:t xml:space="preserve">+IF analysis. Representative images at various magnifications </w:t>
      </w:r>
      <w:r w:rsidRPr="00F9715E">
        <w:rPr>
          <w:rFonts w:ascii="Arial" w:hAnsi="Arial" w:cs="Arial"/>
          <w:sz w:val="22"/>
          <w:szCs w:val="22"/>
        </w:rPr>
        <w:t>showing the stochastic expression of HIV-1 gag RNA and HIV-1 gag protein</w:t>
      </w:r>
      <w:r>
        <w:rPr>
          <w:rFonts w:ascii="Arial" w:hAnsi="Arial" w:cs="Arial"/>
          <w:sz w:val="22"/>
          <w:szCs w:val="22"/>
        </w:rPr>
        <w:t>s</w:t>
      </w:r>
      <w:r w:rsidRPr="00F9715E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While magenta and green colors represent HIV-1 unspliced gag RNA and p24 protein respectively, the white color represents the overlay of the two. </w:t>
      </w:r>
      <w:r w:rsidRPr="00F9715E">
        <w:rPr>
          <w:rFonts w:ascii="Arial" w:hAnsi="Arial" w:cs="Arial"/>
          <w:sz w:val="22"/>
          <w:szCs w:val="22"/>
        </w:rPr>
        <w:t>Magnified areas (40x and 250x) demonstrate the rare positive cells showing stochastic expression of HIV-1 gag RNA and HIV-1 gag protein in the respective cells</w:t>
      </w:r>
      <w:r>
        <w:rPr>
          <w:rFonts w:ascii="Arial" w:hAnsi="Arial" w:cs="Arial"/>
          <w:sz w:val="22"/>
          <w:szCs w:val="22"/>
        </w:rPr>
        <w:t xml:space="preserve"> int eh absence of induction</w:t>
      </w:r>
      <w:r w:rsidRPr="00F9715E">
        <w:rPr>
          <w:rFonts w:ascii="Arial" w:hAnsi="Arial" w:cs="Arial"/>
          <w:sz w:val="22"/>
          <w:szCs w:val="22"/>
        </w:rPr>
        <w:t>. (Scale bar, 100 µm, and 20 µm, respectively).</w:t>
      </w:r>
    </w:p>
    <w:p w14:paraId="4B4766DC" w14:textId="77777777" w:rsidR="00A32597" w:rsidRPr="00F9715E" w:rsidRDefault="00A32597" w:rsidP="00A32597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0D41D3B3" w14:textId="77777777" w:rsidR="00A32597" w:rsidRPr="00F9715E" w:rsidRDefault="00A32597" w:rsidP="00A32597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F9715E">
        <w:rPr>
          <w:rFonts w:ascii="Arial" w:hAnsi="Arial" w:cs="Arial"/>
          <w:b/>
          <w:bCs/>
          <w:sz w:val="22"/>
          <w:szCs w:val="22"/>
        </w:rPr>
        <w:t>Supplementary Fig</w:t>
      </w:r>
      <w:r>
        <w:rPr>
          <w:rFonts w:ascii="Arial" w:hAnsi="Arial" w:cs="Arial"/>
          <w:b/>
          <w:bCs/>
          <w:sz w:val="22"/>
          <w:szCs w:val="22"/>
        </w:rPr>
        <w:t>ure</w:t>
      </w:r>
      <w:r w:rsidRPr="00F9715E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S</w:t>
      </w:r>
      <w:r w:rsidRPr="00F9715E">
        <w:rPr>
          <w:rFonts w:ascii="Arial" w:hAnsi="Arial" w:cs="Arial"/>
          <w:b/>
          <w:bCs/>
          <w:sz w:val="22"/>
          <w:szCs w:val="22"/>
        </w:rPr>
        <w:t>6: scRNA-Seq analysis of uninduced ACH2 cells showing the presence of a distinct group of cells positive for HIV-1.</w:t>
      </w:r>
      <w:r w:rsidRPr="00F9715E">
        <w:rPr>
          <w:rFonts w:ascii="Arial" w:hAnsi="Arial" w:cs="Arial"/>
          <w:sz w:val="22"/>
          <w:szCs w:val="22"/>
        </w:rPr>
        <w:t xml:space="preserve"> </w:t>
      </w:r>
      <w:r w:rsidRPr="00F9715E">
        <w:rPr>
          <w:rFonts w:ascii="Arial" w:hAnsi="Arial" w:cs="Arial"/>
          <w:b/>
          <w:bCs/>
          <w:sz w:val="22"/>
          <w:szCs w:val="22"/>
        </w:rPr>
        <w:t>(a)</w:t>
      </w:r>
      <w:r w:rsidRPr="00F9715E">
        <w:rPr>
          <w:rFonts w:ascii="Arial" w:hAnsi="Arial" w:cs="Arial"/>
          <w:sz w:val="22"/>
          <w:szCs w:val="22"/>
        </w:rPr>
        <w:t xml:space="preserve"> UMAP plot analysis to indicate distinct clusters enriched with specific HIV-1 transcripts such as </w:t>
      </w:r>
      <w:r w:rsidRPr="00F9715E">
        <w:rPr>
          <w:rFonts w:ascii="Arial" w:hAnsi="Arial" w:cs="Arial"/>
          <w:i/>
          <w:iCs/>
          <w:sz w:val="22"/>
          <w:szCs w:val="22"/>
        </w:rPr>
        <w:t>env, tat, gag</w:t>
      </w:r>
      <w:r w:rsidRPr="00F9715E">
        <w:rPr>
          <w:rFonts w:ascii="Arial" w:hAnsi="Arial" w:cs="Arial"/>
          <w:sz w:val="22"/>
          <w:szCs w:val="22"/>
        </w:rPr>
        <w:t xml:space="preserve">, and </w:t>
      </w:r>
      <w:r w:rsidRPr="00F9715E">
        <w:rPr>
          <w:rFonts w:ascii="Arial" w:hAnsi="Arial" w:cs="Arial"/>
          <w:i/>
          <w:iCs/>
          <w:sz w:val="22"/>
          <w:szCs w:val="22"/>
        </w:rPr>
        <w:t>pol</w:t>
      </w:r>
      <w:r w:rsidRPr="00F9715E">
        <w:rPr>
          <w:rFonts w:ascii="Arial" w:hAnsi="Arial" w:cs="Arial"/>
          <w:sz w:val="22"/>
          <w:szCs w:val="22"/>
        </w:rPr>
        <w:t xml:space="preserve">, respectively; </w:t>
      </w:r>
      <w:r w:rsidRPr="00F9715E">
        <w:rPr>
          <w:rFonts w:ascii="Arial" w:hAnsi="Arial" w:cs="Arial"/>
          <w:b/>
          <w:bCs/>
          <w:sz w:val="22"/>
          <w:szCs w:val="22"/>
        </w:rPr>
        <w:t>(b)</w:t>
      </w:r>
      <w:r w:rsidRPr="00F9715E">
        <w:rPr>
          <w:rFonts w:ascii="Arial" w:hAnsi="Arial" w:cs="Arial"/>
          <w:sz w:val="22"/>
          <w:szCs w:val="22"/>
        </w:rPr>
        <w:t xml:space="preserve"> UMAP plot showing the G1, G2M, and S phases of the cell cycle of distinct </w:t>
      </w:r>
      <w:r w:rsidRPr="00F9715E">
        <w:rPr>
          <w:rFonts w:ascii="Arial" w:hAnsi="Arial" w:cs="Arial"/>
          <w:sz w:val="22"/>
          <w:szCs w:val="22"/>
        </w:rPr>
        <w:lastRenderedPageBreak/>
        <w:t xml:space="preserve">groups of cells within uninduced ACH2 cells </w:t>
      </w:r>
      <w:r>
        <w:rPr>
          <w:rFonts w:ascii="Arial" w:hAnsi="Arial" w:cs="Arial"/>
          <w:sz w:val="22"/>
          <w:szCs w:val="22"/>
        </w:rPr>
        <w:t xml:space="preserve">(note the presence of cells at all three stages of cell cycle in HIV-1 expressing cells); </w:t>
      </w:r>
      <w:r w:rsidRPr="00F9715E">
        <w:rPr>
          <w:rFonts w:ascii="Arial" w:hAnsi="Arial" w:cs="Arial"/>
          <w:b/>
          <w:bCs/>
          <w:sz w:val="22"/>
          <w:szCs w:val="22"/>
        </w:rPr>
        <w:t>(c)</w:t>
      </w:r>
      <w:r w:rsidRPr="00F9715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Nodal representation of seven clusters of ACH2 cells indicating that the c</w:t>
      </w:r>
      <w:r w:rsidRPr="00F9715E">
        <w:rPr>
          <w:rFonts w:ascii="Arial" w:hAnsi="Arial" w:cs="Arial"/>
          <w:sz w:val="22"/>
          <w:szCs w:val="22"/>
        </w:rPr>
        <w:t>luster</w:t>
      </w:r>
      <w:r>
        <w:rPr>
          <w:rFonts w:ascii="Arial" w:hAnsi="Arial" w:cs="Arial"/>
          <w:sz w:val="22"/>
          <w:szCs w:val="22"/>
        </w:rPr>
        <w:t xml:space="preserve"> 6 that expresses reactivated HIV-1 genes form a distinct branch from rest of the clusters. Node 8 that separates the cluster 6 from rest of the cluster is represented by distinct set of genes. </w:t>
      </w:r>
    </w:p>
    <w:p w14:paraId="31634256" w14:textId="77777777" w:rsidR="00A32597" w:rsidRPr="00F9715E" w:rsidRDefault="00A32597" w:rsidP="00A32597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47F49B95" w14:textId="77777777" w:rsidR="00A32597" w:rsidRPr="00F9715E" w:rsidRDefault="00A32597" w:rsidP="00A32597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F9715E">
        <w:rPr>
          <w:rFonts w:ascii="Arial" w:hAnsi="Arial" w:cs="Arial"/>
          <w:b/>
          <w:bCs/>
          <w:sz w:val="22"/>
          <w:szCs w:val="22"/>
        </w:rPr>
        <w:t>Supplementary Fig</w:t>
      </w:r>
      <w:r>
        <w:rPr>
          <w:rFonts w:ascii="Arial" w:hAnsi="Arial" w:cs="Arial"/>
          <w:b/>
          <w:bCs/>
          <w:sz w:val="22"/>
          <w:szCs w:val="22"/>
        </w:rPr>
        <w:t>ure</w:t>
      </w:r>
      <w:r w:rsidRPr="00F9715E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S</w:t>
      </w:r>
      <w:r w:rsidRPr="00F9715E">
        <w:rPr>
          <w:rFonts w:ascii="Arial" w:hAnsi="Arial" w:cs="Arial"/>
          <w:b/>
          <w:bCs/>
          <w:sz w:val="22"/>
          <w:szCs w:val="22"/>
        </w:rPr>
        <w:t xml:space="preserve">7: scRNA-Seq analysis of merged ACH2, J.1, and J-Lat. (a) </w:t>
      </w:r>
      <w:r w:rsidRPr="00F9715E">
        <w:rPr>
          <w:rFonts w:ascii="Arial" w:hAnsi="Arial" w:cs="Arial"/>
          <w:sz w:val="22"/>
          <w:szCs w:val="22"/>
        </w:rPr>
        <w:t xml:space="preserve">UMAP plot analysis demonstrating the </w:t>
      </w:r>
      <w:r>
        <w:rPr>
          <w:rFonts w:ascii="Arial" w:hAnsi="Arial" w:cs="Arial"/>
          <w:sz w:val="22"/>
          <w:szCs w:val="22"/>
        </w:rPr>
        <w:t>clustering of cells when scRNA-seq data for three different latent cells were merged</w:t>
      </w:r>
      <w:r w:rsidRPr="00F9715E">
        <w:rPr>
          <w:rFonts w:ascii="Arial" w:hAnsi="Arial" w:cs="Arial"/>
          <w:sz w:val="22"/>
          <w:szCs w:val="22"/>
        </w:rPr>
        <w:t xml:space="preserve">; </w:t>
      </w:r>
      <w:r w:rsidRPr="00F9715E">
        <w:rPr>
          <w:rFonts w:ascii="Arial" w:hAnsi="Arial" w:cs="Arial"/>
          <w:b/>
          <w:bCs/>
          <w:sz w:val="22"/>
          <w:szCs w:val="22"/>
        </w:rPr>
        <w:t>(b)</w:t>
      </w:r>
      <w:r w:rsidRPr="00F9715E">
        <w:rPr>
          <w:rFonts w:ascii="Arial" w:hAnsi="Arial" w:cs="Arial"/>
          <w:sz w:val="22"/>
          <w:szCs w:val="22"/>
        </w:rPr>
        <w:t xml:space="preserve"> Heat map analysis of the top 10 upregulated genes in each cluster</w:t>
      </w:r>
      <w:r>
        <w:rPr>
          <w:rFonts w:ascii="Arial" w:hAnsi="Arial" w:cs="Arial"/>
          <w:sz w:val="22"/>
          <w:szCs w:val="22"/>
        </w:rPr>
        <w:t xml:space="preserve"> of the merged scRNA-seq analysis of the three latent cell lines.</w:t>
      </w:r>
      <w:r w:rsidRPr="00F9715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Note the formation of distinct cluster 11, enriched with cells expressing HIV-1; </w:t>
      </w:r>
      <w:r w:rsidRPr="00F9715E">
        <w:rPr>
          <w:rFonts w:ascii="Arial" w:hAnsi="Arial" w:cs="Arial"/>
          <w:b/>
          <w:bCs/>
          <w:sz w:val="22"/>
          <w:szCs w:val="22"/>
        </w:rPr>
        <w:t>(c)</w:t>
      </w:r>
      <w:r w:rsidRPr="00F9715E">
        <w:rPr>
          <w:rFonts w:ascii="Arial" w:hAnsi="Arial" w:cs="Arial"/>
          <w:sz w:val="22"/>
          <w:szCs w:val="22"/>
        </w:rPr>
        <w:t xml:space="preserve"> Protein-protein interaction analysis (STRING) of </w:t>
      </w:r>
      <w:r>
        <w:rPr>
          <w:rFonts w:ascii="Arial" w:hAnsi="Arial" w:cs="Arial"/>
          <w:sz w:val="22"/>
          <w:szCs w:val="22"/>
        </w:rPr>
        <w:t xml:space="preserve">genes expressed in </w:t>
      </w:r>
      <w:r w:rsidRPr="00F9715E">
        <w:rPr>
          <w:rFonts w:ascii="Arial" w:hAnsi="Arial" w:cs="Arial"/>
          <w:sz w:val="22"/>
          <w:szCs w:val="22"/>
        </w:rPr>
        <w:t xml:space="preserve">HIV-1 enriched cluster-11 showing </w:t>
      </w:r>
      <w:r>
        <w:rPr>
          <w:rFonts w:ascii="Arial" w:hAnsi="Arial" w:cs="Arial"/>
          <w:sz w:val="22"/>
          <w:szCs w:val="22"/>
        </w:rPr>
        <w:t>interaction</w:t>
      </w:r>
      <w:r w:rsidRPr="00F9715E">
        <w:rPr>
          <w:rFonts w:ascii="Arial" w:hAnsi="Arial" w:cs="Arial"/>
          <w:sz w:val="22"/>
          <w:szCs w:val="22"/>
        </w:rPr>
        <w:t xml:space="preserve"> between cMYC and other DEGs.</w:t>
      </w:r>
    </w:p>
    <w:p w14:paraId="47F0F88F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597"/>
    <w:rsid w:val="00755780"/>
    <w:rsid w:val="00857596"/>
    <w:rsid w:val="00A32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909AD"/>
  <w15:chartTrackingRefBased/>
  <w15:docId w15:val="{7BB3FCA5-2FF8-4AA6-9A91-D102D4E8B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2597"/>
    <w:pPr>
      <w:spacing w:after="0" w:line="240" w:lineRule="auto"/>
    </w:pPr>
    <w:rPr>
      <w:rFonts w:eastAsiaTheme="minorEastAsia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778</Words>
  <Characters>4439</Characters>
  <Application>Microsoft Office Word</Application>
  <DocSecurity>0</DocSecurity>
  <Lines>36</Lines>
  <Paragraphs>10</Paragraphs>
  <ScaleCrop>false</ScaleCrop>
  <Company>Springer Nature</Company>
  <LinksUpToDate>false</LinksUpToDate>
  <CharactersWithSpaces>5207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2024-04-19T04:23:00Z</dcterms:created>
  <dcterms:modified xsi:type="dcterms:W3CDTF">2024-04-19T04:23:00Z</dcterms:modified>
</cp:coreProperties>
</file>