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A9D01" w14:textId="77777777" w:rsidR="00EE2E21" w:rsidRDefault="00EB1AC8" w:rsidP="003E1B08">
      <w:pPr>
        <w:ind w:leftChars="413" w:left="991"/>
        <w:jc w:val="left"/>
        <w:rPr>
          <w:color w:val="auto"/>
        </w:rPr>
      </w:pPr>
      <w:r>
        <w:rPr>
          <w:color w:val="auto"/>
        </w:rPr>
        <w:t>Table S1. Summary Statistics for the Follow-up Time in Years.</w:t>
      </w:r>
    </w:p>
    <w:tbl>
      <w:tblPr>
        <w:tblStyle w:val="a7"/>
        <w:tblW w:w="638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78"/>
        <w:gridCol w:w="3821"/>
      </w:tblGrid>
      <w:tr w:rsidR="00EE2E21" w14:paraId="2D05D9BD" w14:textId="77777777" w:rsidTr="003E1B08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20D63ACF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Group</w:t>
            </w:r>
          </w:p>
        </w:tc>
        <w:tc>
          <w:tcPr>
            <w:tcW w:w="578" w:type="dxa"/>
            <w:tcBorders>
              <w:bottom w:val="single" w:sz="4" w:space="0" w:color="auto"/>
            </w:tcBorders>
          </w:tcPr>
          <w:p w14:paraId="559ACC06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N</w:t>
            </w:r>
          </w:p>
        </w:tc>
        <w:tc>
          <w:tcPr>
            <w:tcW w:w="3821" w:type="dxa"/>
            <w:tcBorders>
              <w:bottom w:val="single" w:sz="4" w:space="0" w:color="auto"/>
            </w:tcBorders>
          </w:tcPr>
          <w:p w14:paraId="2E91DE31" w14:textId="77F67E58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Years (Means</w:t>
            </w:r>
            <w:r w:rsidR="00EC423F"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</w:rPr>
              <w:t>±</w:t>
            </w:r>
            <w:r w:rsidR="00EC423F"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</w:rPr>
              <w:t>Standard Deviation)</w:t>
            </w:r>
          </w:p>
        </w:tc>
      </w:tr>
      <w:tr w:rsidR="00EE2E21" w14:paraId="1BF3E5EC" w14:textId="77777777" w:rsidTr="003E1B08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</w:tcPr>
          <w:p w14:paraId="547EFCA1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Total</w:t>
            </w:r>
          </w:p>
        </w:tc>
        <w:tc>
          <w:tcPr>
            <w:tcW w:w="578" w:type="dxa"/>
            <w:tcBorders>
              <w:top w:val="single" w:sz="4" w:space="0" w:color="auto"/>
            </w:tcBorders>
          </w:tcPr>
          <w:p w14:paraId="26AE8594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463</w:t>
            </w:r>
          </w:p>
        </w:tc>
        <w:tc>
          <w:tcPr>
            <w:tcW w:w="3821" w:type="dxa"/>
            <w:tcBorders>
              <w:top w:val="single" w:sz="4" w:space="0" w:color="auto"/>
            </w:tcBorders>
          </w:tcPr>
          <w:p w14:paraId="1047577C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bookmarkStart w:id="0" w:name="_Hlk62075698"/>
            <w:r>
              <w:rPr>
                <w:color w:val="auto"/>
                <w:kern w:val="0"/>
              </w:rPr>
              <w:t>9.56</w:t>
            </w:r>
            <w:bookmarkEnd w:id="0"/>
            <w:r>
              <w:rPr>
                <w:color w:val="auto"/>
                <w:kern w:val="0"/>
              </w:rPr>
              <w:t>±6.82</w:t>
            </w:r>
          </w:p>
        </w:tc>
      </w:tr>
      <w:tr w:rsidR="00EE2E21" w14:paraId="2AD9C4DA" w14:textId="77777777" w:rsidTr="003E1B08">
        <w:trPr>
          <w:jc w:val="center"/>
        </w:trPr>
        <w:tc>
          <w:tcPr>
            <w:tcW w:w="1985" w:type="dxa"/>
          </w:tcPr>
          <w:p w14:paraId="76C85936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Sleep Disturbance</w:t>
            </w:r>
          </w:p>
        </w:tc>
        <w:tc>
          <w:tcPr>
            <w:tcW w:w="578" w:type="dxa"/>
          </w:tcPr>
          <w:p w14:paraId="7F135B95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357</w:t>
            </w:r>
          </w:p>
        </w:tc>
        <w:tc>
          <w:tcPr>
            <w:tcW w:w="3821" w:type="dxa"/>
          </w:tcPr>
          <w:p w14:paraId="24AD63C8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8.47±6.14</w:t>
            </w:r>
          </w:p>
        </w:tc>
      </w:tr>
      <w:tr w:rsidR="00EE2E21" w14:paraId="78A29F5F" w14:textId="77777777" w:rsidTr="003E1B08">
        <w:trPr>
          <w:jc w:val="center"/>
        </w:trPr>
        <w:tc>
          <w:tcPr>
            <w:tcW w:w="1985" w:type="dxa"/>
          </w:tcPr>
          <w:p w14:paraId="7F61A6D3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Normal Sleep</w:t>
            </w:r>
          </w:p>
        </w:tc>
        <w:tc>
          <w:tcPr>
            <w:tcW w:w="578" w:type="dxa"/>
          </w:tcPr>
          <w:p w14:paraId="6049DF5E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106</w:t>
            </w:r>
          </w:p>
        </w:tc>
        <w:tc>
          <w:tcPr>
            <w:tcW w:w="3821" w:type="dxa"/>
          </w:tcPr>
          <w:p w14:paraId="0D0AF696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12.16±7.61</w:t>
            </w:r>
          </w:p>
        </w:tc>
      </w:tr>
    </w:tbl>
    <w:p w14:paraId="11C8F946" w14:textId="77777777" w:rsidR="00EE2E21" w:rsidRDefault="00EE2E21">
      <w:pPr>
        <w:rPr>
          <w:color w:val="auto"/>
        </w:rPr>
      </w:pPr>
    </w:p>
    <w:p w14:paraId="660FAC59" w14:textId="77777777" w:rsidR="00EE2E21" w:rsidRDefault="00EB1AC8">
      <w:pPr>
        <w:spacing w:before="1"/>
        <w:jc w:val="left"/>
        <w:rPr>
          <w:color w:val="auto"/>
        </w:rPr>
      </w:pPr>
      <w:r>
        <w:rPr>
          <w:color w:val="auto"/>
        </w:rPr>
        <w:t>Table S2. Time Linear Mixed-Effects Model of PACC</w:t>
      </w:r>
      <w:r>
        <w:rPr>
          <w:color w:val="auto"/>
          <w:kern w:val="0"/>
          <w:lang w:bidi="ar"/>
        </w:rPr>
        <w:t xml:space="preserve"> (trails B).</w:t>
      </w:r>
    </w:p>
    <w:tbl>
      <w:tblPr>
        <w:tblW w:w="8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3"/>
        <w:gridCol w:w="993"/>
        <w:gridCol w:w="993"/>
        <w:gridCol w:w="993"/>
        <w:gridCol w:w="993"/>
        <w:gridCol w:w="993"/>
      </w:tblGrid>
      <w:tr w:rsidR="00EE2E21" w14:paraId="5533A713" w14:textId="77777777" w:rsidTr="00F90EC4">
        <w:trPr>
          <w:trHeight w:val="315"/>
        </w:trPr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3BBD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59AAA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F3AA9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E389D7" w14:textId="77777777" w:rsidR="00EE2E21" w:rsidRDefault="00EB1AC8">
            <w:pPr>
              <w:jc w:val="center"/>
              <w:textAlignment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kern w:val="0"/>
                <w:lang w:bidi="ar"/>
              </w:rPr>
              <w:t>z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2BDF09" w14:textId="77777777" w:rsidR="00EE2E21" w:rsidRDefault="00EB1AC8">
            <w:pPr>
              <w:jc w:val="center"/>
              <w:textAlignment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18459F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0578533" w14:textId="77777777" w:rsidTr="00F90EC4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DF67F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A50E0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1726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1CFF2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6.48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7510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07B5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D1953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</w:tr>
      <w:tr w:rsidR="00EE2E21" w14:paraId="231F27F9" w14:textId="77777777" w:rsidTr="00F90EC4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9DE44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4B16E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-1.06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B9EA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75F4C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-4.78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3CC4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5690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-1.49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F899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-0.62 </w:t>
            </w:r>
          </w:p>
        </w:tc>
      </w:tr>
      <w:tr w:rsidR="00EE2E21" w14:paraId="556B4E2D" w14:textId="77777777" w:rsidTr="00F90EC4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4D4A0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1EE9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-0.17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F795F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4047A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-24.32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0A546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4886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0185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-0.15 </w:t>
            </w:r>
          </w:p>
        </w:tc>
      </w:tr>
      <w:tr w:rsidR="00EE2E21" w14:paraId="4C4369D8" w14:textId="77777777" w:rsidTr="00F90EC4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A2FA8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728C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1.80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99FB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C0A4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5.82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724E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3BA7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92C95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2.41 </w:t>
            </w:r>
          </w:p>
        </w:tc>
      </w:tr>
      <w:tr w:rsidR="00EE2E21" w14:paraId="3EDCAABB" w14:textId="77777777" w:rsidTr="00F90EC4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406FB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0B91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-0.15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BE40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C6D80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-13.77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5A39F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6EA6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EADAE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-0.13 </w:t>
            </w:r>
          </w:p>
        </w:tc>
      </w:tr>
      <w:tr w:rsidR="00EE2E21" w14:paraId="653CA28B" w14:textId="77777777" w:rsidTr="00F90EC4">
        <w:trPr>
          <w:trHeight w:val="315"/>
        </w:trPr>
        <w:tc>
          <w:tcPr>
            <w:tcW w:w="235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8EA77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BB70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-3.51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E22F0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32E3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-5.00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5CFB6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24FE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-4.88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38C0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-2.13 </w:t>
            </w:r>
          </w:p>
        </w:tc>
      </w:tr>
    </w:tbl>
    <w:p w14:paraId="62349E5D" w14:textId="77777777" w:rsidR="00EE2E21" w:rsidRDefault="00EB1AC8">
      <w:pPr>
        <w:spacing w:before="1" w:line="240" w:lineRule="auto"/>
        <w:jc w:val="left"/>
        <w:rPr>
          <w:color w:val="auto"/>
          <w:sz w:val="22"/>
        </w:rPr>
      </w:pPr>
      <w:r>
        <w:rPr>
          <w:color w:val="auto"/>
          <w:sz w:val="22"/>
        </w:rPr>
        <w:t xml:space="preserve">LR test vs. linear model: chi2(2) = 8411.95              </w:t>
      </w:r>
      <w:r>
        <w:rPr>
          <w:i/>
          <w:color w:val="auto"/>
          <w:sz w:val="22"/>
        </w:rPr>
        <w:t>P</w:t>
      </w:r>
      <w:r>
        <w:rPr>
          <w:color w:val="auto"/>
          <w:sz w:val="22"/>
        </w:rPr>
        <w:t xml:space="preserve"> &lt;0.001</w:t>
      </w:r>
    </w:p>
    <w:p w14:paraId="17AC36E5" w14:textId="77777777" w:rsidR="00EE2E21" w:rsidRDefault="00EB1AC8">
      <w:pPr>
        <w:rPr>
          <w:color w:val="auto"/>
          <w:sz w:val="22"/>
        </w:rPr>
      </w:pPr>
      <w:r>
        <w:rPr>
          <w:color w:val="auto"/>
          <w:sz w:val="22"/>
        </w:rPr>
        <w:t>AIC=15774</w:t>
      </w:r>
    </w:p>
    <w:p w14:paraId="44C2B241" w14:textId="77777777" w:rsidR="00EE2E21" w:rsidRDefault="00EE2E21">
      <w:pPr>
        <w:spacing w:before="1"/>
        <w:jc w:val="left"/>
        <w:rPr>
          <w:color w:val="auto"/>
          <w:sz w:val="22"/>
        </w:rPr>
      </w:pPr>
    </w:p>
    <w:p w14:paraId="7C3D30E4" w14:textId="77777777" w:rsidR="00EE2E21" w:rsidRDefault="00EB1AC8">
      <w:pPr>
        <w:spacing w:before="1"/>
        <w:jc w:val="left"/>
        <w:rPr>
          <w:color w:val="auto"/>
          <w:sz w:val="22"/>
        </w:rPr>
      </w:pPr>
      <w:r>
        <w:rPr>
          <w:color w:val="auto"/>
        </w:rPr>
        <w:t xml:space="preserve">Table S3. Time Linear Mixed-Effects Model of </w:t>
      </w:r>
      <w:r>
        <w:rPr>
          <w:color w:val="auto"/>
          <w:sz w:val="22"/>
        </w:rPr>
        <w:t>MMSE.</w:t>
      </w:r>
    </w:p>
    <w:tbl>
      <w:tblPr>
        <w:tblW w:w="8308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2"/>
        <w:gridCol w:w="992"/>
        <w:gridCol w:w="992"/>
        <w:gridCol w:w="992"/>
        <w:gridCol w:w="992"/>
        <w:gridCol w:w="992"/>
      </w:tblGrid>
      <w:tr w:rsidR="00EE2E21" w14:paraId="7A784F41" w14:textId="77777777">
        <w:trPr>
          <w:trHeight w:val="315"/>
        </w:trPr>
        <w:tc>
          <w:tcPr>
            <w:tcW w:w="23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898D6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022B3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3FC5E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98E7BF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FF624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6A1A1B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3FD24BA2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9B355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5AC1A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C3ABC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A122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C84B4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FDD1C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66262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</w:tr>
      <w:tr w:rsidR="00EE2E21" w14:paraId="595BC748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AC58C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D766D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924D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C3A6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-3.28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D3B7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3578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6C50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-0.12 </w:t>
            </w:r>
          </w:p>
        </w:tc>
      </w:tr>
      <w:tr w:rsidR="00EE2E21" w14:paraId="4D132D93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F8F19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5A19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9BF04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5D15A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-13.85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1577D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A480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E93E9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-0.05 </w:t>
            </w:r>
          </w:p>
        </w:tc>
      </w:tr>
      <w:tr w:rsidR="00EE2E21" w14:paraId="3CD4154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C850D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D3472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5CF8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B76C0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B8DEC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4656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63C6F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1.24 </w:t>
            </w:r>
          </w:p>
        </w:tc>
      </w:tr>
      <w:tr w:rsidR="00EE2E21" w14:paraId="24800121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40CC5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ECCC8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6F08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9766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-16.04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35C3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A551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3C7C7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-0.09 </w:t>
            </w:r>
          </w:p>
        </w:tc>
      </w:tr>
      <w:tr w:rsidR="00EE2E21" w14:paraId="6164BF1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B81A4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D577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28.33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60E08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0.28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92E0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102.44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BA9A1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B527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27.79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B1F73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28.87 </w:t>
            </w:r>
          </w:p>
        </w:tc>
      </w:tr>
    </w:tbl>
    <w:p w14:paraId="71036FE1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5340.85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2BE7F01E" w14:textId="77777777" w:rsidR="00EE2E21" w:rsidRDefault="00EB1AC8">
      <w:pPr>
        <w:rPr>
          <w:color w:val="auto"/>
        </w:rPr>
      </w:pPr>
      <w:r>
        <w:rPr>
          <w:color w:val="auto"/>
        </w:rPr>
        <w:t>AIC=12062</w:t>
      </w:r>
    </w:p>
    <w:p w14:paraId="7BF37F98" w14:textId="599BC03F" w:rsidR="00EE2E21" w:rsidRDefault="00EE2E21">
      <w:pPr>
        <w:rPr>
          <w:color w:val="auto"/>
        </w:rPr>
      </w:pPr>
    </w:p>
    <w:p w14:paraId="472B0C39" w14:textId="77777777" w:rsidR="00F90EC4" w:rsidRDefault="00F90EC4">
      <w:pPr>
        <w:rPr>
          <w:rFonts w:hint="eastAsia"/>
          <w:color w:val="auto"/>
        </w:rPr>
      </w:pPr>
    </w:p>
    <w:p w14:paraId="4772DC1C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S4. Time Linear Mixed-Effects Model of LDELTOT.</w:t>
      </w:r>
    </w:p>
    <w:tbl>
      <w:tblPr>
        <w:tblW w:w="8333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6"/>
        <w:gridCol w:w="996"/>
        <w:gridCol w:w="996"/>
        <w:gridCol w:w="996"/>
        <w:gridCol w:w="996"/>
        <w:gridCol w:w="997"/>
      </w:tblGrid>
      <w:tr w:rsidR="00EE2E21" w14:paraId="6C73B462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72FB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2B568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A458F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F67564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0276DD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96C79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0DFC15B9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4CDDE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EA1B4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507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ADCB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7.25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5604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F100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B997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</w:tr>
      <w:tr w:rsidR="00EE2E21" w14:paraId="6DBBD2B0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DA204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14A42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-0.87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EB13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4AEA4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-3.29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0B871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49F4D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-1.38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41B4A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-0.35 </w:t>
            </w:r>
          </w:p>
        </w:tc>
      </w:tr>
      <w:tr w:rsidR="00EE2E21" w14:paraId="464EC36F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8EA55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6A011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91E0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C10B3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-13.95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D82A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EA05B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E91E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-0.08 </w:t>
            </w:r>
          </w:p>
        </w:tc>
      </w:tr>
      <w:tr w:rsidR="00EE2E21" w14:paraId="4669AFB4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AC5F0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C56F7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5335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3B2B7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2.12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FF06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A1161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D9DFC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1.24 </w:t>
            </w:r>
          </w:p>
        </w:tc>
      </w:tr>
      <w:tr w:rsidR="00EE2E21" w14:paraId="3CF2CDC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8655E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9A134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E3340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50068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181B6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0.999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E0F41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01324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561DDF67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CCE1B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FB4F6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8.08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2288F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0.84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ED8E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9.60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8B255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2515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6.43 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BDBD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9.73 </w:t>
            </w:r>
          </w:p>
        </w:tc>
      </w:tr>
    </w:tbl>
    <w:p w14:paraId="5310650F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8911.44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3701C6D8" w14:textId="77777777" w:rsidR="00EE2E21" w:rsidRDefault="00EB1AC8">
      <w:pPr>
        <w:rPr>
          <w:color w:val="auto"/>
        </w:rPr>
      </w:pPr>
      <w:r>
        <w:rPr>
          <w:color w:val="auto"/>
        </w:rPr>
        <w:t>AIC=13919</w:t>
      </w:r>
    </w:p>
    <w:p w14:paraId="5A361081" w14:textId="5980D0A8" w:rsidR="00EE2E21" w:rsidRDefault="00EE2E21">
      <w:pPr>
        <w:rPr>
          <w:color w:val="auto"/>
        </w:rPr>
      </w:pPr>
    </w:p>
    <w:p w14:paraId="3DD190BA" w14:textId="2BAA054A" w:rsidR="00F90EC4" w:rsidRDefault="00F90EC4">
      <w:pPr>
        <w:rPr>
          <w:color w:val="auto"/>
        </w:rPr>
      </w:pPr>
    </w:p>
    <w:p w14:paraId="3499B9EE" w14:textId="087EB555" w:rsidR="00F90EC4" w:rsidRDefault="00F90EC4">
      <w:pPr>
        <w:rPr>
          <w:color w:val="auto"/>
        </w:rPr>
      </w:pPr>
    </w:p>
    <w:p w14:paraId="7FFF377F" w14:textId="7D00F71F" w:rsidR="00F90EC4" w:rsidRDefault="00F90EC4">
      <w:pPr>
        <w:rPr>
          <w:color w:val="auto"/>
        </w:rPr>
      </w:pPr>
    </w:p>
    <w:p w14:paraId="2915675C" w14:textId="352AFB15" w:rsidR="00F90EC4" w:rsidRDefault="00F90EC4">
      <w:pPr>
        <w:rPr>
          <w:color w:val="auto"/>
        </w:rPr>
      </w:pPr>
    </w:p>
    <w:p w14:paraId="4CEF131E" w14:textId="0ABD5279" w:rsidR="00F90EC4" w:rsidRDefault="00F90EC4">
      <w:pPr>
        <w:rPr>
          <w:color w:val="auto"/>
        </w:rPr>
      </w:pPr>
    </w:p>
    <w:p w14:paraId="1C11A701" w14:textId="6C4089EF" w:rsidR="00F90EC4" w:rsidRDefault="00F90EC4">
      <w:pPr>
        <w:rPr>
          <w:color w:val="auto"/>
        </w:rPr>
      </w:pPr>
    </w:p>
    <w:p w14:paraId="02F874FD" w14:textId="77777777" w:rsidR="00F90EC4" w:rsidRDefault="00F90EC4">
      <w:pPr>
        <w:rPr>
          <w:rFonts w:hint="eastAsia"/>
          <w:color w:val="auto"/>
        </w:rPr>
      </w:pPr>
    </w:p>
    <w:p w14:paraId="6723FC01" w14:textId="77777777" w:rsidR="00EE2E21" w:rsidRDefault="00EB1AC8">
      <w:pPr>
        <w:rPr>
          <w:color w:val="auto"/>
        </w:rPr>
      </w:pPr>
      <w:r>
        <w:rPr>
          <w:color w:val="auto"/>
        </w:rPr>
        <w:t>Table S5. Time Linear Mixed-Effects Model of ADAS13.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950"/>
        <w:gridCol w:w="995"/>
        <w:gridCol w:w="995"/>
        <w:gridCol w:w="996"/>
        <w:gridCol w:w="998"/>
        <w:gridCol w:w="998"/>
      </w:tblGrid>
      <w:tr w:rsidR="00EE2E21" w14:paraId="0B4F0CC2" w14:textId="77777777">
        <w:trPr>
          <w:trHeight w:val="315"/>
        </w:trPr>
        <w:tc>
          <w:tcPr>
            <w:tcW w:w="23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8795B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7882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7E8DD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13625D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B1890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E222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5D854C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343F63" w14:textId="77777777" w:rsidR="00EE2E21" w:rsidRDefault="00EB1AC8">
            <w:pPr>
              <w:jc w:val="left"/>
              <w:textAlignment w:val="center"/>
              <w:rPr>
                <w:iCs/>
                <w:color w:val="auto"/>
              </w:rPr>
            </w:pPr>
            <w:r>
              <w:rPr>
                <w:iCs/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7095F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35751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D946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-1.91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60323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7340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7489D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35A9ABF2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39D43B" w14:textId="77777777" w:rsidR="00EE2E21" w:rsidRDefault="00EB1AC8">
            <w:pPr>
              <w:jc w:val="left"/>
              <w:textAlignment w:val="center"/>
              <w:rPr>
                <w:iCs/>
                <w:color w:val="auto"/>
              </w:rPr>
            </w:pPr>
            <w:r>
              <w:rPr>
                <w:iCs/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8F7E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032D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08423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3.74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E102C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33B0F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1870B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2.07 </w:t>
            </w:r>
          </w:p>
        </w:tc>
      </w:tr>
      <w:tr w:rsidR="00EE2E21" w14:paraId="0091143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363FF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41243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0.49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1786B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97AC1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46.56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B1BC3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E0C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8377A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</w:tr>
      <w:tr w:rsidR="00EE2E21" w14:paraId="3FE2142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C1225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4F9C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-3.97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26781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D9976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-8.48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91C8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C767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-4.88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EB74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-3.05 </w:t>
            </w:r>
          </w:p>
        </w:tc>
      </w:tr>
      <w:tr w:rsidR="00EE2E21" w14:paraId="015DB1D4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2C872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4961E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3D64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4B726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11.51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70862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74A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52038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0.23 </w:t>
            </w:r>
          </w:p>
        </w:tc>
      </w:tr>
      <w:tr w:rsidR="00EE2E21" w14:paraId="517A0C6F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7BC17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B90B6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10.37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F858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1.15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5CC14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9.01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70447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00855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8.12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08463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12.63 </w:t>
            </w:r>
          </w:p>
        </w:tc>
      </w:tr>
    </w:tbl>
    <w:p w14:paraId="523BEC78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8099.26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5FEB91E1" w14:textId="77777777" w:rsidR="00EE2E21" w:rsidRDefault="00EB1AC8">
      <w:pPr>
        <w:rPr>
          <w:color w:val="auto"/>
        </w:rPr>
      </w:pPr>
      <w:r>
        <w:rPr>
          <w:color w:val="auto"/>
        </w:rPr>
        <w:t>AIC=18589</w:t>
      </w:r>
    </w:p>
    <w:p w14:paraId="6B486038" w14:textId="77777777" w:rsidR="00EE2E21" w:rsidRDefault="00EE2E21">
      <w:pPr>
        <w:rPr>
          <w:color w:val="auto"/>
        </w:rPr>
      </w:pPr>
    </w:p>
    <w:p w14:paraId="5F1188ED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S6. Time Linear Mixed-Effects Model of CDRSB.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988"/>
        <w:gridCol w:w="988"/>
        <w:gridCol w:w="988"/>
        <w:gridCol w:w="988"/>
        <w:gridCol w:w="988"/>
        <w:gridCol w:w="992"/>
      </w:tblGrid>
      <w:tr w:rsidR="00EE2E21" w14:paraId="1E50E6E1" w14:textId="77777777">
        <w:trPr>
          <w:trHeight w:val="315"/>
        </w:trPr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BECAE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87A115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F7731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0746AB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2EFDFE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D2B405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6E1A087C" w14:textId="77777777">
        <w:trPr>
          <w:trHeight w:val="315"/>
        </w:trPr>
        <w:tc>
          <w:tcPr>
            <w:tcW w:w="2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B60F0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6AFF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C632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23C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17.02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5EB5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781EB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3E7B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</w:tr>
      <w:tr w:rsidR="00EE2E21" w14:paraId="48A7D57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C4690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FDB4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-0.81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12559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0.13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6A60D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-6.20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12E46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D1801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2BB41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-0.55 </w:t>
            </w:r>
          </w:p>
        </w:tc>
      </w:tr>
      <w:tr w:rsidR="00EE2E21" w14:paraId="1ECB2D6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B5995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C8674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2F3C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388F8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23.71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E5C74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1A4F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6EE16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 </w:t>
            </w:r>
          </w:p>
        </w:tc>
      </w:tr>
      <w:tr w:rsidR="00EE2E21" w14:paraId="48B639A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99863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BF800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-0.07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9EF9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D9CB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-2.31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4FB0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0.021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35E5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A2C6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</w:tbl>
    <w:p w14:paraId="11CEA76B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6989.24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3FF96EFD" w14:textId="77777777" w:rsidR="00EE2E21" w:rsidRDefault="00EB1AC8">
      <w:pPr>
        <w:rPr>
          <w:color w:val="auto"/>
        </w:rPr>
      </w:pPr>
      <w:r>
        <w:rPr>
          <w:color w:val="auto"/>
        </w:rPr>
        <w:t>AIC=10458</w:t>
      </w:r>
    </w:p>
    <w:p w14:paraId="5F23C5D0" w14:textId="77777777" w:rsidR="00EE2E21" w:rsidRDefault="00EE2E21">
      <w:pPr>
        <w:rPr>
          <w:color w:val="auto"/>
        </w:rPr>
      </w:pPr>
    </w:p>
    <w:p w14:paraId="7A689799" w14:textId="77777777" w:rsidR="00EE2E21" w:rsidRDefault="00EB1AC8">
      <w:pPr>
        <w:rPr>
          <w:color w:val="auto"/>
        </w:rPr>
      </w:pPr>
      <w:r>
        <w:rPr>
          <w:color w:val="auto"/>
        </w:rPr>
        <w:t xml:space="preserve">Table S7. Time Linear Mixed-Effects Model of Ventricles ICV. 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820"/>
        <w:gridCol w:w="1017"/>
        <w:gridCol w:w="1017"/>
        <w:gridCol w:w="1017"/>
        <w:gridCol w:w="1018"/>
        <w:gridCol w:w="1018"/>
      </w:tblGrid>
      <w:tr w:rsidR="00EE2E21" w14:paraId="0D7C0B55" w14:textId="77777777">
        <w:trPr>
          <w:trHeight w:val="315"/>
        </w:trPr>
        <w:tc>
          <w:tcPr>
            <w:tcW w:w="24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8CBD0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3C4D2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68669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34D37A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A1A55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50F96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4FBC5033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19CBC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AB642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0.68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2E750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4D4CB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4.14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85C06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33362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B0CD2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1.00 </w:t>
            </w:r>
          </w:p>
        </w:tc>
      </w:tr>
      <w:tr w:rsidR="00EE2E21" w14:paraId="14B10B0D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5DA35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50599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8A8C1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C2C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55.55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A8EAC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42F7D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2A7A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</w:tr>
      <w:tr w:rsidR="00EE2E21" w14:paraId="71646BE7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01C12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5B96F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BB32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7F293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-0.92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5D7E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0.358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DCD55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F093D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</w:tr>
      <w:tr w:rsidR="00EE2E21" w14:paraId="4F44D3CC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8C841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433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38250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F2081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5.04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2C2B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86DD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D93E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6526A43C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7E181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701D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2.84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165F1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4C10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24.58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1B98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BADC6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2.61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A586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3.06 </w:t>
            </w:r>
          </w:p>
        </w:tc>
      </w:tr>
    </w:tbl>
    <w:p w14:paraId="16777EAC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15991.66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01433D0B" w14:textId="77777777" w:rsidR="00EE2E21" w:rsidRDefault="00EB1AC8">
      <w:pPr>
        <w:rPr>
          <w:color w:val="auto"/>
        </w:rPr>
      </w:pPr>
      <w:r>
        <w:rPr>
          <w:color w:val="auto"/>
        </w:rPr>
        <w:t>AIC=2023</w:t>
      </w:r>
    </w:p>
    <w:p w14:paraId="0B897716" w14:textId="77777777" w:rsidR="00EE2E21" w:rsidRDefault="00EE2E21">
      <w:pPr>
        <w:rPr>
          <w:color w:val="auto"/>
        </w:rPr>
      </w:pPr>
    </w:p>
    <w:p w14:paraId="33AA414A" w14:textId="77777777" w:rsidR="00EE2E21" w:rsidRDefault="00EB1AC8">
      <w:pPr>
        <w:rPr>
          <w:color w:val="auto"/>
        </w:rPr>
      </w:pPr>
      <w:r>
        <w:rPr>
          <w:color w:val="auto"/>
        </w:rPr>
        <w:t>Table S8. Time Linear Mixed-Effects Model of Hippocampus ICV.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1"/>
        <w:gridCol w:w="919"/>
        <w:gridCol w:w="995"/>
        <w:gridCol w:w="995"/>
        <w:gridCol w:w="996"/>
        <w:gridCol w:w="998"/>
        <w:gridCol w:w="998"/>
      </w:tblGrid>
      <w:tr w:rsidR="00EE2E21" w14:paraId="2CA8ACD8" w14:textId="77777777">
        <w:trPr>
          <w:trHeight w:val="315"/>
        </w:trPr>
        <w:tc>
          <w:tcPr>
            <w:tcW w:w="2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977F0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EFED4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6F20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42F8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4091D0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69ED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3A7D6490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A8947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5521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FBBDC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AB5F3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-2.24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70B37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A1F1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B73BC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E757996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87BA4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02516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FA5A0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5D78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-3.37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F595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7C36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-0.03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35B5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  <w:tr w:rsidR="00EE2E21" w14:paraId="0D28D159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C6465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518B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1255F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798A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-24.61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B5B9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93D08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B31B3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341E049C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F4032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2A7F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B687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9256F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-1.65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1F50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EE6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A03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460DE9BE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A3986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1AAF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C843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C1703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1.52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FAB8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8BEF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5FECD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84080B0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CCFE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505F5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0.78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658C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CDED2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39.74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104C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4D3E2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0.74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575A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0.82 </w:t>
            </w:r>
          </w:p>
        </w:tc>
      </w:tr>
    </w:tbl>
    <w:p w14:paraId="3D95C817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11295.86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3629E044" w14:textId="77777777" w:rsidR="00EE2E21" w:rsidRDefault="00EB1AC8">
      <w:pPr>
        <w:rPr>
          <w:color w:val="auto"/>
        </w:rPr>
      </w:pPr>
      <w:r>
        <w:rPr>
          <w:color w:val="auto"/>
        </w:rPr>
        <w:t>AIC=-7460</w:t>
      </w:r>
    </w:p>
    <w:p w14:paraId="6C322B36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S9. Time Linear Mixed-Effects Model of ABETA.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914"/>
        <w:gridCol w:w="898"/>
        <w:gridCol w:w="1017"/>
        <w:gridCol w:w="1017"/>
        <w:gridCol w:w="1018"/>
        <w:gridCol w:w="1018"/>
      </w:tblGrid>
      <w:tr w:rsidR="00EE2E21" w14:paraId="5056CDB1" w14:textId="77777777">
        <w:trPr>
          <w:trHeight w:val="315"/>
        </w:trPr>
        <w:tc>
          <w:tcPr>
            <w:tcW w:w="2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B0BAB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F7E15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8B83F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51922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601D8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59DBE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64C769CD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DF9DD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B6FB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-314.71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EB7D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41.11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2C20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-7.65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DA1E6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DCC618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-395.29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C56BD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-234.12 </w:t>
            </w:r>
          </w:p>
        </w:tc>
      </w:tr>
      <w:tr w:rsidR="00EE2E21" w14:paraId="2C30CE6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32D4F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2196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98576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D607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-9.47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4A4D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7DE9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-11.52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640C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-7.57 </w:t>
            </w:r>
          </w:p>
        </w:tc>
      </w:tr>
      <w:tr w:rsidR="00EE2E21" w14:paraId="570288E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6B55E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CA7A5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-29.93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C55BF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25.34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66CB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-1.18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A1AD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0.238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8CE3E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-79.60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0FE64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19.74 </w:t>
            </w:r>
          </w:p>
        </w:tc>
      </w:tr>
      <w:tr w:rsidR="00EE2E21" w14:paraId="2833A347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4B3F4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C7E24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3FD8C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1.81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6C9CE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3.61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CCAD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2ACD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2.97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1387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10.05 </w:t>
            </w:r>
          </w:p>
        </w:tc>
      </w:tr>
      <w:tr w:rsidR="00EE2E21" w14:paraId="55F50ACA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0BADA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1228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1315.87 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AA823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24.83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532F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53.00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61B7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CED8A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1267.21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5B7D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1364.53 </w:t>
            </w:r>
          </w:p>
        </w:tc>
      </w:tr>
    </w:tbl>
    <w:p w14:paraId="34ABDCDF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2908.92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404529A8" w14:textId="77777777" w:rsidR="00EE2E21" w:rsidRDefault="00EB1AC8">
      <w:pPr>
        <w:rPr>
          <w:color w:val="auto"/>
        </w:rPr>
      </w:pPr>
      <w:r>
        <w:rPr>
          <w:color w:val="auto"/>
        </w:rPr>
        <w:t>AIC=12260</w:t>
      </w:r>
    </w:p>
    <w:p w14:paraId="385BF949" w14:textId="77777777" w:rsidR="00EE2E21" w:rsidRDefault="00EE2E21">
      <w:pPr>
        <w:rPr>
          <w:color w:val="auto"/>
        </w:rPr>
      </w:pPr>
    </w:p>
    <w:p w14:paraId="3B772489" w14:textId="77777777" w:rsidR="00EE2E21" w:rsidRDefault="00EB1AC8">
      <w:pPr>
        <w:rPr>
          <w:color w:val="auto"/>
        </w:rPr>
      </w:pPr>
      <w:r>
        <w:rPr>
          <w:color w:val="auto"/>
        </w:rPr>
        <w:t>Table S10. Time Linear Mixed-Effects Model of TAU.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801"/>
        <w:gridCol w:w="1017"/>
        <w:gridCol w:w="1017"/>
        <w:gridCol w:w="1017"/>
        <w:gridCol w:w="1018"/>
        <w:gridCol w:w="1018"/>
      </w:tblGrid>
      <w:tr w:rsidR="00EE2E21" w14:paraId="7FF291E2" w14:textId="77777777">
        <w:trPr>
          <w:trHeight w:val="315"/>
        </w:trPr>
        <w:tc>
          <w:tcPr>
            <w:tcW w:w="2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C16C6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68234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1D2FC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BFDED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D55C6A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4714B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B8E2D6F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1ABF0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1F22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20.43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86A8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9.39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097F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2.17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EE23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1A227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8A9F7A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38.84 </w:t>
            </w:r>
          </w:p>
        </w:tc>
      </w:tr>
      <w:tr w:rsidR="00EE2E21" w14:paraId="115E4A7B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71F9E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8BFEA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2.53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B47B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E522A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15.89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6FC7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3217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2.22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CC44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2.84 </w:t>
            </w:r>
          </w:p>
        </w:tc>
      </w:tr>
      <w:tr w:rsidR="00EE2E21" w14:paraId="70A8E8B2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5C15C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BBEC2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2.26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604A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6.05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11F8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65E6E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0.709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5755F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-9.60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8A24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14.11 </w:t>
            </w:r>
          </w:p>
        </w:tc>
      </w:tr>
      <w:tr w:rsidR="00EE2E21" w14:paraId="5600A575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F3ECB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CC68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D45E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47219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1.76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E177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A3E07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E706E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1.09 </w:t>
            </w:r>
          </w:p>
        </w:tc>
      </w:tr>
      <w:tr w:rsidR="00EE2E21" w14:paraId="15B35F26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D855A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5B44A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227.51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64C7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5.65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4C327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40.24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393FD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5427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216.43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86C7F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238.60 </w:t>
            </w:r>
          </w:p>
        </w:tc>
      </w:tr>
    </w:tbl>
    <w:p w14:paraId="1D5602A8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3934.52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07B0B64F" w14:textId="77777777" w:rsidR="00EE2E21" w:rsidRDefault="00EB1AC8">
      <w:pPr>
        <w:rPr>
          <w:color w:val="auto"/>
        </w:rPr>
      </w:pPr>
      <w:r>
        <w:rPr>
          <w:color w:val="auto"/>
        </w:rPr>
        <w:t>AIC=9206.6</w:t>
      </w:r>
    </w:p>
    <w:p w14:paraId="55D2928A" w14:textId="77777777" w:rsidR="00EE2E21" w:rsidRDefault="00EE2E21">
      <w:pPr>
        <w:rPr>
          <w:color w:val="auto"/>
        </w:rPr>
      </w:pPr>
    </w:p>
    <w:p w14:paraId="0A4CA72E" w14:textId="77777777" w:rsidR="00EE2E21" w:rsidRDefault="00EB1AC8">
      <w:pPr>
        <w:rPr>
          <w:color w:val="auto"/>
        </w:rPr>
      </w:pPr>
      <w:r>
        <w:rPr>
          <w:color w:val="auto"/>
        </w:rPr>
        <w:t>Table S11. Time Linear Mixed-Effects Model of P-TAU.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7"/>
        <w:gridCol w:w="893"/>
        <w:gridCol w:w="995"/>
        <w:gridCol w:w="995"/>
        <w:gridCol w:w="996"/>
        <w:gridCol w:w="998"/>
        <w:gridCol w:w="998"/>
      </w:tblGrid>
      <w:tr w:rsidR="00EE2E21" w14:paraId="07A4FADB" w14:textId="77777777">
        <w:trPr>
          <w:trHeight w:val="315"/>
        </w:trPr>
        <w:tc>
          <w:tcPr>
            <w:tcW w:w="2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B64A8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560D7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4E46D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00BF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BBEB3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3AC504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C3DAFF9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CEBB4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F3C00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3.03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1AA4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28D2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3.11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1B9C7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4D86A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3361D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4.94 </w:t>
            </w:r>
          </w:p>
        </w:tc>
      </w:tr>
      <w:tr w:rsidR="00EE2E21" w14:paraId="445ACEF6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94E41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FFDB5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8F6C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4D010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17.98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2C87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473D4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0657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0.33 </w:t>
            </w:r>
          </w:p>
        </w:tc>
      </w:tr>
      <w:tr w:rsidR="00EE2E21" w14:paraId="07F443B9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C2996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8486D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35F8A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9176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830B1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0.613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4E34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-0.96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4D3B9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1.62 </w:t>
            </w:r>
          </w:p>
        </w:tc>
      </w:tr>
      <w:tr w:rsidR="00EE2E21" w14:paraId="04B494EB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D6D7F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276F4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E447B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A0F4C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C3F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0.994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897C4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72C9C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0.06 </w:t>
            </w:r>
          </w:p>
        </w:tc>
      </w:tr>
      <w:tr w:rsidR="00EE2E21" w14:paraId="027F9415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C1ADE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382E3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20.39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50A9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0.59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8A1B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34.72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426D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5ECA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19.24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7CA98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21.54 </w:t>
            </w:r>
          </w:p>
        </w:tc>
      </w:tr>
    </w:tbl>
    <w:p w14:paraId="7360916A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4072.69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5AB77AA8" w14:textId="77777777" w:rsidR="00EE2E21" w:rsidRDefault="00EB1AC8">
      <w:pPr>
        <w:rPr>
          <w:color w:val="auto"/>
        </w:rPr>
      </w:pPr>
      <w:r>
        <w:rPr>
          <w:color w:val="auto"/>
        </w:rPr>
        <w:t>AIC=5144.3</w:t>
      </w:r>
    </w:p>
    <w:p w14:paraId="4BE96635" w14:textId="77777777" w:rsidR="00EE2E21" w:rsidRDefault="00EE2E21">
      <w:pPr>
        <w:rPr>
          <w:color w:val="auto"/>
        </w:rPr>
      </w:pPr>
    </w:p>
    <w:p w14:paraId="5402DDAA" w14:textId="77777777" w:rsidR="00EE2E21" w:rsidRDefault="00EB1AC8">
      <w:pPr>
        <w:rPr>
          <w:color w:val="auto"/>
        </w:rPr>
      </w:pPr>
      <w:r>
        <w:rPr>
          <w:color w:val="auto"/>
        </w:rPr>
        <w:t>Table S12. Time Linear Mixed-Effects Model of FDG.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3"/>
        <w:gridCol w:w="782"/>
        <w:gridCol w:w="1017"/>
        <w:gridCol w:w="1017"/>
        <w:gridCol w:w="1017"/>
        <w:gridCol w:w="1018"/>
        <w:gridCol w:w="1018"/>
      </w:tblGrid>
      <w:tr w:rsidR="00EE2E21" w14:paraId="65E698AF" w14:textId="77777777">
        <w:trPr>
          <w:trHeight w:val="315"/>
        </w:trPr>
        <w:tc>
          <w:tcPr>
            <w:tcW w:w="24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FE978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06F40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CD557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5384C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1A8185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E78502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416DB240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E2016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kern w:val="0"/>
                <w:lang w:bidi="ar"/>
              </w:rPr>
              <w:t>Family History of AD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5C119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1C043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DB29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D8789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0.228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977C7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8FD1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</w:tr>
      <w:tr w:rsidR="00EE2E21" w14:paraId="04F33CC2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5C077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96F4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3E6D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FEA6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-2.13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3322A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C5DDB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7054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537E816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6E938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1E6C9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38F9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BB60A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-17.07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76C5F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94BD5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317A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03AB703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CF84E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2AAE3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6A707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8473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80CA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0.951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DB8E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F201C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7860A34A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8BBCC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57A6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C59B1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C44E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-1.66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4C59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2233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1DEE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6B6086B8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5516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EFEE0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1.33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8C2D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AF24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155.92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2AFC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32926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2772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1.34 </w:t>
            </w:r>
          </w:p>
        </w:tc>
      </w:tr>
    </w:tbl>
    <w:p w14:paraId="711D2219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3700.89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05B21099" w14:textId="77777777" w:rsidR="00EE2E21" w:rsidRDefault="00EB1AC8">
      <w:pPr>
        <w:rPr>
          <w:color w:val="auto"/>
        </w:rPr>
      </w:pPr>
      <w:r>
        <w:rPr>
          <w:color w:val="auto"/>
        </w:rPr>
        <w:t>AIC=-2219.6</w:t>
      </w:r>
    </w:p>
    <w:p w14:paraId="1B336645" w14:textId="77777777" w:rsidR="00EE2E21" w:rsidRDefault="00EE2E21">
      <w:pPr>
        <w:rPr>
          <w:color w:val="auto"/>
        </w:rPr>
      </w:pPr>
    </w:p>
    <w:p w14:paraId="5BBF43F8" w14:textId="77777777" w:rsidR="00EE2E21" w:rsidRDefault="00EB1AC8">
      <w:pPr>
        <w:rPr>
          <w:color w:val="auto"/>
        </w:rPr>
      </w:pPr>
      <w:r>
        <w:rPr>
          <w:color w:val="auto"/>
        </w:rPr>
        <w:t>Table S13. Time Linear Mixed-Effects Model of AV45.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795"/>
        <w:gridCol w:w="1017"/>
        <w:gridCol w:w="1017"/>
        <w:gridCol w:w="1017"/>
        <w:gridCol w:w="1018"/>
        <w:gridCol w:w="1018"/>
      </w:tblGrid>
      <w:tr w:rsidR="00EE2E21" w14:paraId="7E7C7DE1" w14:textId="77777777">
        <w:trPr>
          <w:trHeight w:val="315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9F6C8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bookmarkStart w:id="1" w:name="OLE_LINK1"/>
            <w:r>
              <w:rPr>
                <w:color w:val="auto"/>
              </w:rPr>
              <w:t>Fixed effects</w:t>
            </w:r>
            <w:bookmarkEnd w:id="1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13D61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0999D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5F59E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09688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FC134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27AA6ECD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7980F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5648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15C7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82126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-2.37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0869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FD3D27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3E93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  <w:tr w:rsidR="00EE2E21" w14:paraId="376B90D5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697CC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E48AA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A7F0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C3260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6.39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9619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4C118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48D0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0.13 </w:t>
            </w:r>
          </w:p>
        </w:tc>
      </w:tr>
      <w:tr w:rsidR="00EE2E21" w14:paraId="12CC60C5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A00F1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6F219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69A2C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97B52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15.03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0D0D1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BC955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BAA80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0A48D22A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A92BB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FE4C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C854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56534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C6A8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0.839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3D4BE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9550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450A8E50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B3500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10F9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3D93E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5EEA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67EE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0.310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47B4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F6B1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74E0D5F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027EC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C7AC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1.10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3875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F1B49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86.94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A939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&lt;0.001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0EE1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1.07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EDBFB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1.12 </w:t>
            </w:r>
          </w:p>
        </w:tc>
      </w:tr>
    </w:tbl>
    <w:p w14:paraId="707DB361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11142.61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21578F3E" w14:textId="77777777" w:rsidR="00EE2E21" w:rsidRDefault="00EB1AC8">
      <w:pPr>
        <w:rPr>
          <w:color w:val="auto"/>
        </w:rPr>
      </w:pPr>
      <w:r>
        <w:rPr>
          <w:color w:val="auto"/>
        </w:rPr>
        <w:t>AIC=-3706.3</w:t>
      </w:r>
    </w:p>
    <w:p w14:paraId="371F12DE" w14:textId="10ACB567" w:rsidR="00EE2E21" w:rsidRDefault="00EE2E21">
      <w:pPr>
        <w:rPr>
          <w:color w:val="auto"/>
        </w:rPr>
      </w:pPr>
    </w:p>
    <w:p w14:paraId="4CB7D955" w14:textId="4419631A" w:rsidR="00F90EC4" w:rsidRDefault="00F90EC4">
      <w:pPr>
        <w:rPr>
          <w:color w:val="auto"/>
        </w:rPr>
      </w:pPr>
    </w:p>
    <w:p w14:paraId="1CFBB264" w14:textId="7EF766EA" w:rsidR="00F90EC4" w:rsidRDefault="00F90EC4">
      <w:pPr>
        <w:rPr>
          <w:color w:val="auto"/>
        </w:rPr>
      </w:pPr>
    </w:p>
    <w:p w14:paraId="74340EDF" w14:textId="0C2B888F" w:rsidR="00F90EC4" w:rsidRDefault="00F90EC4">
      <w:pPr>
        <w:rPr>
          <w:color w:val="auto"/>
        </w:rPr>
      </w:pPr>
    </w:p>
    <w:p w14:paraId="7D22A00D" w14:textId="34630537" w:rsidR="00F90EC4" w:rsidRDefault="00F90EC4">
      <w:pPr>
        <w:rPr>
          <w:color w:val="auto"/>
        </w:rPr>
      </w:pPr>
    </w:p>
    <w:p w14:paraId="55CBD76F" w14:textId="77777777" w:rsidR="00F90EC4" w:rsidRDefault="00F90EC4">
      <w:pPr>
        <w:rPr>
          <w:rFonts w:hint="eastAsia"/>
          <w:color w:val="auto"/>
        </w:rPr>
      </w:pPr>
    </w:p>
    <w:p w14:paraId="3E23A438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 xml:space="preserve">Table S14. </w:t>
      </w:r>
      <w:bookmarkStart w:id="2" w:name="OLE_LINK8"/>
      <w:r>
        <w:rPr>
          <w:color w:val="auto"/>
        </w:rPr>
        <w:t xml:space="preserve">Time Linear Mixed-Effects Model of </w:t>
      </w:r>
      <w:bookmarkStart w:id="3" w:name="OLE_LINK5"/>
      <w:bookmarkStart w:id="4" w:name="OLE_LINK19"/>
      <w:r>
        <w:rPr>
          <w:color w:val="auto"/>
        </w:rPr>
        <w:t xml:space="preserve">cognitive </w:t>
      </w:r>
      <w:bookmarkStart w:id="5" w:name="OLE_LINK6"/>
      <w:bookmarkStart w:id="6" w:name="OLE_LINK7"/>
      <w:r>
        <w:rPr>
          <w:color w:val="auto"/>
        </w:rPr>
        <w:t>profiles</w:t>
      </w:r>
      <w:bookmarkEnd w:id="3"/>
      <w:bookmarkEnd w:id="4"/>
      <w:bookmarkEnd w:id="5"/>
      <w:bookmarkEnd w:id="6"/>
      <w:r>
        <w:rPr>
          <w:color w:val="auto"/>
        </w:rPr>
        <w:t xml:space="preserve"> in the </w:t>
      </w:r>
      <w:bookmarkEnd w:id="2"/>
      <w:r>
        <w:rPr>
          <w:color w:val="auto"/>
        </w:rPr>
        <w:t>participants without elevated CSF beta.</w:t>
      </w:r>
    </w:p>
    <w:tbl>
      <w:tblPr>
        <w:tblStyle w:val="a7"/>
        <w:tblW w:w="11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1070"/>
        <w:gridCol w:w="2190"/>
        <w:gridCol w:w="1140"/>
        <w:gridCol w:w="2120"/>
        <w:gridCol w:w="1150"/>
      </w:tblGrid>
      <w:tr w:rsidR="00EE2E21" w14:paraId="374BD710" w14:textId="77777777" w:rsidTr="00F90EC4">
        <w:trPr>
          <w:jc w:val="center"/>
        </w:trPr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785FBC73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319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BCD8C41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333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78A527B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327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08B33B7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Disturbance*Year</w:t>
            </w:r>
          </w:p>
        </w:tc>
      </w:tr>
      <w:tr w:rsidR="00EE2E21" w14:paraId="19A4F8A5" w14:textId="77777777" w:rsidTr="00F90EC4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8643A5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Cognitive Profiles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E120C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708A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32A7D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1B11C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465C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043C7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080A74C4" w14:textId="77777777" w:rsidTr="00F90EC4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39320" w14:textId="77777777" w:rsidR="00EE2E21" w:rsidRDefault="00EB1AC8">
            <w:pPr>
              <w:spacing w:line="240" w:lineRule="auto"/>
              <w:jc w:val="left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PACC (z score composite)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33D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1.73 (1.12, 2.34)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2FEE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C3C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-0.17 (-0.18, -0.15)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3C9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CE118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-0.15 (-0.18, -0.13)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41BC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A8097FE" w14:textId="77777777" w:rsidTr="00F90EC4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E4405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MMSE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2BD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0.92 (0.61, 1.22)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39208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6011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-0.05 (-0.06, -0.05)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4B46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AE170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-0.10 (-0.12, -0.09)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5AB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661114A" w14:textId="77777777" w:rsidTr="00F90EC4">
        <w:trPr>
          <w:trHeight w:val="9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3BFDF" w14:textId="77777777" w:rsidR="00EE2E21" w:rsidRDefault="00EB1AC8">
            <w:pPr>
              <w:spacing w:line="240" w:lineRule="auto"/>
              <w:jc w:val="left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Logical Memory Delayed Recall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4844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0.55 (-0.05, 1.15)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C54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0.071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7CEF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-0.10 (-0.11, -0.08)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C198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E9B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(-0.02, 0.02)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E49C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0.861</w:t>
            </w:r>
          </w:p>
        </w:tc>
      </w:tr>
      <w:tr w:rsidR="00EE2E21" w14:paraId="366585E2" w14:textId="77777777" w:rsidTr="00F90EC4">
        <w:trPr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E10DFC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CDR-Sum of Boxes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26F0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-0.81 (-1.06, -0.55)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CA9B1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C8DB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0.05 (0.04, 0.05)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5361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B9DCF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0.11 (0.10, 0.12)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5EAED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</w:tbl>
    <w:p w14:paraId="6FCDEF8A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z w:val="20"/>
          <w:szCs w:val="2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education which were selected by AIC</w:t>
      </w:r>
      <w:r>
        <w:rPr>
          <w:rFonts w:eastAsia="Arial Unicode MS"/>
          <w:kern w:val="0"/>
          <w:lang w:bidi="ar"/>
        </w:rPr>
        <w:t>.</w:t>
      </w:r>
    </w:p>
    <w:p w14:paraId="4A6B6310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2A22B21D" w14:textId="77777777" w:rsidR="00EE2E21" w:rsidRDefault="00EB1AC8">
      <w:pPr>
        <w:rPr>
          <w:color w:val="auto"/>
        </w:rPr>
      </w:pPr>
      <w:r>
        <w:rPr>
          <w:color w:val="auto"/>
        </w:rPr>
        <w:t>Table S15. Time Linear Mixed-Effects Model of amyloid markers Profiles and FDG in the participants without elevated CSF beta.</w:t>
      </w:r>
    </w:p>
    <w:tbl>
      <w:tblPr>
        <w:tblStyle w:val="a7"/>
        <w:tblW w:w="104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605"/>
        <w:gridCol w:w="1087"/>
        <w:gridCol w:w="1472"/>
        <w:gridCol w:w="1078"/>
        <w:gridCol w:w="1456"/>
        <w:gridCol w:w="1095"/>
      </w:tblGrid>
      <w:tr w:rsidR="00EE2E21" w14:paraId="474DDC1B" w14:textId="77777777">
        <w:trPr>
          <w:jc w:val="center"/>
        </w:trPr>
        <w:tc>
          <w:tcPr>
            <w:tcW w:w="2692" w:type="dxa"/>
            <w:tcBorders>
              <w:left w:val="nil"/>
              <w:bottom w:val="single" w:sz="4" w:space="0" w:color="auto"/>
              <w:right w:val="nil"/>
            </w:tcBorders>
          </w:tcPr>
          <w:p w14:paraId="1017C167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269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A634F1A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255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EDE8B9C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25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A9EC08E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Disturbance*Year</w:t>
            </w:r>
          </w:p>
        </w:tc>
      </w:tr>
      <w:tr w:rsidR="00EE2E21" w14:paraId="3AA13038" w14:textId="77777777">
        <w:trPr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01CD74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bookmarkStart w:id="7" w:name="_Hlk54703407"/>
            <w:r>
              <w:rPr>
                <w:iCs/>
                <w:color w:val="auto"/>
                <w:kern w:val="0"/>
              </w:rPr>
              <w:t>Amyloid markers</w:t>
            </w:r>
            <w:bookmarkEnd w:id="7"/>
            <w:r>
              <w:rPr>
                <w:iCs/>
                <w:color w:val="auto"/>
                <w:kern w:val="0"/>
              </w:rPr>
              <w:t xml:space="preserve"> and FDG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3A639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7C8C5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0787C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BB248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6510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E38A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0C9F4C8C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3B959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CSF Aβ42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A5F7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-31.40 (-81.12, 18.32)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DA47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0.216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C08E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-9.54 (-11.51, -7.56)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D85C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27F5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6.50 (2.96, 10.03)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CB24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075A875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83DAC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Amyloid PET SUVR </w:t>
            </w:r>
            <w:r>
              <w:rPr>
                <w:color w:val="auto"/>
                <w:kern w:val="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2CCC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(-0.02, 0.02)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680E0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0.809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AED0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36B8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1C36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3508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0.305</w:t>
            </w:r>
          </w:p>
        </w:tc>
      </w:tr>
      <w:tr w:rsidR="00EE2E21" w14:paraId="592CD651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C60AD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FDG </w:t>
            </w:r>
            <w:r>
              <w:rPr>
                <w:color w:val="auto"/>
                <w:kern w:val="0"/>
                <w:vertAlign w:val="superscript"/>
              </w:rPr>
              <w:t>c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A5B45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(-0.02, 0.02)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03A81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0.974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3A52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-0.01 (-0.01, 0.00)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F401F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FB51B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79D6A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0.091</w:t>
            </w:r>
          </w:p>
        </w:tc>
      </w:tr>
    </w:tbl>
    <w:p w14:paraId="2826D694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kern w:val="0"/>
          <w:lang w:bidi="ar"/>
        </w:rPr>
        <w:t>APOE4 which were selected by AIC</w:t>
      </w:r>
      <w:r>
        <w:rPr>
          <w:rFonts w:eastAsia="Arial Unicode MS"/>
          <w:kern w:val="0"/>
          <w:lang w:bidi="ar"/>
        </w:rPr>
        <w:t>.</w:t>
      </w:r>
    </w:p>
    <w:p w14:paraId="7502B232" w14:textId="77777777" w:rsidR="00EE2E21" w:rsidRDefault="00EB1AC8">
      <w:pPr>
        <w:spacing w:line="240" w:lineRule="auto"/>
        <w:rPr>
          <w:color w:val="auto"/>
          <w:kern w:val="0"/>
          <w:vertAlign w:val="superscript"/>
        </w:rPr>
      </w:pPr>
      <w:r>
        <w:rPr>
          <w:color w:val="auto"/>
          <w:kern w:val="0"/>
          <w:vertAlign w:val="superscript"/>
        </w:rPr>
        <w:t xml:space="preserve">b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037B1E7B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c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</w:t>
      </w:r>
      <w:proofErr w:type="spellStart"/>
      <w:r>
        <w:rPr>
          <w:rFonts w:eastAsia="Arial Unicode MS"/>
          <w:kern w:val="0"/>
          <w:lang w:bidi="ar"/>
        </w:rPr>
        <w:t>and</w:t>
      </w:r>
      <w:r>
        <w:rPr>
          <w:kern w:val="0"/>
          <w:lang w:bidi="ar"/>
        </w:rPr>
        <w:t>Family</w:t>
      </w:r>
      <w:proofErr w:type="spellEnd"/>
      <w:r>
        <w:rPr>
          <w:kern w:val="0"/>
          <w:lang w:bidi="ar"/>
        </w:rPr>
        <w:t xml:space="preserve"> History of AD4 which were selected by AIC</w:t>
      </w:r>
      <w:r>
        <w:rPr>
          <w:rFonts w:eastAsia="Arial Unicode MS"/>
          <w:kern w:val="0"/>
          <w:lang w:bidi="ar"/>
        </w:rPr>
        <w:t>.</w:t>
      </w:r>
    </w:p>
    <w:p w14:paraId="254D00F8" w14:textId="7F248A8D" w:rsidR="00EE2E21" w:rsidRDefault="00EE2E21">
      <w:pPr>
        <w:rPr>
          <w:color w:val="auto"/>
        </w:rPr>
      </w:pPr>
    </w:p>
    <w:p w14:paraId="37E4338A" w14:textId="489A19C3" w:rsidR="001B3E30" w:rsidRDefault="001B3E30">
      <w:pPr>
        <w:rPr>
          <w:color w:val="auto"/>
        </w:rPr>
      </w:pPr>
    </w:p>
    <w:p w14:paraId="5ADB2581" w14:textId="243AB3A3" w:rsidR="001B3E30" w:rsidRDefault="001B3E30">
      <w:pPr>
        <w:rPr>
          <w:color w:val="auto"/>
        </w:rPr>
      </w:pPr>
    </w:p>
    <w:p w14:paraId="7B0A2BA9" w14:textId="5039DC1E" w:rsidR="001B3E30" w:rsidRDefault="001B3E30">
      <w:pPr>
        <w:rPr>
          <w:color w:val="auto"/>
        </w:rPr>
      </w:pPr>
    </w:p>
    <w:p w14:paraId="56BE5020" w14:textId="5E14C4AC" w:rsidR="001B3E30" w:rsidRDefault="001B3E30">
      <w:pPr>
        <w:rPr>
          <w:color w:val="auto"/>
        </w:rPr>
      </w:pPr>
    </w:p>
    <w:p w14:paraId="5DC9EDA6" w14:textId="77777777" w:rsidR="001B3E30" w:rsidRDefault="001B3E30">
      <w:pPr>
        <w:rPr>
          <w:rFonts w:hint="eastAsia"/>
          <w:color w:val="auto"/>
        </w:rPr>
      </w:pPr>
    </w:p>
    <w:p w14:paraId="162AEAFC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S16. Time Linear Mixed-Effects Model of Neurodegeneration Profiles in the participants without elevated CSF beta.</w:t>
      </w:r>
    </w:p>
    <w:tbl>
      <w:tblPr>
        <w:tblStyle w:val="a7"/>
        <w:tblpPr w:leftFromText="180" w:rightFromText="180" w:vertAnchor="text" w:horzAnchor="page" w:tblpX="894" w:tblpY="225"/>
        <w:tblOverlap w:val="never"/>
        <w:tblW w:w="106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1844"/>
        <w:gridCol w:w="850"/>
        <w:gridCol w:w="1536"/>
        <w:gridCol w:w="1157"/>
        <w:gridCol w:w="1534"/>
        <w:gridCol w:w="1018"/>
      </w:tblGrid>
      <w:tr w:rsidR="00EE2E21" w14:paraId="287F156C" w14:textId="77777777">
        <w:tc>
          <w:tcPr>
            <w:tcW w:w="2696" w:type="dxa"/>
            <w:tcBorders>
              <w:left w:val="nil"/>
              <w:bottom w:val="single" w:sz="4" w:space="0" w:color="auto"/>
              <w:right w:val="nil"/>
            </w:tcBorders>
          </w:tcPr>
          <w:p w14:paraId="07858491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269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83B58F0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269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7CFB3C0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62F87F1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Disturbance*Year</w:t>
            </w:r>
          </w:p>
        </w:tc>
      </w:tr>
      <w:tr w:rsidR="00EE2E21" w14:paraId="2CE285D6" w14:textId="77777777">
        <w:tc>
          <w:tcPr>
            <w:tcW w:w="2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5A727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Neurodegeneration Profiles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CA519F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9FB0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12E1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0FDD1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62B3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5CE28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4DE0F221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52A27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CSF t-Tau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ED19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2.05 (-9.82, 13.93)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C5DC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0.735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5C0A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2.53 (2.22, 2.84)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BC29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442F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0.52 (-0.05, 1.09)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D51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0.076</w:t>
            </w:r>
          </w:p>
        </w:tc>
      </w:tr>
      <w:tr w:rsidR="00EE2E21" w14:paraId="4CB5B6DF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5B1DB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CSF p-Tau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FE8A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0.34 (-0.95, 1.63)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5E81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0.609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CDF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0.30 (0.27, 0.33)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9763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203A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(-0.06, 0.06)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641C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0.999</w:t>
            </w:r>
          </w:p>
        </w:tc>
      </w:tr>
      <w:tr w:rsidR="00EE2E21" w14:paraId="0B02B9F2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6B8A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bookmarkStart w:id="8" w:name="OLE_LINK29"/>
            <w:bookmarkStart w:id="9" w:name="OLE_LINK28"/>
            <w:r>
              <w:rPr>
                <w:color w:val="auto"/>
                <w:kern w:val="0"/>
              </w:rPr>
              <w:t>Hippocampal Volume</w:t>
            </w:r>
            <w:bookmarkEnd w:id="8"/>
            <w:bookmarkEnd w:id="9"/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b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B87D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-0.01 (-0.01, 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8178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911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E234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827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8702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0.129</w:t>
            </w:r>
          </w:p>
        </w:tc>
      </w:tr>
      <w:tr w:rsidR="00EE2E21" w14:paraId="037FF170" w14:textId="77777777">
        <w:tc>
          <w:tcPr>
            <w:tcW w:w="2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43A7B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bookmarkStart w:id="10" w:name="_Hlk55420959"/>
            <w:r>
              <w:rPr>
                <w:color w:val="auto"/>
                <w:kern w:val="0"/>
              </w:rPr>
              <w:t>Ventricular Volume</w:t>
            </w:r>
            <w:bookmarkEnd w:id="10"/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c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6431A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-0.06 (-0.19, 0.07)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2FED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0.342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8736A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 (0.09, 0.09)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496A0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749C6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0.01 (0.01, 0.02)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A1E94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</w:tbl>
    <w:p w14:paraId="5E5E0D95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kern w:val="0"/>
          <w:lang w:bidi="ar"/>
        </w:rPr>
        <w:t>APOE4 which were selected by AIC</w:t>
      </w:r>
      <w:r>
        <w:rPr>
          <w:rFonts w:eastAsia="Arial Unicode MS"/>
          <w:kern w:val="0"/>
          <w:lang w:bidi="ar"/>
        </w:rPr>
        <w:t>.</w:t>
      </w:r>
    </w:p>
    <w:p w14:paraId="593BFA4C" w14:textId="77777777" w:rsidR="00EE2E21" w:rsidRDefault="00EB1AC8">
      <w:pPr>
        <w:spacing w:line="240" w:lineRule="auto"/>
        <w:rPr>
          <w:color w:val="auto"/>
          <w:kern w:val="0"/>
          <w:vertAlign w:val="superscript"/>
        </w:rPr>
      </w:pPr>
      <w:r>
        <w:rPr>
          <w:color w:val="auto"/>
          <w:kern w:val="0"/>
          <w:vertAlign w:val="superscript"/>
        </w:rPr>
        <w:t xml:space="preserve">b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education which were selected by AIC</w:t>
      </w:r>
      <w:r>
        <w:rPr>
          <w:rFonts w:eastAsia="Arial Unicode MS"/>
          <w:kern w:val="0"/>
          <w:lang w:bidi="ar"/>
        </w:rPr>
        <w:t>.</w:t>
      </w:r>
    </w:p>
    <w:p w14:paraId="6CFE2866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c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APOE4 which were selected by AIC</w:t>
      </w:r>
      <w:r>
        <w:rPr>
          <w:rFonts w:eastAsia="Arial Unicode MS"/>
          <w:kern w:val="0"/>
          <w:lang w:bidi="ar"/>
        </w:rPr>
        <w:t>.</w:t>
      </w:r>
    </w:p>
    <w:p w14:paraId="5D459450" w14:textId="77777777" w:rsidR="00EE2E21" w:rsidRDefault="00EE2E21">
      <w:pPr>
        <w:rPr>
          <w:rFonts w:hint="eastAsia"/>
          <w:color w:val="auto"/>
        </w:rPr>
      </w:pPr>
    </w:p>
    <w:p w14:paraId="5157A038" w14:textId="77777777" w:rsidR="00EE2E21" w:rsidRDefault="00EB1AC8">
      <w:pPr>
        <w:rPr>
          <w:color w:val="auto"/>
        </w:rPr>
      </w:pPr>
      <w:r>
        <w:rPr>
          <w:color w:val="auto"/>
        </w:rPr>
        <w:t xml:space="preserve">Table S17. </w:t>
      </w:r>
      <w:r>
        <w:rPr>
          <w:color w:val="000000"/>
          <w:lang w:bidi="ar"/>
        </w:rPr>
        <w:t xml:space="preserve">The hazard ratio of </w:t>
      </w:r>
      <w:r>
        <w:rPr>
          <w:iCs/>
          <w:color w:val="auto"/>
          <w:kern w:val="0"/>
        </w:rPr>
        <w:t>Sleep Disturbance</w:t>
      </w:r>
      <w:r>
        <w:rPr>
          <w:color w:val="000000"/>
          <w:lang w:bidi="ar"/>
        </w:rPr>
        <w:t xml:space="preserve"> for the AD in the Cox regression model</w:t>
      </w:r>
      <w:r>
        <w:rPr>
          <w:color w:val="auto"/>
        </w:rPr>
        <w:t xml:space="preserve"> in the participants without elevated CSF beta.</w:t>
      </w:r>
    </w:p>
    <w:tbl>
      <w:tblPr>
        <w:tblpPr w:leftFromText="180" w:rightFromText="180" w:vertAnchor="text" w:horzAnchor="page" w:tblpX="1090" w:tblpY="117"/>
        <w:tblOverlap w:val="never"/>
        <w:tblW w:w="10001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9"/>
        <w:gridCol w:w="1226"/>
        <w:gridCol w:w="1080"/>
        <w:gridCol w:w="1080"/>
        <w:gridCol w:w="1080"/>
        <w:gridCol w:w="1080"/>
        <w:gridCol w:w="1096"/>
      </w:tblGrid>
      <w:tr w:rsidR="00EE2E21" w14:paraId="52C620E5" w14:textId="77777777">
        <w:trPr>
          <w:trHeight w:val="315"/>
        </w:trPr>
        <w:tc>
          <w:tcPr>
            <w:tcW w:w="33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AA7869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DA157C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Haz. Ratio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76F882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Std. Err.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28717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968F3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17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0123C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1F8BF474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E8D36D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Family History of Dementia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03B51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4731E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528977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-0.84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870818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2710E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C16D5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1.40</w:t>
            </w:r>
          </w:p>
        </w:tc>
      </w:tr>
      <w:tr w:rsidR="00EE2E21" w14:paraId="256BBCCE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2DBDD0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Family History of AD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D7ACD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0E19CE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00D70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46875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C3770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BA917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2.15</w:t>
            </w:r>
          </w:p>
        </w:tc>
      </w:tr>
      <w:tr w:rsidR="00EE2E21" w14:paraId="18FBB8D2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36E941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Gender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9F21DB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E28DB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63D0C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4CD1E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1CAD6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35549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2.06</w:t>
            </w:r>
          </w:p>
        </w:tc>
      </w:tr>
      <w:tr w:rsidR="00EE2E21" w14:paraId="5C88E781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EE0318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APOE4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F9776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66ABF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DF6D2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4.90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6B763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A3F2C7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A5966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3.54</w:t>
            </w:r>
          </w:p>
        </w:tc>
      </w:tr>
      <w:tr w:rsidR="00EE2E21" w14:paraId="0F82052F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262F23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Education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EAFB1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AEEBE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9DF61C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-1.68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F7522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18AFE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207701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1.01</w:t>
            </w:r>
          </w:p>
        </w:tc>
      </w:tr>
      <w:tr w:rsidR="00EE2E21" w14:paraId="6E391B75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0D88D0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46488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1.70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5999B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0.33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6AFB8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2.76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40B2D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1A273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1.17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604B6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2.49</w:t>
            </w:r>
          </w:p>
        </w:tc>
      </w:tr>
    </w:tbl>
    <w:p w14:paraId="1FDF596F" w14:textId="77777777" w:rsidR="00EE2E21" w:rsidRDefault="00EE2E21">
      <w:pPr>
        <w:rPr>
          <w:color w:val="auto"/>
        </w:rPr>
      </w:pPr>
    </w:p>
    <w:p w14:paraId="5676A99A" w14:textId="77777777" w:rsidR="00EE2E21" w:rsidRDefault="00EE2E21">
      <w:pPr>
        <w:rPr>
          <w:color w:val="auto"/>
        </w:rPr>
      </w:pPr>
    </w:p>
    <w:p w14:paraId="21554E37" w14:textId="77777777" w:rsidR="00EE2E21" w:rsidRDefault="00EE2E21">
      <w:pPr>
        <w:rPr>
          <w:color w:val="auto"/>
        </w:rPr>
      </w:pPr>
    </w:p>
    <w:p w14:paraId="60A66294" w14:textId="77777777" w:rsidR="00EE2E21" w:rsidRDefault="00EE2E21">
      <w:pPr>
        <w:rPr>
          <w:color w:val="auto"/>
        </w:rPr>
      </w:pPr>
    </w:p>
    <w:p w14:paraId="6A20B65C" w14:textId="77777777" w:rsidR="00EE2E21" w:rsidRDefault="00EB1AC8">
      <w:pPr>
        <w:rPr>
          <w:color w:val="auto"/>
        </w:rPr>
      </w:pPr>
      <w:r>
        <w:rPr>
          <w:noProof/>
          <w:color w:val="auto"/>
        </w:rPr>
        <w:lastRenderedPageBreak/>
        <w:drawing>
          <wp:inline distT="0" distB="0" distL="114300" distR="114300" wp14:anchorId="6F6543CB" wp14:editId="1AE6A475">
            <wp:extent cx="5265420" cy="3912235"/>
            <wp:effectExtent l="0" t="0" r="1905" b="2540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724A" w14:textId="58E8FD6D" w:rsidR="00EE2E21" w:rsidRDefault="00EB1AC8" w:rsidP="00A1362B">
      <w:pPr>
        <w:jc w:val="center"/>
        <w:rPr>
          <w:color w:val="auto"/>
        </w:rPr>
      </w:pPr>
      <w:r>
        <w:rPr>
          <w:color w:val="auto"/>
        </w:rPr>
        <w:t xml:space="preserve">Figure S1. </w:t>
      </w:r>
      <w:r>
        <w:rPr>
          <w:color w:val="000000"/>
          <w:lang w:bidi="ar"/>
        </w:rPr>
        <w:t>Study Flow Chart.</w:t>
      </w:r>
    </w:p>
    <w:sectPr w:rsidR="00EE2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0B429B" w14:textId="77777777" w:rsidR="00B6565A" w:rsidRDefault="00B6565A" w:rsidP="00A1362B">
      <w:pPr>
        <w:spacing w:line="240" w:lineRule="auto"/>
      </w:pPr>
      <w:r>
        <w:separator/>
      </w:r>
    </w:p>
  </w:endnote>
  <w:endnote w:type="continuationSeparator" w:id="0">
    <w:p w14:paraId="046E0EAC" w14:textId="77777777" w:rsidR="00B6565A" w:rsidRDefault="00B6565A" w:rsidP="00A136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HGGothicE"/>
    <w:panose1 w:val="020B0604020202020204"/>
    <w:charset w:val="80"/>
    <w:family w:val="auto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04E5A" w14:textId="77777777" w:rsidR="00B6565A" w:rsidRDefault="00B6565A" w:rsidP="00A1362B">
      <w:pPr>
        <w:spacing w:line="240" w:lineRule="auto"/>
      </w:pPr>
      <w:r>
        <w:separator/>
      </w:r>
    </w:p>
  </w:footnote>
  <w:footnote w:type="continuationSeparator" w:id="0">
    <w:p w14:paraId="7736E6EA" w14:textId="77777777" w:rsidR="00B6565A" w:rsidRDefault="00B6565A" w:rsidP="00A136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426CD"/>
    <w:rsid w:val="001616E0"/>
    <w:rsid w:val="00172A27"/>
    <w:rsid w:val="00187CDB"/>
    <w:rsid w:val="001B3E30"/>
    <w:rsid w:val="003E1B08"/>
    <w:rsid w:val="003E7D7A"/>
    <w:rsid w:val="00605621"/>
    <w:rsid w:val="006A17CE"/>
    <w:rsid w:val="007D5087"/>
    <w:rsid w:val="00846AAB"/>
    <w:rsid w:val="008A1192"/>
    <w:rsid w:val="009D3795"/>
    <w:rsid w:val="00A1362B"/>
    <w:rsid w:val="00AA6AB1"/>
    <w:rsid w:val="00AE3271"/>
    <w:rsid w:val="00B6565A"/>
    <w:rsid w:val="00D14683"/>
    <w:rsid w:val="00EB1AC8"/>
    <w:rsid w:val="00EC423F"/>
    <w:rsid w:val="00EE2E21"/>
    <w:rsid w:val="00F90EC4"/>
    <w:rsid w:val="00FC547F"/>
    <w:rsid w:val="084011A0"/>
    <w:rsid w:val="0EEC49BF"/>
    <w:rsid w:val="1F9E2F6E"/>
    <w:rsid w:val="241E68C8"/>
    <w:rsid w:val="250B6ADC"/>
    <w:rsid w:val="29C40E14"/>
    <w:rsid w:val="29D02D4D"/>
    <w:rsid w:val="2A1B3C68"/>
    <w:rsid w:val="2FD9251D"/>
    <w:rsid w:val="33304402"/>
    <w:rsid w:val="3E8F0EC5"/>
    <w:rsid w:val="4171353E"/>
    <w:rsid w:val="50752DA3"/>
    <w:rsid w:val="58764E4E"/>
    <w:rsid w:val="5A1A0ED9"/>
    <w:rsid w:val="60D42C73"/>
    <w:rsid w:val="66482C6B"/>
    <w:rsid w:val="6A010813"/>
    <w:rsid w:val="7FA8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D1D158"/>
  <w15:docId w15:val="{B0663252-518C-43CE-B9FE-A2AF8152C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jc w:val="both"/>
    </w:pPr>
    <w:rPr>
      <w:rFonts w:ascii="Times New Roman" w:eastAsia="宋体" w:hAnsi="Times New Roman" w:cs="Times New Roman"/>
      <w:color w:val="2A2A2A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color w:val="2A2A2A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color w:val="2A2A2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1296</Words>
  <Characters>7389</Characters>
  <Application>Microsoft Office Word</Application>
  <DocSecurity>0</DocSecurity>
  <Lines>61</Lines>
  <Paragraphs>17</Paragraphs>
  <ScaleCrop>false</ScaleCrop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 Bear</dc:creator>
  <cp:lastModifiedBy>Brown Bear</cp:lastModifiedBy>
  <cp:revision>15</cp:revision>
  <dcterms:created xsi:type="dcterms:W3CDTF">2020-12-22T01:59:00Z</dcterms:created>
  <dcterms:modified xsi:type="dcterms:W3CDTF">2021-01-20T15:03:00Z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