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91883" w14:textId="2FA0FC5B" w:rsidR="00E732B3" w:rsidRDefault="00BD1D6D" w:rsidP="000A2D6A">
      <w:pPr>
        <w:rPr>
          <w:rFonts w:asciiTheme="majorBidi" w:hAnsiTheme="majorBidi" w:cstheme="majorBidi"/>
          <w:sz w:val="24"/>
          <w:szCs w:val="24"/>
        </w:rPr>
      </w:pPr>
      <w:bookmarkStart w:id="0" w:name="_Hlk144773838"/>
      <w:bookmarkEnd w:id="0"/>
      <w:r w:rsidRPr="008213B0">
        <w:rPr>
          <w:rFonts w:ascii="Times New Roman" w:hAnsi="Times New Roman" w:cs="Times New Roman"/>
          <w:b/>
          <w:bCs/>
          <w:sz w:val="24"/>
          <w:szCs w:val="24"/>
        </w:rPr>
        <w:t>Supplementary material:</w:t>
      </w:r>
    </w:p>
    <w:p w14:paraId="3CE259DE" w14:textId="77777777" w:rsidR="00BA47D2" w:rsidRDefault="00BA47D2" w:rsidP="00BA47D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bookmarkStart w:id="1" w:name="_Hlk140107483"/>
      <w:r w:rsidRPr="00E73099">
        <w:rPr>
          <w:rFonts w:asciiTheme="majorBidi" w:hAnsiTheme="majorBidi" w:cstheme="majorBidi"/>
          <w:b/>
          <w:bCs/>
          <w:sz w:val="24"/>
          <w:szCs w:val="24"/>
        </w:rPr>
        <w:t>Title.</w:t>
      </w:r>
    </w:p>
    <w:p w14:paraId="3BA5E1F1" w14:textId="77777777" w:rsidR="00E150CE" w:rsidRDefault="00E150CE" w:rsidP="00BA47D2">
      <w:pPr>
        <w:spacing w:line="480" w:lineRule="auto"/>
        <w:rPr>
          <w:rFonts w:asciiTheme="majorBidi" w:hAnsiTheme="majorBidi" w:cstheme="majorBidi"/>
          <w:b/>
          <w:sz w:val="24"/>
          <w:szCs w:val="24"/>
        </w:rPr>
      </w:pPr>
      <w:r w:rsidRPr="00E150CE">
        <w:rPr>
          <w:rFonts w:asciiTheme="majorBidi" w:hAnsiTheme="majorBidi" w:cstheme="majorBidi"/>
          <w:b/>
          <w:sz w:val="24"/>
          <w:szCs w:val="24"/>
        </w:rPr>
        <w:t>Comparative Effectiveness of Ultrathin vs. Standard Strut Drug-Eluting Stents: Insights from a Large-Scale Meta-Analysis with Extended Follow-up</w:t>
      </w:r>
    </w:p>
    <w:p w14:paraId="7BB2A22F" w14:textId="77777777" w:rsidR="00984B18" w:rsidRPr="008E7CAB" w:rsidRDefault="00984B18" w:rsidP="00984B18">
      <w:pPr>
        <w:spacing w:line="480" w:lineRule="auto"/>
        <w:rPr>
          <w:rFonts w:asciiTheme="majorBidi" w:hAnsiTheme="majorBidi" w:cstheme="majorBidi"/>
          <w:b/>
          <w:sz w:val="24"/>
          <w:szCs w:val="24"/>
        </w:rPr>
      </w:pPr>
      <w:r w:rsidRPr="008E7CAB">
        <w:rPr>
          <w:rFonts w:asciiTheme="majorBidi" w:hAnsiTheme="majorBidi" w:cstheme="majorBidi"/>
          <w:b/>
          <w:sz w:val="24"/>
          <w:szCs w:val="24"/>
        </w:rPr>
        <w:t>Authors.</w:t>
      </w:r>
    </w:p>
    <w:p w14:paraId="6A241966" w14:textId="35A87CDB" w:rsidR="00A25817" w:rsidRPr="00A25817" w:rsidRDefault="00A25817" w:rsidP="00791D7B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bookmarkStart w:id="2" w:name="_3znysh7" w:colFirst="0" w:colLast="0"/>
      <w:bookmarkEnd w:id="2"/>
      <w:r w:rsidRPr="00A25817">
        <w:rPr>
          <w:rFonts w:asciiTheme="majorBidi" w:hAnsiTheme="majorBidi" w:cstheme="majorBidi"/>
          <w:sz w:val="24"/>
          <w:szCs w:val="24"/>
          <w:lang w:val="en-US"/>
        </w:rPr>
        <w:t>Ahmed Hassan</w:t>
      </w:r>
      <w:r w:rsidR="00791D7B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1,2</w:t>
      </w:r>
      <w:r w:rsidRPr="00A25817">
        <w:rPr>
          <w:rFonts w:asciiTheme="majorBidi" w:hAnsiTheme="majorBidi" w:cstheme="majorBidi"/>
          <w:sz w:val="24"/>
          <w:szCs w:val="24"/>
          <w:lang w:val="en-US"/>
        </w:rPr>
        <w:t>, MD; Ahmed Mazen Amin</w:t>
      </w:r>
      <w:r w:rsidR="00791D7B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3</w:t>
      </w:r>
      <w:r w:rsidRPr="00A25817">
        <w:rPr>
          <w:rFonts w:asciiTheme="majorBidi" w:hAnsiTheme="majorBidi" w:cstheme="majorBidi"/>
          <w:sz w:val="24"/>
          <w:szCs w:val="24"/>
          <w:lang w:val="en-US"/>
        </w:rPr>
        <w:t>, MD; Ahmed Farid Gadelmawla</w:t>
      </w:r>
      <w:r w:rsidR="00791D7B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4</w:t>
      </w:r>
      <w:r w:rsidRPr="00A25817">
        <w:rPr>
          <w:rFonts w:asciiTheme="majorBidi" w:hAnsiTheme="majorBidi" w:cstheme="majorBidi"/>
          <w:sz w:val="24"/>
          <w:szCs w:val="24"/>
          <w:lang w:val="en-US"/>
        </w:rPr>
        <w:t>, MD</w:t>
      </w:r>
      <w:r w:rsidR="00205390">
        <w:rPr>
          <w:rFonts w:asciiTheme="majorBidi" w:hAnsiTheme="majorBidi" w:cstheme="majorBidi"/>
          <w:sz w:val="24"/>
          <w:szCs w:val="24"/>
          <w:lang w:val="en-US"/>
        </w:rPr>
        <w:t>;</w:t>
      </w:r>
      <w:r w:rsidRPr="00A25817">
        <w:rPr>
          <w:rFonts w:asciiTheme="majorBidi" w:hAnsiTheme="majorBidi" w:cstheme="majorBidi"/>
          <w:sz w:val="24"/>
          <w:szCs w:val="24"/>
          <w:lang w:val="en-US"/>
        </w:rPr>
        <w:t xml:space="preserve"> Ahmed Mansour</w:t>
      </w:r>
      <w:r w:rsidR="00791D7B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5</w:t>
      </w:r>
      <w:r w:rsidRPr="00A25817">
        <w:rPr>
          <w:rFonts w:asciiTheme="majorBidi" w:hAnsiTheme="majorBidi" w:cstheme="majorBidi"/>
          <w:sz w:val="24"/>
          <w:szCs w:val="24"/>
          <w:lang w:val="en-US"/>
        </w:rPr>
        <w:t>; Hamed Abdelma'aboud Mostafa</w:t>
      </w:r>
      <w:r w:rsidR="00791D7B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6</w:t>
      </w:r>
      <w:r w:rsidR="00205390">
        <w:rPr>
          <w:rFonts w:asciiTheme="majorBidi" w:hAnsiTheme="majorBidi" w:cstheme="majorBidi"/>
          <w:sz w:val="24"/>
          <w:szCs w:val="24"/>
          <w:lang w:val="en-US"/>
        </w:rPr>
        <w:t>;</w:t>
      </w:r>
      <w:r w:rsidRPr="00A25817">
        <w:rPr>
          <w:rFonts w:asciiTheme="majorBidi" w:hAnsiTheme="majorBidi" w:cstheme="majorBidi"/>
          <w:sz w:val="24"/>
          <w:szCs w:val="24"/>
          <w:lang w:val="en-US"/>
        </w:rPr>
        <w:t xml:space="preserve"> Mariam Tarek Desouki</w:t>
      </w:r>
      <w:r w:rsidR="00791D7B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7</w:t>
      </w:r>
      <w:r w:rsidRPr="00A25817">
        <w:rPr>
          <w:rFonts w:asciiTheme="majorBidi" w:hAnsiTheme="majorBidi" w:cstheme="majorBidi"/>
          <w:sz w:val="24"/>
          <w:szCs w:val="24"/>
          <w:lang w:val="en-US"/>
        </w:rPr>
        <w:t>, MD; Mostafa Mahmoud Naguib</w:t>
      </w:r>
      <w:r w:rsidR="00791D7B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6</w:t>
      </w:r>
      <w:r w:rsidRPr="00A25817">
        <w:rPr>
          <w:rFonts w:asciiTheme="majorBidi" w:hAnsiTheme="majorBidi" w:cstheme="majorBidi"/>
          <w:sz w:val="24"/>
          <w:szCs w:val="24"/>
          <w:lang w:val="en-US"/>
        </w:rPr>
        <w:t xml:space="preserve">, MD; </w:t>
      </w:r>
      <w:r w:rsidR="00791D7B" w:rsidRPr="00791D7B">
        <w:rPr>
          <w:rFonts w:asciiTheme="majorBidi" w:hAnsiTheme="majorBidi" w:cstheme="majorBidi"/>
          <w:sz w:val="24"/>
          <w:szCs w:val="24"/>
          <w:lang w:val="en-US"/>
        </w:rPr>
        <w:t>Bilal Ali</w:t>
      </w:r>
      <w:r w:rsidR="00791D7B" w:rsidRPr="00791D7B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8</w:t>
      </w:r>
      <w:r w:rsidR="0084435B">
        <w:rPr>
          <w:rFonts w:asciiTheme="majorBidi" w:hAnsiTheme="majorBidi" w:cstheme="majorBidi"/>
          <w:sz w:val="24"/>
          <w:szCs w:val="24"/>
          <w:lang w:val="en-US"/>
        </w:rPr>
        <w:t>, MD; Aisha Siraj</w:t>
      </w:r>
      <w:bookmarkStart w:id="3" w:name="_GoBack"/>
      <w:bookmarkEnd w:id="3"/>
      <w:r w:rsidR="00791D7B" w:rsidRPr="00791D7B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9</w:t>
      </w:r>
      <w:r w:rsidR="00791D7B" w:rsidRPr="00791D7B">
        <w:rPr>
          <w:rFonts w:asciiTheme="majorBidi" w:hAnsiTheme="majorBidi" w:cstheme="majorBidi"/>
          <w:sz w:val="24"/>
          <w:szCs w:val="24"/>
          <w:lang w:val="en-US"/>
        </w:rPr>
        <w:t xml:space="preserve">, MD; </w:t>
      </w:r>
      <w:r w:rsidRPr="00A25817">
        <w:rPr>
          <w:rFonts w:asciiTheme="majorBidi" w:hAnsiTheme="majorBidi" w:cstheme="majorBidi"/>
          <w:sz w:val="24"/>
          <w:szCs w:val="24"/>
          <w:lang w:val="en-US"/>
        </w:rPr>
        <w:t>Mustafa Suppah</w:t>
      </w:r>
      <w:r w:rsidR="00791D7B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10</w:t>
      </w:r>
      <w:r w:rsidRPr="00A25817">
        <w:rPr>
          <w:rFonts w:asciiTheme="majorBidi" w:hAnsiTheme="majorBidi" w:cstheme="majorBidi"/>
          <w:sz w:val="24"/>
          <w:szCs w:val="24"/>
          <w:lang w:val="en-US"/>
        </w:rPr>
        <w:t>, MD; Diaa Hakim</w:t>
      </w:r>
      <w:r w:rsidR="00791D7B" w:rsidRPr="00791D7B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11</w:t>
      </w:r>
      <w:r w:rsidR="00205390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,12</w:t>
      </w:r>
      <w:r w:rsidRPr="00A25817">
        <w:rPr>
          <w:rFonts w:asciiTheme="majorBidi" w:hAnsiTheme="majorBidi" w:cstheme="majorBidi"/>
          <w:sz w:val="24"/>
          <w:szCs w:val="24"/>
          <w:lang w:val="en-US"/>
        </w:rPr>
        <w:t>, MD, PhD</w:t>
      </w:r>
    </w:p>
    <w:p w14:paraId="4A3B8232" w14:textId="5ED4E48A" w:rsidR="00984B18" w:rsidRDefault="00984B18" w:rsidP="00E150CE">
      <w:pPr>
        <w:spacing w:line="480" w:lineRule="auto"/>
        <w:rPr>
          <w:rFonts w:asciiTheme="majorBidi" w:hAnsiTheme="majorBidi" w:cstheme="majorBidi"/>
          <w:b/>
          <w:sz w:val="24"/>
          <w:szCs w:val="24"/>
        </w:rPr>
      </w:pPr>
      <w:r w:rsidRPr="008E7CAB">
        <w:rPr>
          <w:rFonts w:asciiTheme="majorBidi" w:hAnsiTheme="majorBidi" w:cstheme="majorBidi"/>
          <w:b/>
          <w:sz w:val="24"/>
          <w:szCs w:val="24"/>
        </w:rPr>
        <w:t>Affiliations.</w:t>
      </w:r>
    </w:p>
    <w:p w14:paraId="071EC2A5" w14:textId="3E4B55E7" w:rsidR="00A25817" w:rsidRDefault="00791D7B" w:rsidP="00A25817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A25817" w:rsidRPr="0091352C">
        <w:rPr>
          <w:rFonts w:asciiTheme="majorBidi" w:hAnsiTheme="majorBidi" w:cstheme="majorBidi"/>
          <w:sz w:val="24"/>
          <w:szCs w:val="24"/>
        </w:rPr>
        <w:t>Faculty of Medicine, October 6 University, Giza, Egypt</w:t>
      </w:r>
    </w:p>
    <w:p w14:paraId="6B2B5190" w14:textId="0B1A8F3D" w:rsidR="00791D7B" w:rsidRPr="0091352C" w:rsidRDefault="00791D7B" w:rsidP="00791D7B">
      <w:pPr>
        <w:spacing w:after="0"/>
        <w:rPr>
          <w:rFonts w:asciiTheme="majorBidi" w:hAnsiTheme="majorBidi" w:cstheme="majorBidi"/>
          <w:sz w:val="24"/>
          <w:szCs w:val="24"/>
        </w:rPr>
      </w:pPr>
      <w:r w:rsidRPr="00BD362F">
        <w:rPr>
          <w:rFonts w:asciiTheme="majorBidi" w:hAnsiTheme="majorBidi" w:cstheme="majorBidi"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sz w:val="24"/>
          <w:szCs w:val="24"/>
        </w:rPr>
        <w:t xml:space="preserve">Department of Cardiology, Suez Medical Complex, Suez, Egypt </w:t>
      </w:r>
    </w:p>
    <w:p w14:paraId="421DD8BC" w14:textId="582CA863" w:rsidR="00A25817" w:rsidRPr="0091352C" w:rsidRDefault="00791D7B" w:rsidP="00A25817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="00A25817" w:rsidRPr="0091352C">
        <w:rPr>
          <w:rFonts w:asciiTheme="majorBidi" w:hAnsiTheme="majorBidi" w:cstheme="majorBidi"/>
          <w:sz w:val="24"/>
          <w:szCs w:val="24"/>
        </w:rPr>
        <w:t>Faculty of Medicine, Mansoura University, Mansoura, Egypt</w:t>
      </w:r>
    </w:p>
    <w:p w14:paraId="0E1075E3" w14:textId="7112A7E4" w:rsidR="00A25817" w:rsidRPr="0091352C" w:rsidRDefault="00791D7B" w:rsidP="00A25817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4</w:t>
      </w:r>
      <w:r w:rsidR="00A25817" w:rsidRPr="0091352C">
        <w:rPr>
          <w:rFonts w:asciiTheme="majorBidi" w:hAnsiTheme="majorBidi" w:cstheme="majorBidi"/>
          <w:sz w:val="24"/>
          <w:szCs w:val="24"/>
        </w:rPr>
        <w:t>Faculty of Medicine, Menoufia University, Menoufia, Egypt</w:t>
      </w:r>
    </w:p>
    <w:p w14:paraId="2887489A" w14:textId="55CC7162" w:rsidR="00A25817" w:rsidRPr="0091352C" w:rsidRDefault="00791D7B" w:rsidP="00A25817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5</w:t>
      </w:r>
      <w:r w:rsidR="00A25817" w:rsidRPr="0091352C">
        <w:rPr>
          <w:rFonts w:asciiTheme="majorBidi" w:hAnsiTheme="majorBidi" w:cstheme="majorBidi"/>
          <w:sz w:val="24"/>
          <w:szCs w:val="24"/>
        </w:rPr>
        <w:t>Faculty of Medicine, Al-Azhar University, Cairo, Egypt</w:t>
      </w:r>
    </w:p>
    <w:p w14:paraId="68F90C31" w14:textId="101504CE" w:rsidR="00A25817" w:rsidRPr="0091352C" w:rsidRDefault="00791D7B" w:rsidP="00A25817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6</w:t>
      </w:r>
      <w:r w:rsidR="00A25817" w:rsidRPr="0091352C">
        <w:rPr>
          <w:rFonts w:asciiTheme="majorBidi" w:hAnsiTheme="majorBidi" w:cstheme="majorBidi"/>
          <w:sz w:val="24"/>
          <w:szCs w:val="24"/>
        </w:rPr>
        <w:t>Faculty of Medicine, Al-Azhar University, Damietta, Egypt</w:t>
      </w:r>
    </w:p>
    <w:p w14:paraId="3555A23F" w14:textId="4EC75B14" w:rsidR="00A25817" w:rsidRDefault="00791D7B" w:rsidP="00A25817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7</w:t>
      </w:r>
      <w:r w:rsidR="00A25817" w:rsidRPr="0091352C">
        <w:rPr>
          <w:rFonts w:asciiTheme="majorBidi" w:hAnsiTheme="majorBidi" w:cstheme="majorBidi"/>
          <w:sz w:val="24"/>
          <w:szCs w:val="24"/>
        </w:rPr>
        <w:t>Faculty of Medicine, Alexandria University, Alexandria, Egypt</w:t>
      </w:r>
    </w:p>
    <w:p w14:paraId="20C4BFC9" w14:textId="77777777" w:rsidR="00791D7B" w:rsidRDefault="00791D7B" w:rsidP="00791D7B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8</w:t>
      </w:r>
      <w:r>
        <w:rPr>
          <w:rFonts w:asciiTheme="majorBidi" w:hAnsiTheme="majorBidi" w:cstheme="majorBidi"/>
          <w:sz w:val="24"/>
          <w:szCs w:val="24"/>
        </w:rPr>
        <w:t>University Hospitals Cleveland Medical Center/Case Western Reserve University, Ohio, USA</w:t>
      </w:r>
    </w:p>
    <w:p w14:paraId="50FDDFF0" w14:textId="40471963" w:rsidR="00791D7B" w:rsidRPr="00791D7B" w:rsidRDefault="00791D7B" w:rsidP="00791D7B">
      <w:pPr>
        <w:spacing w:after="0" w:line="276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8616FB">
        <w:rPr>
          <w:rFonts w:asciiTheme="majorBidi" w:eastAsia="Times New Roman" w:hAnsiTheme="majorBidi" w:cstheme="majorBidi"/>
          <w:color w:val="000000"/>
          <w:sz w:val="24"/>
          <w:szCs w:val="24"/>
          <w:vertAlign w:val="superscript"/>
        </w:rPr>
        <w:t>9</w:t>
      </w:r>
      <w:r w:rsidRPr="005966F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METROHEALTH medical center, Case Western Reserve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 </w:t>
      </w:r>
      <w:r w:rsidRPr="005966FE">
        <w:rPr>
          <w:rFonts w:asciiTheme="majorBidi" w:eastAsia="Times New Roman" w:hAnsiTheme="majorBidi" w:cstheme="majorBidi"/>
          <w:color w:val="000000"/>
          <w:sz w:val="24"/>
          <w:szCs w:val="24"/>
        </w:rPr>
        <w:t>University, Ohio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, USA</w:t>
      </w:r>
      <w:r w:rsidRPr="005966F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    </w:t>
      </w:r>
    </w:p>
    <w:p w14:paraId="313E1AB0" w14:textId="03CDB4B2" w:rsidR="00A25817" w:rsidRDefault="00791D7B" w:rsidP="00A25817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10</w:t>
      </w:r>
      <w:r w:rsidR="00A25817" w:rsidRPr="0091352C">
        <w:rPr>
          <w:rFonts w:asciiTheme="majorBidi" w:hAnsiTheme="majorBidi" w:cstheme="majorBidi"/>
          <w:sz w:val="24"/>
          <w:szCs w:val="24"/>
        </w:rPr>
        <w:t>Department of Cardiovascular Medicine, Mayo Clinic, Arizona, USA</w:t>
      </w:r>
    </w:p>
    <w:p w14:paraId="0599BEE6" w14:textId="6091F121" w:rsidR="00205390" w:rsidRPr="0091352C" w:rsidRDefault="00205390" w:rsidP="00A25817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205390">
        <w:rPr>
          <w:rFonts w:asciiTheme="majorBidi" w:hAnsiTheme="majorBidi" w:cstheme="majorBidi"/>
          <w:sz w:val="24"/>
          <w:szCs w:val="24"/>
          <w:vertAlign w:val="superscript"/>
        </w:rPr>
        <w:t>11</w:t>
      </w:r>
      <w:r w:rsidRPr="00205390">
        <w:rPr>
          <w:rFonts w:asciiTheme="majorBidi" w:hAnsiTheme="majorBidi" w:cstheme="majorBidi"/>
          <w:sz w:val="24"/>
          <w:szCs w:val="24"/>
        </w:rPr>
        <w:t>Department of Cardiology, Faculty of Medicine, Suez Canal University, Ismailia, Egypt</w:t>
      </w:r>
    </w:p>
    <w:p w14:paraId="36929693" w14:textId="5499B9F5" w:rsidR="00A25817" w:rsidRPr="0091352C" w:rsidRDefault="00205390" w:rsidP="00A25817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12</w:t>
      </w:r>
      <w:r w:rsidR="00A25817" w:rsidRPr="0091352C">
        <w:rPr>
          <w:rFonts w:asciiTheme="majorBidi" w:hAnsiTheme="majorBidi" w:cstheme="majorBidi"/>
          <w:sz w:val="24"/>
          <w:szCs w:val="24"/>
        </w:rPr>
        <w:t>Department of Cardiology, Brigham and Women's Hospital, Harvard Medical School, Boston, USA</w:t>
      </w:r>
    </w:p>
    <w:p w14:paraId="28507766" w14:textId="77777777" w:rsidR="00A25817" w:rsidRPr="00E150CE" w:rsidRDefault="00A25817" w:rsidP="00E150CE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0E47F6E4" w14:textId="607B04C4" w:rsidR="00BA47D2" w:rsidRDefault="00BA47D2" w:rsidP="00E150CE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73099">
        <w:rPr>
          <w:rFonts w:asciiTheme="majorBidi" w:hAnsiTheme="majorBidi" w:cstheme="majorBidi"/>
          <w:b/>
          <w:bCs/>
          <w:sz w:val="24"/>
          <w:szCs w:val="24"/>
        </w:rPr>
        <w:t>Keywords.</w:t>
      </w:r>
    </w:p>
    <w:bookmarkEnd w:id="1"/>
    <w:p w14:paraId="2B83A53E" w14:textId="798858EA" w:rsidR="00E8508E" w:rsidRPr="00717C09" w:rsidRDefault="00791D7B" w:rsidP="00717C09">
      <w:p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color w:val="0E101A"/>
          <w:sz w:val="24"/>
          <w:szCs w:val="24"/>
        </w:rPr>
        <w:t xml:space="preserve">ultrathin-strut </w:t>
      </w:r>
      <w:r w:rsidRPr="004D0B7A">
        <w:rPr>
          <w:rFonts w:asciiTheme="majorBidi" w:hAnsiTheme="majorBidi" w:cstheme="majorBidi"/>
          <w:color w:val="0E101A"/>
          <w:sz w:val="24"/>
          <w:szCs w:val="24"/>
        </w:rPr>
        <w:t>drug eluting stent</w:t>
      </w:r>
      <w:r>
        <w:rPr>
          <w:rFonts w:asciiTheme="majorBidi" w:hAnsiTheme="majorBidi" w:cstheme="majorBidi"/>
          <w:color w:val="0E101A"/>
          <w:sz w:val="24"/>
          <w:szCs w:val="24"/>
        </w:rPr>
        <w:t>, DES,</w:t>
      </w:r>
      <w:r w:rsidRPr="004D0B7A">
        <w:rPr>
          <w:rFonts w:asciiTheme="majorBidi" w:hAnsiTheme="majorBidi" w:cstheme="majorBidi"/>
          <w:color w:val="0E101A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E101A"/>
          <w:sz w:val="24"/>
          <w:szCs w:val="24"/>
        </w:rPr>
        <w:t>percutaneous coronary intervention</w:t>
      </w:r>
      <w:r w:rsidRPr="004D0B7A">
        <w:rPr>
          <w:rFonts w:asciiTheme="majorBidi" w:hAnsiTheme="majorBidi" w:cstheme="majorBidi"/>
          <w:color w:val="0E101A"/>
          <w:sz w:val="24"/>
          <w:szCs w:val="24"/>
        </w:rPr>
        <w:t>,</w:t>
      </w:r>
      <w:r>
        <w:rPr>
          <w:rFonts w:asciiTheme="majorBidi" w:hAnsiTheme="majorBidi" w:cstheme="majorBidi"/>
          <w:color w:val="0E101A"/>
          <w:sz w:val="24"/>
          <w:szCs w:val="24"/>
        </w:rPr>
        <w:t xml:space="preserve"> meta-analysis.</w:t>
      </w:r>
      <w:r w:rsidR="00E8508E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77B9D95" w14:textId="1CE22A76" w:rsidR="00791D7B" w:rsidRDefault="003E1945" w:rsidP="00BD1D6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213B0">
        <w:rPr>
          <w:rFonts w:ascii="Times New Roman" w:hAnsi="Times New Roman" w:cs="Times New Roman"/>
          <w:b/>
          <w:bCs/>
          <w:sz w:val="24"/>
          <w:szCs w:val="24"/>
        </w:rPr>
        <w:lastRenderedPageBreak/>
        <w:t>Contents</w:t>
      </w:r>
      <w:r w:rsidR="002242E6" w:rsidRPr="008213B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70373D7" w14:textId="78BB875D" w:rsidR="00791D7B" w:rsidRDefault="00791D7B" w:rsidP="00791D7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Heterogeneity</w:t>
      </w:r>
      <w:r w:rsidRPr="00DD727A">
        <w:rPr>
          <w:rFonts w:ascii="Times New Roman" w:hAnsi="Times New Roman" w:cs="Times New Roman"/>
          <w:b/>
          <w:bCs/>
          <w:sz w:val="24"/>
          <w:szCs w:val="24"/>
        </w:rPr>
        <w:t xml:space="preserve"> Assessment and Sensitivity Analysis.</w:t>
      </w:r>
    </w:p>
    <w:p w14:paraId="20F85CF8" w14:textId="7AD63BA4" w:rsidR="00384D87" w:rsidRPr="00791D7B" w:rsidRDefault="00930FF0" w:rsidP="00791D7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Tables.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bookmarkStart w:id="4" w:name="_Hlk127195995"/>
      <w:r w:rsidR="00E732B3" w:rsidRPr="002E0416">
        <w:rPr>
          <w:rFonts w:ascii="Times New Roman" w:hAnsi="Times New Roman" w:cs="Times New Roman"/>
          <w:sz w:val="24"/>
          <w:szCs w:val="24"/>
        </w:rPr>
        <w:t>Table S1: Search strategy.</w:t>
      </w:r>
    </w:p>
    <w:p w14:paraId="2B1383B5" w14:textId="5E06B113" w:rsidR="00247905" w:rsidRDefault="00247905" w:rsidP="00384D87">
      <w:pPr>
        <w:rPr>
          <w:rFonts w:ascii="Times New Roman" w:hAnsi="Times New Roman" w:cs="Times New Roman"/>
          <w:sz w:val="24"/>
          <w:szCs w:val="24"/>
        </w:rPr>
      </w:pPr>
      <w:r w:rsidRPr="00384D87">
        <w:rPr>
          <w:rFonts w:ascii="Times New Roman" w:hAnsi="Times New Roman" w:cs="Times New Roman"/>
          <w:sz w:val="24"/>
          <w:szCs w:val="24"/>
        </w:rPr>
        <w:t>Table S2: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Summary characteristics</w:t>
      </w:r>
    </w:p>
    <w:p w14:paraId="0FFB7ACC" w14:textId="1145A638" w:rsidR="00247905" w:rsidRDefault="00247905" w:rsidP="00384D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S3</w:t>
      </w:r>
      <w:r w:rsidR="00384D87" w:rsidRPr="00384D8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More details of </w:t>
      </w:r>
      <w:r>
        <w:rPr>
          <w:rFonts w:asciiTheme="majorBidi" w:hAnsiTheme="majorBidi" w:cstheme="majorBidi"/>
          <w:sz w:val="24"/>
          <w:szCs w:val="24"/>
        </w:rPr>
        <w:t>stent characteristics</w:t>
      </w:r>
    </w:p>
    <w:p w14:paraId="5C8FD56A" w14:textId="3B7D5CAF" w:rsidR="00384D87" w:rsidRPr="002E0416" w:rsidRDefault="00247905" w:rsidP="00384D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S4</w:t>
      </w:r>
      <w:r w:rsidRPr="00384D87">
        <w:rPr>
          <w:rFonts w:ascii="Times New Roman" w:hAnsi="Times New Roman" w:cs="Times New Roman"/>
          <w:sz w:val="24"/>
          <w:szCs w:val="24"/>
        </w:rPr>
        <w:t xml:space="preserve">: </w:t>
      </w:r>
      <w:r w:rsidR="0044521B" w:rsidRPr="002E0416">
        <w:rPr>
          <w:rFonts w:ascii="Times New Roman" w:hAnsi="Times New Roman" w:cs="Times New Roman"/>
          <w:sz w:val="24"/>
          <w:szCs w:val="24"/>
        </w:rPr>
        <w:t>Sensitivity analysis.</w:t>
      </w:r>
    </w:p>
    <w:p w14:paraId="0EF2F563" w14:textId="2C463CF7" w:rsidR="00E8508E" w:rsidRPr="002E0416" w:rsidRDefault="00E8508E" w:rsidP="00BD1D6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E0416">
        <w:rPr>
          <w:rFonts w:ascii="Times New Roman" w:hAnsi="Times New Roman" w:cs="Times New Roman"/>
          <w:b/>
          <w:bCs/>
          <w:sz w:val="24"/>
          <w:szCs w:val="24"/>
        </w:rPr>
        <w:t>Figures.</w:t>
      </w:r>
    </w:p>
    <w:p w14:paraId="77872F0D" w14:textId="77777777" w:rsidR="004E41C6" w:rsidRDefault="004E41C6" w:rsidP="00C64AFF">
      <w:pPr>
        <w:rPr>
          <w:rFonts w:ascii="Times New Roman" w:hAnsi="Times New Roman" w:cs="Times New Roman"/>
          <w:sz w:val="24"/>
          <w:szCs w:val="24"/>
        </w:rPr>
      </w:pPr>
      <w:r w:rsidRPr="004E41C6">
        <w:rPr>
          <w:rFonts w:ascii="Times New Roman" w:hAnsi="Times New Roman" w:cs="Times New Roman"/>
          <w:sz w:val="24"/>
          <w:szCs w:val="24"/>
        </w:rPr>
        <w:t>Figure S1: Funnel plot of TLF at ≥ 1 year.</w:t>
      </w:r>
    </w:p>
    <w:p w14:paraId="5F8C51D2" w14:textId="4A4846B8" w:rsidR="004E41C6" w:rsidRDefault="004E41C6" w:rsidP="0050150B">
      <w:pPr>
        <w:rPr>
          <w:rFonts w:ascii="Times New Roman" w:hAnsi="Times New Roman" w:cs="Times New Roman"/>
          <w:sz w:val="24"/>
          <w:szCs w:val="24"/>
        </w:rPr>
      </w:pPr>
      <w:r w:rsidRPr="004E41C6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E41C6">
        <w:rPr>
          <w:rFonts w:ascii="Times New Roman" w:hAnsi="Times New Roman" w:cs="Times New Roman"/>
          <w:sz w:val="24"/>
          <w:szCs w:val="24"/>
        </w:rPr>
        <w:t xml:space="preserve">: Funnel plot of TLF at ≥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E41C6">
        <w:rPr>
          <w:rFonts w:ascii="Times New Roman" w:hAnsi="Times New Roman" w:cs="Times New Roman"/>
          <w:sz w:val="24"/>
          <w:szCs w:val="24"/>
        </w:rPr>
        <w:t xml:space="preserve"> year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E41C6">
        <w:rPr>
          <w:rFonts w:ascii="Times New Roman" w:hAnsi="Times New Roman" w:cs="Times New Roman"/>
          <w:sz w:val="24"/>
          <w:szCs w:val="24"/>
        </w:rPr>
        <w:t>.</w:t>
      </w:r>
    </w:p>
    <w:p w14:paraId="1D187F3F" w14:textId="77777777" w:rsidR="00DC148E" w:rsidRDefault="00DC148E" w:rsidP="0050150B">
      <w:pPr>
        <w:rPr>
          <w:rFonts w:ascii="Times New Roman" w:hAnsi="Times New Roman" w:cs="Times New Roman"/>
          <w:sz w:val="24"/>
          <w:szCs w:val="24"/>
        </w:rPr>
      </w:pPr>
      <w:r w:rsidRPr="00DC148E">
        <w:rPr>
          <w:rFonts w:ascii="Times New Roman" w:hAnsi="Times New Roman" w:cs="Times New Roman"/>
          <w:sz w:val="24"/>
          <w:szCs w:val="24"/>
        </w:rPr>
        <w:t>Figure S3: Funnel plot of Cardiac death at  ≥ 1 year.</w:t>
      </w:r>
    </w:p>
    <w:p w14:paraId="0B3D65F0" w14:textId="77777777" w:rsidR="00DC148E" w:rsidRDefault="00DC148E" w:rsidP="00BD1D6D">
      <w:pPr>
        <w:rPr>
          <w:rFonts w:ascii="Times New Roman" w:hAnsi="Times New Roman" w:cs="Times New Roman"/>
          <w:sz w:val="24"/>
          <w:szCs w:val="24"/>
        </w:rPr>
      </w:pPr>
      <w:r w:rsidRPr="00DC148E">
        <w:rPr>
          <w:rFonts w:ascii="Times New Roman" w:hAnsi="Times New Roman" w:cs="Times New Roman"/>
          <w:sz w:val="24"/>
          <w:szCs w:val="24"/>
        </w:rPr>
        <w:t>Figure S4: Funnel plot of Cardiac death at  ≥ 2 years.</w:t>
      </w:r>
    </w:p>
    <w:p w14:paraId="3F6E2F29" w14:textId="77777777" w:rsidR="00DC148E" w:rsidRDefault="00DC148E" w:rsidP="00BD1D6D">
      <w:pPr>
        <w:rPr>
          <w:rFonts w:ascii="Times New Roman" w:hAnsi="Times New Roman" w:cs="Times New Roman"/>
          <w:sz w:val="24"/>
          <w:szCs w:val="24"/>
        </w:rPr>
      </w:pPr>
      <w:r w:rsidRPr="00DC148E">
        <w:rPr>
          <w:rFonts w:ascii="Times New Roman" w:hAnsi="Times New Roman" w:cs="Times New Roman"/>
          <w:sz w:val="24"/>
          <w:szCs w:val="24"/>
        </w:rPr>
        <w:t>Figure S5: Funnel plot of Cardiac death at  ≥ 3 years.</w:t>
      </w:r>
    </w:p>
    <w:p w14:paraId="45A72E64" w14:textId="77777777" w:rsidR="00226FAB" w:rsidRDefault="00226FAB" w:rsidP="00BD1D6D">
      <w:pPr>
        <w:rPr>
          <w:rFonts w:ascii="Times New Roman" w:hAnsi="Times New Roman" w:cs="Times New Roman"/>
          <w:sz w:val="24"/>
          <w:szCs w:val="24"/>
        </w:rPr>
      </w:pPr>
      <w:r w:rsidRPr="00226FAB">
        <w:rPr>
          <w:rFonts w:ascii="Times New Roman" w:hAnsi="Times New Roman" w:cs="Times New Roman"/>
          <w:sz w:val="24"/>
          <w:szCs w:val="24"/>
        </w:rPr>
        <w:t>Figure S6: Funnel plot of Target Vessel-Related Myocardial Infarction at  ≥ 1 year.</w:t>
      </w:r>
    </w:p>
    <w:p w14:paraId="64AE2CDA" w14:textId="77777777" w:rsidR="0079778F" w:rsidRDefault="0079778F" w:rsidP="00BD1D6D">
      <w:pPr>
        <w:rPr>
          <w:rFonts w:ascii="Times New Roman" w:hAnsi="Times New Roman" w:cs="Times New Roman"/>
          <w:sz w:val="24"/>
          <w:szCs w:val="24"/>
        </w:rPr>
      </w:pPr>
      <w:r w:rsidRPr="0079778F">
        <w:rPr>
          <w:rFonts w:ascii="Times New Roman" w:hAnsi="Times New Roman" w:cs="Times New Roman"/>
          <w:sz w:val="24"/>
          <w:szCs w:val="24"/>
        </w:rPr>
        <w:t>Figure S7: Funnel plot of TLR  at ≥ 1 year.</w:t>
      </w:r>
    </w:p>
    <w:p w14:paraId="61A66B71" w14:textId="600D08A2" w:rsidR="0079778F" w:rsidRDefault="0079778F" w:rsidP="006F7BD7">
      <w:pPr>
        <w:rPr>
          <w:rFonts w:ascii="Times New Roman" w:hAnsi="Times New Roman" w:cs="Times New Roman"/>
          <w:sz w:val="24"/>
          <w:szCs w:val="24"/>
        </w:rPr>
      </w:pPr>
      <w:bookmarkStart w:id="5" w:name="_Hlk140110575"/>
      <w:r w:rsidRPr="0079778F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9778F">
        <w:rPr>
          <w:rFonts w:ascii="Times New Roman" w:hAnsi="Times New Roman" w:cs="Times New Roman"/>
          <w:sz w:val="24"/>
          <w:szCs w:val="24"/>
        </w:rPr>
        <w:t xml:space="preserve">: Funnel plot of TLR  at ≥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9778F">
        <w:rPr>
          <w:rFonts w:ascii="Times New Roman" w:hAnsi="Times New Roman" w:cs="Times New Roman"/>
          <w:sz w:val="24"/>
          <w:szCs w:val="24"/>
        </w:rPr>
        <w:t xml:space="preserve"> year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9778F">
        <w:rPr>
          <w:rFonts w:ascii="Times New Roman" w:hAnsi="Times New Roman" w:cs="Times New Roman"/>
          <w:sz w:val="24"/>
          <w:szCs w:val="24"/>
        </w:rPr>
        <w:t>.</w:t>
      </w:r>
    </w:p>
    <w:p w14:paraId="396DEC37" w14:textId="3579E803" w:rsidR="0079778F" w:rsidRDefault="0079778F" w:rsidP="006F7BD7">
      <w:pPr>
        <w:rPr>
          <w:rFonts w:ascii="Times New Roman" w:hAnsi="Times New Roman" w:cs="Times New Roman"/>
          <w:sz w:val="24"/>
          <w:szCs w:val="24"/>
        </w:rPr>
      </w:pPr>
      <w:r w:rsidRPr="0079778F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9778F">
        <w:rPr>
          <w:rFonts w:ascii="Times New Roman" w:hAnsi="Times New Roman" w:cs="Times New Roman"/>
          <w:sz w:val="24"/>
          <w:szCs w:val="24"/>
        </w:rPr>
        <w:t xml:space="preserve">: Funnel plot of TLR  at ≥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9778F">
        <w:rPr>
          <w:rFonts w:ascii="Times New Roman" w:hAnsi="Times New Roman" w:cs="Times New Roman"/>
          <w:sz w:val="24"/>
          <w:szCs w:val="24"/>
        </w:rPr>
        <w:t xml:space="preserve"> year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9778F">
        <w:rPr>
          <w:rFonts w:ascii="Times New Roman" w:hAnsi="Times New Roman" w:cs="Times New Roman"/>
          <w:sz w:val="24"/>
          <w:szCs w:val="24"/>
        </w:rPr>
        <w:t>.</w:t>
      </w:r>
    </w:p>
    <w:p w14:paraId="09D09FDB" w14:textId="1F6AF3D4" w:rsidR="006F7BD7" w:rsidRPr="002E0416" w:rsidRDefault="006F7BD7" w:rsidP="006F7BD7">
      <w:pPr>
        <w:rPr>
          <w:rFonts w:ascii="Times New Roman" w:hAnsi="Times New Roman" w:cs="Times New Roman"/>
          <w:sz w:val="24"/>
          <w:szCs w:val="24"/>
        </w:rPr>
      </w:pPr>
      <w:r w:rsidRPr="002E0416">
        <w:rPr>
          <w:rFonts w:ascii="Times New Roman" w:hAnsi="Times New Roman" w:cs="Times New Roman"/>
          <w:sz w:val="24"/>
          <w:szCs w:val="24"/>
        </w:rPr>
        <w:t>Figure S</w:t>
      </w:r>
      <w:r w:rsidR="00BE795D">
        <w:rPr>
          <w:rFonts w:ascii="Times New Roman" w:hAnsi="Times New Roman" w:cs="Times New Roman"/>
          <w:sz w:val="24"/>
          <w:szCs w:val="24"/>
        </w:rPr>
        <w:t>10</w:t>
      </w:r>
      <w:r w:rsidRPr="002E0416">
        <w:rPr>
          <w:rFonts w:ascii="Times New Roman" w:hAnsi="Times New Roman" w:cs="Times New Roman"/>
          <w:sz w:val="24"/>
          <w:szCs w:val="24"/>
        </w:rPr>
        <w:t>:</w:t>
      </w:r>
      <w:r w:rsidR="00C26142" w:rsidRPr="002E0416">
        <w:rPr>
          <w:rFonts w:ascii="Times New Roman" w:hAnsi="Times New Roman" w:cs="Times New Roman"/>
          <w:sz w:val="24"/>
          <w:szCs w:val="24"/>
        </w:rPr>
        <w:t xml:space="preserve"> </w:t>
      </w:r>
      <w:r w:rsidR="001729B5" w:rsidRPr="0079778F">
        <w:rPr>
          <w:rFonts w:ascii="Times New Roman" w:hAnsi="Times New Roman" w:cs="Times New Roman"/>
          <w:sz w:val="24"/>
          <w:szCs w:val="24"/>
        </w:rPr>
        <w:t>Funnel plot of T</w:t>
      </w:r>
      <w:r w:rsidR="001729B5">
        <w:rPr>
          <w:rFonts w:ascii="Times New Roman" w:hAnsi="Times New Roman" w:cs="Times New Roman"/>
          <w:sz w:val="24"/>
          <w:szCs w:val="24"/>
        </w:rPr>
        <w:t>V</w:t>
      </w:r>
      <w:r w:rsidR="001729B5" w:rsidRPr="0079778F">
        <w:rPr>
          <w:rFonts w:ascii="Times New Roman" w:hAnsi="Times New Roman" w:cs="Times New Roman"/>
          <w:sz w:val="24"/>
          <w:szCs w:val="24"/>
        </w:rPr>
        <w:t>R  at ≥ 1 year.</w:t>
      </w:r>
    </w:p>
    <w:p w14:paraId="1F141C92" w14:textId="7FAE2AFB" w:rsidR="006F7BD7" w:rsidRPr="002E0416" w:rsidRDefault="006F7BD7" w:rsidP="006F7BD7">
      <w:pPr>
        <w:rPr>
          <w:rFonts w:ascii="Times New Roman" w:hAnsi="Times New Roman" w:cs="Times New Roman"/>
          <w:sz w:val="24"/>
          <w:szCs w:val="24"/>
        </w:rPr>
      </w:pPr>
      <w:r w:rsidRPr="002E0416">
        <w:rPr>
          <w:rFonts w:ascii="Times New Roman" w:hAnsi="Times New Roman" w:cs="Times New Roman"/>
          <w:sz w:val="24"/>
          <w:szCs w:val="24"/>
        </w:rPr>
        <w:t>Figure S1</w:t>
      </w:r>
      <w:r w:rsidR="00BE795D">
        <w:rPr>
          <w:rFonts w:ascii="Times New Roman" w:hAnsi="Times New Roman" w:cs="Times New Roman"/>
          <w:sz w:val="24"/>
          <w:szCs w:val="24"/>
        </w:rPr>
        <w:t>1</w:t>
      </w:r>
      <w:r w:rsidRPr="002E0416">
        <w:rPr>
          <w:rFonts w:ascii="Times New Roman" w:hAnsi="Times New Roman" w:cs="Times New Roman"/>
          <w:sz w:val="24"/>
          <w:szCs w:val="24"/>
        </w:rPr>
        <w:t xml:space="preserve">: </w:t>
      </w:r>
      <w:r w:rsidR="001729B5" w:rsidRPr="0079778F">
        <w:rPr>
          <w:rFonts w:ascii="Times New Roman" w:hAnsi="Times New Roman" w:cs="Times New Roman"/>
          <w:sz w:val="24"/>
          <w:szCs w:val="24"/>
        </w:rPr>
        <w:t>Funnel plot of T</w:t>
      </w:r>
      <w:r w:rsidR="001729B5">
        <w:rPr>
          <w:rFonts w:ascii="Times New Roman" w:hAnsi="Times New Roman" w:cs="Times New Roman"/>
          <w:sz w:val="24"/>
          <w:szCs w:val="24"/>
        </w:rPr>
        <w:t>V</w:t>
      </w:r>
      <w:r w:rsidR="001729B5" w:rsidRPr="0079778F">
        <w:rPr>
          <w:rFonts w:ascii="Times New Roman" w:hAnsi="Times New Roman" w:cs="Times New Roman"/>
          <w:sz w:val="24"/>
          <w:szCs w:val="24"/>
        </w:rPr>
        <w:t xml:space="preserve">R  at ≥ </w:t>
      </w:r>
      <w:r w:rsidR="001729B5">
        <w:rPr>
          <w:rFonts w:ascii="Times New Roman" w:hAnsi="Times New Roman" w:cs="Times New Roman"/>
          <w:sz w:val="24"/>
          <w:szCs w:val="24"/>
        </w:rPr>
        <w:t>2</w:t>
      </w:r>
      <w:r w:rsidR="001729B5" w:rsidRPr="0079778F">
        <w:rPr>
          <w:rFonts w:ascii="Times New Roman" w:hAnsi="Times New Roman" w:cs="Times New Roman"/>
          <w:sz w:val="24"/>
          <w:szCs w:val="24"/>
        </w:rPr>
        <w:t xml:space="preserve"> year</w:t>
      </w:r>
      <w:r w:rsidR="001729B5">
        <w:rPr>
          <w:rFonts w:ascii="Times New Roman" w:hAnsi="Times New Roman" w:cs="Times New Roman"/>
          <w:sz w:val="24"/>
          <w:szCs w:val="24"/>
        </w:rPr>
        <w:t>s</w:t>
      </w:r>
      <w:r w:rsidR="001729B5" w:rsidRPr="0079778F">
        <w:rPr>
          <w:rFonts w:ascii="Times New Roman" w:hAnsi="Times New Roman" w:cs="Times New Roman"/>
          <w:sz w:val="24"/>
          <w:szCs w:val="24"/>
        </w:rPr>
        <w:t>.</w:t>
      </w:r>
    </w:p>
    <w:p w14:paraId="1DB1824B" w14:textId="39351858" w:rsidR="00887A5F" w:rsidRPr="002E0416" w:rsidRDefault="00887A5F" w:rsidP="006F7BD7">
      <w:pPr>
        <w:rPr>
          <w:rFonts w:ascii="Times New Roman" w:hAnsi="Times New Roman" w:cs="Times New Roman"/>
          <w:sz w:val="24"/>
          <w:szCs w:val="24"/>
        </w:rPr>
      </w:pPr>
      <w:bookmarkStart w:id="6" w:name="_Hlk140110700"/>
      <w:r w:rsidRPr="002E0416">
        <w:rPr>
          <w:rFonts w:ascii="Times New Roman" w:hAnsi="Times New Roman" w:cs="Times New Roman"/>
          <w:sz w:val="24"/>
          <w:szCs w:val="24"/>
        </w:rPr>
        <w:t>Figure S1</w:t>
      </w:r>
      <w:r w:rsidR="00BE795D">
        <w:rPr>
          <w:rFonts w:ascii="Times New Roman" w:hAnsi="Times New Roman" w:cs="Times New Roman"/>
          <w:sz w:val="24"/>
          <w:szCs w:val="24"/>
        </w:rPr>
        <w:t>2</w:t>
      </w:r>
      <w:r w:rsidRPr="002E0416">
        <w:rPr>
          <w:rFonts w:ascii="Times New Roman" w:hAnsi="Times New Roman" w:cs="Times New Roman"/>
          <w:sz w:val="24"/>
          <w:szCs w:val="24"/>
        </w:rPr>
        <w:t xml:space="preserve">: </w:t>
      </w:r>
      <w:r w:rsidR="001729B5" w:rsidRPr="0079778F">
        <w:rPr>
          <w:rFonts w:ascii="Times New Roman" w:hAnsi="Times New Roman" w:cs="Times New Roman"/>
          <w:sz w:val="24"/>
          <w:szCs w:val="24"/>
        </w:rPr>
        <w:t>Funnel plot of T</w:t>
      </w:r>
      <w:r w:rsidR="001729B5">
        <w:rPr>
          <w:rFonts w:ascii="Times New Roman" w:hAnsi="Times New Roman" w:cs="Times New Roman"/>
          <w:sz w:val="24"/>
          <w:szCs w:val="24"/>
        </w:rPr>
        <w:t>V</w:t>
      </w:r>
      <w:r w:rsidR="001729B5" w:rsidRPr="0079778F">
        <w:rPr>
          <w:rFonts w:ascii="Times New Roman" w:hAnsi="Times New Roman" w:cs="Times New Roman"/>
          <w:sz w:val="24"/>
          <w:szCs w:val="24"/>
        </w:rPr>
        <w:t xml:space="preserve">R  at ≥ </w:t>
      </w:r>
      <w:r w:rsidR="001729B5">
        <w:rPr>
          <w:rFonts w:ascii="Times New Roman" w:hAnsi="Times New Roman" w:cs="Times New Roman"/>
          <w:sz w:val="24"/>
          <w:szCs w:val="24"/>
        </w:rPr>
        <w:t>3</w:t>
      </w:r>
      <w:r w:rsidR="001729B5" w:rsidRPr="0079778F">
        <w:rPr>
          <w:rFonts w:ascii="Times New Roman" w:hAnsi="Times New Roman" w:cs="Times New Roman"/>
          <w:sz w:val="24"/>
          <w:szCs w:val="24"/>
        </w:rPr>
        <w:t xml:space="preserve"> year</w:t>
      </w:r>
      <w:r w:rsidR="001729B5">
        <w:rPr>
          <w:rFonts w:ascii="Times New Roman" w:hAnsi="Times New Roman" w:cs="Times New Roman"/>
          <w:sz w:val="24"/>
          <w:szCs w:val="24"/>
        </w:rPr>
        <w:t>s</w:t>
      </w:r>
      <w:r w:rsidR="001729B5" w:rsidRPr="0079778F">
        <w:rPr>
          <w:rFonts w:ascii="Times New Roman" w:hAnsi="Times New Roman" w:cs="Times New Roman"/>
          <w:sz w:val="24"/>
          <w:szCs w:val="24"/>
        </w:rPr>
        <w:t>.</w:t>
      </w:r>
    </w:p>
    <w:p w14:paraId="321F59EF" w14:textId="07518E06" w:rsidR="00887A5F" w:rsidRPr="002E0416" w:rsidRDefault="00887A5F" w:rsidP="006F7BD7">
      <w:pPr>
        <w:rPr>
          <w:rFonts w:ascii="Times New Roman" w:hAnsi="Times New Roman" w:cs="Times New Roman"/>
          <w:sz w:val="24"/>
          <w:szCs w:val="24"/>
        </w:rPr>
      </w:pPr>
      <w:r w:rsidRPr="002E0416">
        <w:rPr>
          <w:rFonts w:ascii="Times New Roman" w:hAnsi="Times New Roman" w:cs="Times New Roman"/>
          <w:sz w:val="24"/>
          <w:szCs w:val="24"/>
        </w:rPr>
        <w:t>Figure S1</w:t>
      </w:r>
      <w:r w:rsidR="00BE795D">
        <w:rPr>
          <w:rFonts w:ascii="Times New Roman" w:hAnsi="Times New Roman" w:cs="Times New Roman"/>
          <w:sz w:val="24"/>
          <w:szCs w:val="24"/>
        </w:rPr>
        <w:t>3</w:t>
      </w:r>
      <w:r w:rsidRPr="002E0416">
        <w:rPr>
          <w:rFonts w:ascii="Times New Roman" w:hAnsi="Times New Roman" w:cs="Times New Roman"/>
          <w:sz w:val="24"/>
          <w:szCs w:val="24"/>
        </w:rPr>
        <w:t xml:space="preserve">: </w:t>
      </w:r>
      <w:r w:rsidR="00990D32" w:rsidRPr="00990D32">
        <w:rPr>
          <w:rFonts w:ascii="Times New Roman" w:hAnsi="Times New Roman" w:cs="Times New Roman"/>
          <w:sz w:val="24"/>
          <w:szCs w:val="24"/>
        </w:rPr>
        <w:t xml:space="preserve">Funnel plot of </w:t>
      </w:r>
      <w:r w:rsidR="00990D32">
        <w:rPr>
          <w:rFonts w:ascii="Times New Roman" w:hAnsi="Times New Roman" w:cs="Times New Roman"/>
          <w:sz w:val="24"/>
          <w:szCs w:val="24"/>
        </w:rPr>
        <w:t>all-cause mortality</w:t>
      </w:r>
      <w:r w:rsidR="00990D32" w:rsidRPr="00990D32">
        <w:rPr>
          <w:rFonts w:ascii="Times New Roman" w:hAnsi="Times New Roman" w:cs="Times New Roman"/>
          <w:sz w:val="24"/>
          <w:szCs w:val="24"/>
        </w:rPr>
        <w:t xml:space="preserve"> at ≥ </w:t>
      </w:r>
      <w:r w:rsidR="00990D32">
        <w:rPr>
          <w:rFonts w:ascii="Times New Roman" w:hAnsi="Times New Roman" w:cs="Times New Roman"/>
          <w:sz w:val="24"/>
          <w:szCs w:val="24"/>
        </w:rPr>
        <w:t>1</w:t>
      </w:r>
      <w:r w:rsidR="00990D32" w:rsidRPr="00990D32">
        <w:rPr>
          <w:rFonts w:ascii="Times New Roman" w:hAnsi="Times New Roman" w:cs="Times New Roman"/>
          <w:sz w:val="24"/>
          <w:szCs w:val="24"/>
        </w:rPr>
        <w:t xml:space="preserve"> year.</w:t>
      </w:r>
    </w:p>
    <w:p w14:paraId="01C64D4D" w14:textId="6DE2DF03" w:rsidR="00887A5F" w:rsidRPr="002E0416" w:rsidRDefault="00887A5F" w:rsidP="006F7BD7">
      <w:pPr>
        <w:rPr>
          <w:rFonts w:ascii="Times New Roman" w:hAnsi="Times New Roman" w:cs="Times New Roman"/>
          <w:sz w:val="24"/>
          <w:szCs w:val="24"/>
        </w:rPr>
      </w:pPr>
      <w:r w:rsidRPr="002E0416">
        <w:rPr>
          <w:rFonts w:ascii="Times New Roman" w:hAnsi="Times New Roman" w:cs="Times New Roman"/>
          <w:sz w:val="24"/>
          <w:szCs w:val="24"/>
        </w:rPr>
        <w:t>Figure S1</w:t>
      </w:r>
      <w:r w:rsidR="00BE795D">
        <w:rPr>
          <w:rFonts w:ascii="Times New Roman" w:hAnsi="Times New Roman" w:cs="Times New Roman"/>
          <w:sz w:val="24"/>
          <w:szCs w:val="24"/>
        </w:rPr>
        <w:t>4</w:t>
      </w:r>
      <w:r w:rsidRPr="002E0416">
        <w:rPr>
          <w:rFonts w:ascii="Times New Roman" w:hAnsi="Times New Roman" w:cs="Times New Roman"/>
          <w:sz w:val="24"/>
          <w:szCs w:val="24"/>
        </w:rPr>
        <w:t xml:space="preserve">: </w:t>
      </w:r>
      <w:r w:rsidR="00990D32" w:rsidRPr="00990D32">
        <w:rPr>
          <w:rFonts w:ascii="Times New Roman" w:hAnsi="Times New Roman" w:cs="Times New Roman"/>
          <w:sz w:val="24"/>
          <w:szCs w:val="24"/>
        </w:rPr>
        <w:t xml:space="preserve">Funnel plot of </w:t>
      </w:r>
      <w:r w:rsidR="00990D32">
        <w:rPr>
          <w:rFonts w:ascii="Times New Roman" w:hAnsi="Times New Roman" w:cs="Times New Roman"/>
          <w:sz w:val="24"/>
          <w:szCs w:val="24"/>
        </w:rPr>
        <w:t>all-cause mortality</w:t>
      </w:r>
      <w:r w:rsidR="00990D32" w:rsidRPr="00990D32">
        <w:rPr>
          <w:rFonts w:ascii="Times New Roman" w:hAnsi="Times New Roman" w:cs="Times New Roman"/>
          <w:sz w:val="24"/>
          <w:szCs w:val="24"/>
        </w:rPr>
        <w:t xml:space="preserve"> at ≥ </w:t>
      </w:r>
      <w:r w:rsidR="00990D32">
        <w:rPr>
          <w:rFonts w:ascii="Times New Roman" w:hAnsi="Times New Roman" w:cs="Times New Roman"/>
          <w:sz w:val="24"/>
          <w:szCs w:val="24"/>
        </w:rPr>
        <w:t>2</w:t>
      </w:r>
      <w:r w:rsidR="00990D32" w:rsidRPr="00990D32">
        <w:rPr>
          <w:rFonts w:ascii="Times New Roman" w:hAnsi="Times New Roman" w:cs="Times New Roman"/>
          <w:sz w:val="24"/>
          <w:szCs w:val="24"/>
        </w:rPr>
        <w:t xml:space="preserve"> year</w:t>
      </w:r>
      <w:r w:rsidR="00990D32">
        <w:rPr>
          <w:rFonts w:ascii="Times New Roman" w:hAnsi="Times New Roman" w:cs="Times New Roman"/>
          <w:sz w:val="24"/>
          <w:szCs w:val="24"/>
        </w:rPr>
        <w:t>s</w:t>
      </w:r>
      <w:r w:rsidR="00990D32" w:rsidRPr="00990D32">
        <w:rPr>
          <w:rFonts w:ascii="Times New Roman" w:hAnsi="Times New Roman" w:cs="Times New Roman"/>
          <w:sz w:val="24"/>
          <w:szCs w:val="24"/>
        </w:rPr>
        <w:t>.</w:t>
      </w:r>
    </w:p>
    <w:p w14:paraId="456A5C3A" w14:textId="7A1AD21A" w:rsidR="00887A5F" w:rsidRPr="002E0416" w:rsidRDefault="00887A5F" w:rsidP="006F7BD7">
      <w:pPr>
        <w:rPr>
          <w:rFonts w:ascii="Times New Roman" w:hAnsi="Times New Roman" w:cs="Times New Roman"/>
          <w:sz w:val="24"/>
          <w:szCs w:val="24"/>
        </w:rPr>
      </w:pPr>
      <w:r w:rsidRPr="002E0416">
        <w:rPr>
          <w:rFonts w:ascii="Times New Roman" w:hAnsi="Times New Roman" w:cs="Times New Roman"/>
          <w:sz w:val="24"/>
          <w:szCs w:val="24"/>
        </w:rPr>
        <w:t>Figure S1</w:t>
      </w:r>
      <w:r w:rsidR="00BE795D">
        <w:rPr>
          <w:rFonts w:ascii="Times New Roman" w:hAnsi="Times New Roman" w:cs="Times New Roman"/>
          <w:sz w:val="24"/>
          <w:szCs w:val="24"/>
        </w:rPr>
        <w:t>5</w:t>
      </w:r>
      <w:r w:rsidRPr="002E0416">
        <w:rPr>
          <w:rFonts w:ascii="Times New Roman" w:hAnsi="Times New Roman" w:cs="Times New Roman"/>
          <w:sz w:val="24"/>
          <w:szCs w:val="24"/>
        </w:rPr>
        <w:t xml:space="preserve">: </w:t>
      </w:r>
      <w:r w:rsidR="00990D32" w:rsidRPr="00990D32">
        <w:rPr>
          <w:rFonts w:ascii="Times New Roman" w:hAnsi="Times New Roman" w:cs="Times New Roman"/>
          <w:sz w:val="24"/>
          <w:szCs w:val="24"/>
        </w:rPr>
        <w:t xml:space="preserve">Funnel plot of </w:t>
      </w:r>
      <w:r w:rsidR="00990D32">
        <w:rPr>
          <w:rFonts w:ascii="Times New Roman" w:hAnsi="Times New Roman" w:cs="Times New Roman"/>
          <w:sz w:val="24"/>
          <w:szCs w:val="24"/>
        </w:rPr>
        <w:t>all-cause mortality</w:t>
      </w:r>
      <w:r w:rsidR="00990D32" w:rsidRPr="00990D32">
        <w:rPr>
          <w:rFonts w:ascii="Times New Roman" w:hAnsi="Times New Roman" w:cs="Times New Roman"/>
          <w:sz w:val="24"/>
          <w:szCs w:val="24"/>
        </w:rPr>
        <w:t xml:space="preserve"> at ≥ </w:t>
      </w:r>
      <w:r w:rsidR="00990D32">
        <w:rPr>
          <w:rFonts w:ascii="Times New Roman" w:hAnsi="Times New Roman" w:cs="Times New Roman"/>
          <w:sz w:val="24"/>
          <w:szCs w:val="24"/>
        </w:rPr>
        <w:t>3</w:t>
      </w:r>
      <w:r w:rsidR="00990D32" w:rsidRPr="00990D32">
        <w:rPr>
          <w:rFonts w:ascii="Times New Roman" w:hAnsi="Times New Roman" w:cs="Times New Roman"/>
          <w:sz w:val="24"/>
          <w:szCs w:val="24"/>
        </w:rPr>
        <w:t xml:space="preserve"> year</w:t>
      </w:r>
      <w:r w:rsidR="00990D32">
        <w:rPr>
          <w:rFonts w:ascii="Times New Roman" w:hAnsi="Times New Roman" w:cs="Times New Roman"/>
          <w:sz w:val="24"/>
          <w:szCs w:val="24"/>
        </w:rPr>
        <w:t>s</w:t>
      </w:r>
      <w:r w:rsidR="00990D32" w:rsidRPr="00990D32">
        <w:rPr>
          <w:rFonts w:ascii="Times New Roman" w:hAnsi="Times New Roman" w:cs="Times New Roman"/>
          <w:sz w:val="24"/>
          <w:szCs w:val="24"/>
        </w:rPr>
        <w:t>.</w:t>
      </w:r>
    </w:p>
    <w:p w14:paraId="74FD163D" w14:textId="1B864591" w:rsidR="007B42C7" w:rsidRDefault="007B42C7" w:rsidP="00887A5F">
      <w:pPr>
        <w:rPr>
          <w:rFonts w:ascii="Times New Roman" w:hAnsi="Times New Roman" w:cs="Times New Roman"/>
          <w:sz w:val="24"/>
          <w:szCs w:val="24"/>
        </w:rPr>
      </w:pPr>
      <w:bookmarkStart w:id="7" w:name="_Hlk140110830"/>
      <w:r w:rsidRPr="007B42C7">
        <w:rPr>
          <w:rFonts w:ascii="Times New Roman" w:hAnsi="Times New Roman" w:cs="Times New Roman"/>
          <w:sz w:val="24"/>
          <w:szCs w:val="24"/>
        </w:rPr>
        <w:t>Figure S16: Forest</w:t>
      </w:r>
      <w:r w:rsidR="0026148F">
        <w:rPr>
          <w:rFonts w:ascii="Times New Roman" w:hAnsi="Times New Roman" w:cs="Times New Roman"/>
          <w:sz w:val="24"/>
          <w:szCs w:val="24"/>
        </w:rPr>
        <w:t xml:space="preserve"> </w:t>
      </w:r>
      <w:r w:rsidRPr="007B42C7">
        <w:rPr>
          <w:rFonts w:ascii="Times New Roman" w:hAnsi="Times New Roman" w:cs="Times New Roman"/>
          <w:sz w:val="24"/>
          <w:szCs w:val="24"/>
        </w:rPr>
        <w:t>plot of patient-oriented composite endpoint.</w:t>
      </w:r>
    </w:p>
    <w:p w14:paraId="569BF0EB" w14:textId="036F6708" w:rsidR="00887A5F" w:rsidRPr="002E0416" w:rsidRDefault="00887A5F" w:rsidP="00887A5F">
      <w:pPr>
        <w:rPr>
          <w:rFonts w:ascii="Times New Roman" w:hAnsi="Times New Roman" w:cs="Times New Roman"/>
          <w:sz w:val="24"/>
          <w:szCs w:val="24"/>
        </w:rPr>
      </w:pPr>
      <w:r w:rsidRPr="002E0416">
        <w:rPr>
          <w:rFonts w:ascii="Times New Roman" w:hAnsi="Times New Roman" w:cs="Times New Roman"/>
          <w:sz w:val="24"/>
          <w:szCs w:val="24"/>
        </w:rPr>
        <w:t>Figure S1</w:t>
      </w:r>
      <w:r w:rsidR="00BE795D">
        <w:rPr>
          <w:rFonts w:ascii="Times New Roman" w:hAnsi="Times New Roman" w:cs="Times New Roman"/>
          <w:sz w:val="24"/>
          <w:szCs w:val="24"/>
        </w:rPr>
        <w:t>7</w:t>
      </w:r>
      <w:r w:rsidRPr="002E0416">
        <w:rPr>
          <w:rFonts w:ascii="Times New Roman" w:hAnsi="Times New Roman" w:cs="Times New Roman"/>
          <w:sz w:val="24"/>
          <w:szCs w:val="24"/>
        </w:rPr>
        <w:t xml:space="preserve">: </w:t>
      </w:r>
      <w:r w:rsidR="007B42C7" w:rsidRPr="00990D32">
        <w:rPr>
          <w:rFonts w:ascii="Times New Roman" w:hAnsi="Times New Roman" w:cs="Times New Roman"/>
          <w:sz w:val="24"/>
          <w:szCs w:val="24"/>
        </w:rPr>
        <w:t xml:space="preserve">Funnel plot of </w:t>
      </w:r>
      <w:r w:rsidR="007B42C7" w:rsidRPr="007B42C7">
        <w:rPr>
          <w:rFonts w:ascii="Times New Roman" w:hAnsi="Times New Roman" w:cs="Times New Roman"/>
          <w:sz w:val="24"/>
          <w:szCs w:val="24"/>
        </w:rPr>
        <w:t>patient-oriented composite endpoint</w:t>
      </w:r>
      <w:r w:rsidR="007B42C7" w:rsidRPr="00990D32">
        <w:rPr>
          <w:rFonts w:ascii="Times New Roman" w:hAnsi="Times New Roman" w:cs="Times New Roman"/>
          <w:sz w:val="24"/>
          <w:szCs w:val="24"/>
        </w:rPr>
        <w:t xml:space="preserve"> at ≥ </w:t>
      </w:r>
      <w:r w:rsidR="007B42C7">
        <w:rPr>
          <w:rFonts w:ascii="Times New Roman" w:hAnsi="Times New Roman" w:cs="Times New Roman"/>
          <w:sz w:val="24"/>
          <w:szCs w:val="24"/>
        </w:rPr>
        <w:t>1</w:t>
      </w:r>
      <w:r w:rsidR="007B42C7" w:rsidRPr="00990D32">
        <w:rPr>
          <w:rFonts w:ascii="Times New Roman" w:hAnsi="Times New Roman" w:cs="Times New Roman"/>
          <w:sz w:val="24"/>
          <w:szCs w:val="24"/>
        </w:rPr>
        <w:t xml:space="preserve"> year.</w:t>
      </w:r>
    </w:p>
    <w:p w14:paraId="72B4CDFC" w14:textId="2E9076EA" w:rsidR="00887A5F" w:rsidRPr="002E0416" w:rsidRDefault="00887A5F" w:rsidP="00887A5F">
      <w:pPr>
        <w:rPr>
          <w:rFonts w:ascii="Times New Roman" w:hAnsi="Times New Roman" w:cs="Times New Roman"/>
          <w:sz w:val="24"/>
          <w:szCs w:val="24"/>
        </w:rPr>
      </w:pPr>
      <w:bookmarkStart w:id="8" w:name="_Hlk140110993"/>
      <w:r w:rsidRPr="002E0416">
        <w:rPr>
          <w:rFonts w:ascii="Times New Roman" w:hAnsi="Times New Roman" w:cs="Times New Roman"/>
          <w:sz w:val="24"/>
          <w:szCs w:val="24"/>
        </w:rPr>
        <w:t>Figure S1</w:t>
      </w:r>
      <w:r w:rsidR="00BE795D">
        <w:rPr>
          <w:rFonts w:ascii="Times New Roman" w:hAnsi="Times New Roman" w:cs="Times New Roman"/>
          <w:sz w:val="24"/>
          <w:szCs w:val="24"/>
        </w:rPr>
        <w:t>8</w:t>
      </w:r>
      <w:r w:rsidRPr="002E0416">
        <w:rPr>
          <w:rFonts w:ascii="Times New Roman" w:hAnsi="Times New Roman" w:cs="Times New Roman"/>
          <w:sz w:val="24"/>
          <w:szCs w:val="24"/>
        </w:rPr>
        <w:t xml:space="preserve">: </w:t>
      </w:r>
      <w:r w:rsidR="0026148F" w:rsidRPr="007B42C7">
        <w:rPr>
          <w:rFonts w:ascii="Times New Roman" w:hAnsi="Times New Roman" w:cs="Times New Roman"/>
          <w:sz w:val="24"/>
          <w:szCs w:val="24"/>
        </w:rPr>
        <w:t>Forest</w:t>
      </w:r>
      <w:r w:rsidR="0026148F">
        <w:rPr>
          <w:rFonts w:ascii="Times New Roman" w:hAnsi="Times New Roman" w:cs="Times New Roman"/>
          <w:sz w:val="24"/>
          <w:szCs w:val="24"/>
        </w:rPr>
        <w:t xml:space="preserve"> </w:t>
      </w:r>
      <w:r w:rsidR="0026148F" w:rsidRPr="007B42C7">
        <w:rPr>
          <w:rFonts w:ascii="Times New Roman" w:hAnsi="Times New Roman" w:cs="Times New Roman"/>
          <w:sz w:val="24"/>
          <w:szCs w:val="24"/>
        </w:rPr>
        <w:t xml:space="preserve">plot of </w:t>
      </w:r>
      <w:r w:rsidR="0026148F">
        <w:rPr>
          <w:rFonts w:ascii="Times New Roman" w:hAnsi="Times New Roman" w:cs="Times New Roman"/>
          <w:sz w:val="24"/>
          <w:szCs w:val="24"/>
        </w:rPr>
        <w:t>any myocardial infarction.</w:t>
      </w:r>
    </w:p>
    <w:p w14:paraId="1EE5389E" w14:textId="32CCA760" w:rsidR="00451539" w:rsidRDefault="00900F1B" w:rsidP="00BE795D">
      <w:pPr>
        <w:rPr>
          <w:rFonts w:ascii="Times New Roman" w:hAnsi="Times New Roman" w:cs="Times New Roman"/>
          <w:sz w:val="24"/>
          <w:szCs w:val="24"/>
        </w:rPr>
      </w:pPr>
      <w:bookmarkStart w:id="9" w:name="_Hlk140111120"/>
      <w:r w:rsidRPr="002E0416">
        <w:rPr>
          <w:rFonts w:ascii="Times New Roman" w:hAnsi="Times New Roman" w:cs="Times New Roman"/>
          <w:sz w:val="24"/>
          <w:szCs w:val="24"/>
        </w:rPr>
        <w:t>Figure S1</w:t>
      </w:r>
      <w:r w:rsidR="00BE795D">
        <w:rPr>
          <w:rFonts w:ascii="Times New Roman" w:hAnsi="Times New Roman" w:cs="Times New Roman"/>
          <w:sz w:val="24"/>
          <w:szCs w:val="24"/>
        </w:rPr>
        <w:t>9</w:t>
      </w:r>
      <w:r w:rsidRPr="002E0416">
        <w:rPr>
          <w:rFonts w:ascii="Times New Roman" w:hAnsi="Times New Roman" w:cs="Times New Roman"/>
          <w:sz w:val="24"/>
          <w:szCs w:val="24"/>
        </w:rPr>
        <w:t xml:space="preserve">: </w:t>
      </w:r>
      <w:bookmarkEnd w:id="5"/>
      <w:bookmarkEnd w:id="6"/>
      <w:bookmarkEnd w:id="7"/>
      <w:bookmarkEnd w:id="8"/>
      <w:bookmarkEnd w:id="9"/>
      <w:r w:rsidR="007C70F6" w:rsidRPr="007C70F6">
        <w:rPr>
          <w:rFonts w:ascii="Times New Roman" w:hAnsi="Times New Roman" w:cs="Times New Roman"/>
          <w:sz w:val="24"/>
          <w:szCs w:val="24"/>
        </w:rPr>
        <w:t>Funnel plot of any myocardial infarction</w:t>
      </w:r>
      <w:r w:rsidR="007C70F6">
        <w:rPr>
          <w:rFonts w:ascii="Times New Roman" w:hAnsi="Times New Roman" w:cs="Times New Roman"/>
          <w:sz w:val="24"/>
          <w:szCs w:val="24"/>
        </w:rPr>
        <w:t xml:space="preserve"> </w:t>
      </w:r>
      <w:r w:rsidR="007C70F6" w:rsidRPr="007C70F6">
        <w:rPr>
          <w:rFonts w:ascii="Times New Roman" w:hAnsi="Times New Roman" w:cs="Times New Roman"/>
          <w:sz w:val="24"/>
          <w:szCs w:val="24"/>
        </w:rPr>
        <w:t>at ≥ 1 year.</w:t>
      </w:r>
    </w:p>
    <w:p w14:paraId="0F699642" w14:textId="40D51913" w:rsidR="00875E64" w:rsidRDefault="00875E64" w:rsidP="007C70F6">
      <w:pPr>
        <w:rPr>
          <w:rFonts w:ascii="Times New Roman" w:hAnsi="Times New Roman" w:cs="Times New Roman"/>
          <w:sz w:val="24"/>
          <w:szCs w:val="24"/>
        </w:rPr>
      </w:pPr>
      <w:r w:rsidRPr="002E0416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E0416">
        <w:rPr>
          <w:rFonts w:ascii="Times New Roman" w:hAnsi="Times New Roman" w:cs="Times New Roman"/>
          <w:sz w:val="24"/>
          <w:szCs w:val="24"/>
        </w:rPr>
        <w:t xml:space="preserve">: </w:t>
      </w:r>
      <w:r w:rsidR="007C70F6" w:rsidRPr="007C70F6">
        <w:rPr>
          <w:rFonts w:ascii="Times New Roman" w:hAnsi="Times New Roman" w:cs="Times New Roman"/>
          <w:sz w:val="24"/>
          <w:szCs w:val="24"/>
        </w:rPr>
        <w:t>Funnel plot of any myocardial infarction</w:t>
      </w:r>
      <w:r w:rsidR="007C70F6">
        <w:rPr>
          <w:rFonts w:ascii="Times New Roman" w:hAnsi="Times New Roman" w:cs="Times New Roman"/>
          <w:sz w:val="24"/>
          <w:szCs w:val="24"/>
        </w:rPr>
        <w:t xml:space="preserve"> </w:t>
      </w:r>
      <w:r w:rsidR="007C70F6" w:rsidRPr="007C70F6">
        <w:rPr>
          <w:rFonts w:ascii="Times New Roman" w:hAnsi="Times New Roman" w:cs="Times New Roman"/>
          <w:sz w:val="24"/>
          <w:szCs w:val="24"/>
        </w:rPr>
        <w:t xml:space="preserve">at ≥  </w:t>
      </w:r>
      <w:r w:rsidR="007C70F6">
        <w:rPr>
          <w:rFonts w:ascii="Times New Roman" w:hAnsi="Times New Roman" w:cs="Times New Roman"/>
          <w:sz w:val="24"/>
          <w:szCs w:val="24"/>
        </w:rPr>
        <w:t xml:space="preserve">2 </w:t>
      </w:r>
      <w:r w:rsidR="007C70F6" w:rsidRPr="007C70F6">
        <w:rPr>
          <w:rFonts w:ascii="Times New Roman" w:hAnsi="Times New Roman" w:cs="Times New Roman"/>
          <w:sz w:val="24"/>
          <w:szCs w:val="24"/>
        </w:rPr>
        <w:t>year</w:t>
      </w:r>
      <w:r w:rsidR="007C70F6">
        <w:rPr>
          <w:rFonts w:ascii="Times New Roman" w:hAnsi="Times New Roman" w:cs="Times New Roman"/>
          <w:sz w:val="24"/>
          <w:szCs w:val="24"/>
        </w:rPr>
        <w:t>s</w:t>
      </w:r>
      <w:r w:rsidR="007C70F6" w:rsidRPr="007C70F6">
        <w:rPr>
          <w:rFonts w:ascii="Times New Roman" w:hAnsi="Times New Roman" w:cs="Times New Roman"/>
          <w:sz w:val="24"/>
          <w:szCs w:val="24"/>
        </w:rPr>
        <w:t>.</w:t>
      </w:r>
    </w:p>
    <w:p w14:paraId="287899E4" w14:textId="714D98EF" w:rsidR="007C70F6" w:rsidRDefault="007C70F6" w:rsidP="007C70F6">
      <w:pPr>
        <w:rPr>
          <w:rFonts w:ascii="Times New Roman" w:hAnsi="Times New Roman" w:cs="Times New Roman"/>
          <w:sz w:val="24"/>
          <w:szCs w:val="24"/>
        </w:rPr>
      </w:pPr>
      <w:r w:rsidRPr="002E0416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2E0416">
        <w:rPr>
          <w:rFonts w:ascii="Times New Roman" w:hAnsi="Times New Roman" w:cs="Times New Roman"/>
          <w:sz w:val="24"/>
          <w:szCs w:val="24"/>
        </w:rPr>
        <w:t xml:space="preserve">: </w:t>
      </w:r>
      <w:r w:rsidRPr="007C70F6">
        <w:rPr>
          <w:rFonts w:ascii="Times New Roman" w:hAnsi="Times New Roman" w:cs="Times New Roman"/>
          <w:sz w:val="24"/>
          <w:szCs w:val="24"/>
        </w:rPr>
        <w:t>Funnel plot of any myocardial infarction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70F6">
        <w:rPr>
          <w:rFonts w:ascii="Times New Roman" w:hAnsi="Times New Roman" w:cs="Times New Roman"/>
          <w:sz w:val="24"/>
          <w:szCs w:val="24"/>
        </w:rPr>
        <w:t xml:space="preserve">at ≥ 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7C70F6">
        <w:rPr>
          <w:rFonts w:ascii="Times New Roman" w:hAnsi="Times New Roman" w:cs="Times New Roman"/>
          <w:sz w:val="24"/>
          <w:szCs w:val="24"/>
        </w:rPr>
        <w:t>year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C70F6">
        <w:rPr>
          <w:rFonts w:ascii="Times New Roman" w:hAnsi="Times New Roman" w:cs="Times New Roman"/>
          <w:sz w:val="24"/>
          <w:szCs w:val="24"/>
        </w:rPr>
        <w:t>.</w:t>
      </w:r>
    </w:p>
    <w:p w14:paraId="7DAC7FDB" w14:textId="0CDE731D" w:rsidR="006321A1" w:rsidRDefault="00DE736F" w:rsidP="006321A1">
      <w:pPr>
        <w:rPr>
          <w:rFonts w:ascii="Times New Roman" w:hAnsi="Times New Roman" w:cs="Times New Roman"/>
          <w:sz w:val="24"/>
          <w:szCs w:val="24"/>
        </w:rPr>
      </w:pPr>
      <w:r w:rsidRPr="002E0416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2E0416">
        <w:rPr>
          <w:rFonts w:ascii="Times New Roman" w:hAnsi="Times New Roman" w:cs="Times New Roman"/>
          <w:sz w:val="24"/>
          <w:szCs w:val="24"/>
        </w:rPr>
        <w:t xml:space="preserve">: </w:t>
      </w:r>
      <w:r w:rsidR="006321A1" w:rsidRPr="007B42C7">
        <w:rPr>
          <w:rFonts w:ascii="Times New Roman" w:hAnsi="Times New Roman" w:cs="Times New Roman"/>
          <w:sz w:val="24"/>
          <w:szCs w:val="24"/>
        </w:rPr>
        <w:t>Forest</w:t>
      </w:r>
      <w:r w:rsidR="006321A1">
        <w:rPr>
          <w:rFonts w:ascii="Times New Roman" w:hAnsi="Times New Roman" w:cs="Times New Roman"/>
          <w:sz w:val="24"/>
          <w:szCs w:val="24"/>
        </w:rPr>
        <w:t xml:space="preserve"> </w:t>
      </w:r>
      <w:r w:rsidR="006321A1" w:rsidRPr="007B42C7">
        <w:rPr>
          <w:rFonts w:ascii="Times New Roman" w:hAnsi="Times New Roman" w:cs="Times New Roman"/>
          <w:sz w:val="24"/>
          <w:szCs w:val="24"/>
        </w:rPr>
        <w:t xml:space="preserve">plot of </w:t>
      </w:r>
      <w:r w:rsidR="006321A1">
        <w:rPr>
          <w:rFonts w:ascii="Times New Roman" w:hAnsi="Times New Roman" w:cs="Times New Roman"/>
          <w:sz w:val="24"/>
          <w:szCs w:val="24"/>
        </w:rPr>
        <w:t>a</w:t>
      </w:r>
      <w:r w:rsidR="006321A1" w:rsidRPr="006321A1">
        <w:rPr>
          <w:rFonts w:ascii="Times New Roman" w:hAnsi="Times New Roman" w:cs="Times New Roman"/>
          <w:sz w:val="24"/>
          <w:szCs w:val="24"/>
        </w:rPr>
        <w:t xml:space="preserve">ny </w:t>
      </w:r>
      <w:r w:rsidR="006321A1">
        <w:rPr>
          <w:rFonts w:ascii="Times New Roman" w:hAnsi="Times New Roman" w:cs="Times New Roman"/>
          <w:sz w:val="24"/>
          <w:szCs w:val="24"/>
        </w:rPr>
        <w:t>r</w:t>
      </w:r>
      <w:r w:rsidR="006321A1" w:rsidRPr="006321A1">
        <w:rPr>
          <w:rFonts w:ascii="Times New Roman" w:hAnsi="Times New Roman" w:cs="Times New Roman"/>
          <w:sz w:val="24"/>
          <w:szCs w:val="24"/>
        </w:rPr>
        <w:t xml:space="preserve">epeat </w:t>
      </w:r>
      <w:r w:rsidR="006321A1">
        <w:rPr>
          <w:rFonts w:ascii="Times New Roman" w:hAnsi="Times New Roman" w:cs="Times New Roman"/>
          <w:sz w:val="24"/>
          <w:szCs w:val="24"/>
        </w:rPr>
        <w:t>r</w:t>
      </w:r>
      <w:r w:rsidR="006321A1" w:rsidRPr="006321A1">
        <w:rPr>
          <w:rFonts w:ascii="Times New Roman" w:hAnsi="Times New Roman" w:cs="Times New Roman"/>
          <w:sz w:val="24"/>
          <w:szCs w:val="24"/>
        </w:rPr>
        <w:t>evascularization</w:t>
      </w:r>
      <w:r w:rsidR="006321A1">
        <w:rPr>
          <w:rFonts w:ascii="Times New Roman" w:hAnsi="Times New Roman" w:cs="Times New Roman"/>
          <w:sz w:val="24"/>
          <w:szCs w:val="24"/>
        </w:rPr>
        <w:t>.</w:t>
      </w:r>
    </w:p>
    <w:p w14:paraId="6439144A" w14:textId="54343B73" w:rsidR="007852E1" w:rsidRPr="002E0416" w:rsidRDefault="006F5C7C" w:rsidP="00585877">
      <w:pPr>
        <w:rPr>
          <w:rFonts w:ascii="Times New Roman" w:hAnsi="Times New Roman" w:cs="Times New Roman"/>
          <w:sz w:val="24"/>
          <w:szCs w:val="24"/>
        </w:rPr>
      </w:pPr>
      <w:r w:rsidRPr="002E0416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2E0416">
        <w:rPr>
          <w:rFonts w:ascii="Times New Roman" w:hAnsi="Times New Roman" w:cs="Times New Roman"/>
          <w:sz w:val="24"/>
          <w:szCs w:val="24"/>
        </w:rPr>
        <w:t xml:space="preserve">: </w:t>
      </w:r>
      <w:r w:rsidR="006321A1" w:rsidRPr="007C70F6">
        <w:rPr>
          <w:rFonts w:ascii="Times New Roman" w:hAnsi="Times New Roman" w:cs="Times New Roman"/>
          <w:sz w:val="24"/>
          <w:szCs w:val="24"/>
        </w:rPr>
        <w:t xml:space="preserve">Funnel plot of </w:t>
      </w:r>
      <w:r w:rsidR="006321A1">
        <w:rPr>
          <w:rFonts w:ascii="Times New Roman" w:hAnsi="Times New Roman" w:cs="Times New Roman"/>
          <w:sz w:val="24"/>
          <w:szCs w:val="24"/>
        </w:rPr>
        <w:t>a</w:t>
      </w:r>
      <w:r w:rsidR="006321A1" w:rsidRPr="006321A1">
        <w:rPr>
          <w:rFonts w:ascii="Times New Roman" w:hAnsi="Times New Roman" w:cs="Times New Roman"/>
          <w:sz w:val="24"/>
          <w:szCs w:val="24"/>
        </w:rPr>
        <w:t xml:space="preserve">ny </w:t>
      </w:r>
      <w:r w:rsidR="006321A1">
        <w:rPr>
          <w:rFonts w:ascii="Times New Roman" w:hAnsi="Times New Roman" w:cs="Times New Roman"/>
          <w:sz w:val="24"/>
          <w:szCs w:val="24"/>
        </w:rPr>
        <w:t>r</w:t>
      </w:r>
      <w:r w:rsidR="006321A1" w:rsidRPr="006321A1">
        <w:rPr>
          <w:rFonts w:ascii="Times New Roman" w:hAnsi="Times New Roman" w:cs="Times New Roman"/>
          <w:sz w:val="24"/>
          <w:szCs w:val="24"/>
        </w:rPr>
        <w:t xml:space="preserve">epeat </w:t>
      </w:r>
      <w:r w:rsidR="006321A1">
        <w:rPr>
          <w:rFonts w:ascii="Times New Roman" w:hAnsi="Times New Roman" w:cs="Times New Roman"/>
          <w:sz w:val="24"/>
          <w:szCs w:val="24"/>
        </w:rPr>
        <w:t>r</w:t>
      </w:r>
      <w:r w:rsidR="006321A1" w:rsidRPr="006321A1">
        <w:rPr>
          <w:rFonts w:ascii="Times New Roman" w:hAnsi="Times New Roman" w:cs="Times New Roman"/>
          <w:sz w:val="24"/>
          <w:szCs w:val="24"/>
        </w:rPr>
        <w:t>evascularization</w:t>
      </w:r>
      <w:r w:rsidR="006321A1">
        <w:rPr>
          <w:rFonts w:ascii="Times New Roman" w:hAnsi="Times New Roman" w:cs="Times New Roman"/>
          <w:sz w:val="24"/>
          <w:szCs w:val="24"/>
        </w:rPr>
        <w:t xml:space="preserve"> </w:t>
      </w:r>
      <w:r w:rsidR="006321A1" w:rsidRPr="007C70F6">
        <w:rPr>
          <w:rFonts w:ascii="Times New Roman" w:hAnsi="Times New Roman" w:cs="Times New Roman"/>
          <w:sz w:val="24"/>
          <w:szCs w:val="24"/>
        </w:rPr>
        <w:t>at ≥ 1 year</w:t>
      </w:r>
    </w:p>
    <w:p w14:paraId="3C15F5C0" w14:textId="6BC4A7BA" w:rsidR="00585877" w:rsidRDefault="00585877" w:rsidP="00585877">
      <w:pPr>
        <w:rPr>
          <w:rFonts w:ascii="Times New Roman" w:hAnsi="Times New Roman" w:cs="Times New Roman"/>
          <w:sz w:val="24"/>
          <w:szCs w:val="24"/>
        </w:rPr>
      </w:pPr>
      <w:r w:rsidRPr="002E0416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2E0416">
        <w:rPr>
          <w:rFonts w:ascii="Times New Roman" w:hAnsi="Times New Roman" w:cs="Times New Roman"/>
          <w:sz w:val="24"/>
          <w:szCs w:val="24"/>
        </w:rPr>
        <w:t xml:space="preserve">: </w:t>
      </w:r>
      <w:r w:rsidRPr="007B42C7">
        <w:rPr>
          <w:rFonts w:ascii="Times New Roman" w:hAnsi="Times New Roman" w:cs="Times New Roman"/>
          <w:sz w:val="24"/>
          <w:szCs w:val="24"/>
        </w:rPr>
        <w:t>Forest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2C7">
        <w:rPr>
          <w:rFonts w:ascii="Times New Roman" w:hAnsi="Times New Roman" w:cs="Times New Roman"/>
          <w:sz w:val="24"/>
          <w:szCs w:val="24"/>
        </w:rPr>
        <w:t xml:space="preserve">plot of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321A1">
        <w:rPr>
          <w:rFonts w:ascii="Times New Roman" w:hAnsi="Times New Roman" w:cs="Times New Roman"/>
          <w:sz w:val="24"/>
          <w:szCs w:val="24"/>
        </w:rPr>
        <w:t xml:space="preserve">ny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85877">
        <w:rPr>
          <w:rFonts w:ascii="Times New Roman" w:hAnsi="Times New Roman" w:cs="Times New Roman"/>
          <w:sz w:val="24"/>
          <w:szCs w:val="24"/>
        </w:rPr>
        <w:t xml:space="preserve">efinite or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85877">
        <w:rPr>
          <w:rFonts w:ascii="Times New Roman" w:hAnsi="Times New Roman" w:cs="Times New Roman"/>
          <w:sz w:val="24"/>
          <w:szCs w:val="24"/>
        </w:rPr>
        <w:t xml:space="preserve">robable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85877">
        <w:rPr>
          <w:rFonts w:ascii="Times New Roman" w:hAnsi="Times New Roman" w:cs="Times New Roman"/>
          <w:sz w:val="24"/>
          <w:szCs w:val="24"/>
        </w:rPr>
        <w:t xml:space="preserve">tent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585877">
        <w:rPr>
          <w:rFonts w:ascii="Times New Roman" w:hAnsi="Times New Roman" w:cs="Times New Roman"/>
          <w:sz w:val="24"/>
          <w:szCs w:val="24"/>
        </w:rPr>
        <w:t>hrombosis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819B6C" w14:textId="0DECA624" w:rsidR="00585877" w:rsidRPr="002E0416" w:rsidRDefault="00585877" w:rsidP="00585877">
      <w:pPr>
        <w:rPr>
          <w:rFonts w:ascii="Times New Roman" w:hAnsi="Times New Roman" w:cs="Times New Roman"/>
          <w:sz w:val="24"/>
          <w:szCs w:val="24"/>
        </w:rPr>
      </w:pPr>
      <w:r w:rsidRPr="002E0416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2E0416">
        <w:rPr>
          <w:rFonts w:ascii="Times New Roman" w:hAnsi="Times New Roman" w:cs="Times New Roman"/>
          <w:sz w:val="24"/>
          <w:szCs w:val="24"/>
        </w:rPr>
        <w:t xml:space="preserve">: </w:t>
      </w:r>
      <w:r w:rsidRPr="007C70F6">
        <w:rPr>
          <w:rFonts w:ascii="Times New Roman" w:hAnsi="Times New Roman" w:cs="Times New Roman"/>
          <w:sz w:val="24"/>
          <w:szCs w:val="24"/>
        </w:rPr>
        <w:t xml:space="preserve">Funnel plot of </w:t>
      </w:r>
      <w:r w:rsidR="00E31CDC">
        <w:rPr>
          <w:rFonts w:ascii="Times New Roman" w:hAnsi="Times New Roman" w:cs="Times New Roman"/>
          <w:sz w:val="24"/>
          <w:szCs w:val="24"/>
        </w:rPr>
        <w:t>a</w:t>
      </w:r>
      <w:r w:rsidR="00E31CDC" w:rsidRPr="006321A1">
        <w:rPr>
          <w:rFonts w:ascii="Times New Roman" w:hAnsi="Times New Roman" w:cs="Times New Roman"/>
          <w:sz w:val="24"/>
          <w:szCs w:val="24"/>
        </w:rPr>
        <w:t xml:space="preserve">ny </w:t>
      </w:r>
      <w:r w:rsidR="00E31CDC">
        <w:rPr>
          <w:rFonts w:ascii="Times New Roman" w:hAnsi="Times New Roman" w:cs="Times New Roman"/>
          <w:sz w:val="24"/>
          <w:szCs w:val="24"/>
        </w:rPr>
        <w:t>d</w:t>
      </w:r>
      <w:r w:rsidR="00E31CDC" w:rsidRPr="00585877">
        <w:rPr>
          <w:rFonts w:ascii="Times New Roman" w:hAnsi="Times New Roman" w:cs="Times New Roman"/>
          <w:sz w:val="24"/>
          <w:szCs w:val="24"/>
        </w:rPr>
        <w:t xml:space="preserve">efinite or </w:t>
      </w:r>
      <w:r w:rsidR="00E31CDC">
        <w:rPr>
          <w:rFonts w:ascii="Times New Roman" w:hAnsi="Times New Roman" w:cs="Times New Roman"/>
          <w:sz w:val="24"/>
          <w:szCs w:val="24"/>
        </w:rPr>
        <w:t>p</w:t>
      </w:r>
      <w:r w:rsidR="00E31CDC" w:rsidRPr="00585877">
        <w:rPr>
          <w:rFonts w:ascii="Times New Roman" w:hAnsi="Times New Roman" w:cs="Times New Roman"/>
          <w:sz w:val="24"/>
          <w:szCs w:val="24"/>
        </w:rPr>
        <w:t xml:space="preserve">robable </w:t>
      </w:r>
      <w:r w:rsidR="00E31CDC">
        <w:rPr>
          <w:rFonts w:ascii="Times New Roman" w:hAnsi="Times New Roman" w:cs="Times New Roman"/>
          <w:sz w:val="24"/>
          <w:szCs w:val="24"/>
        </w:rPr>
        <w:t>s</w:t>
      </w:r>
      <w:r w:rsidR="00E31CDC" w:rsidRPr="00585877">
        <w:rPr>
          <w:rFonts w:ascii="Times New Roman" w:hAnsi="Times New Roman" w:cs="Times New Roman"/>
          <w:sz w:val="24"/>
          <w:szCs w:val="24"/>
        </w:rPr>
        <w:t xml:space="preserve">tent </w:t>
      </w:r>
      <w:r w:rsidR="00E31CDC">
        <w:rPr>
          <w:rFonts w:ascii="Times New Roman" w:hAnsi="Times New Roman" w:cs="Times New Roman"/>
          <w:sz w:val="24"/>
          <w:szCs w:val="24"/>
        </w:rPr>
        <w:t>t</w:t>
      </w:r>
      <w:r w:rsidR="00E31CDC" w:rsidRPr="00585877">
        <w:rPr>
          <w:rFonts w:ascii="Times New Roman" w:hAnsi="Times New Roman" w:cs="Times New Roman"/>
          <w:sz w:val="24"/>
          <w:szCs w:val="24"/>
        </w:rPr>
        <w:t>hrombosis</w:t>
      </w:r>
      <w:r w:rsidR="00E31CDC" w:rsidRPr="007C70F6">
        <w:rPr>
          <w:rFonts w:ascii="Times New Roman" w:hAnsi="Times New Roman" w:cs="Times New Roman"/>
          <w:sz w:val="24"/>
          <w:szCs w:val="24"/>
        </w:rPr>
        <w:t xml:space="preserve"> </w:t>
      </w:r>
      <w:r w:rsidRPr="007C70F6">
        <w:rPr>
          <w:rFonts w:ascii="Times New Roman" w:hAnsi="Times New Roman" w:cs="Times New Roman"/>
          <w:sz w:val="24"/>
          <w:szCs w:val="24"/>
        </w:rPr>
        <w:t>at ≥ 1 year</w:t>
      </w:r>
    </w:p>
    <w:p w14:paraId="54F3D23B" w14:textId="274E2E37" w:rsidR="00E31CDC" w:rsidRDefault="00E31CDC" w:rsidP="00E31CDC">
      <w:pPr>
        <w:rPr>
          <w:rFonts w:ascii="Times New Roman" w:hAnsi="Times New Roman" w:cs="Times New Roman"/>
          <w:sz w:val="24"/>
          <w:szCs w:val="24"/>
        </w:rPr>
      </w:pPr>
      <w:r w:rsidRPr="002E0416">
        <w:rPr>
          <w:rFonts w:ascii="Times New Roman" w:hAnsi="Times New Roman" w:cs="Times New Roman"/>
          <w:sz w:val="24"/>
          <w:szCs w:val="24"/>
        </w:rPr>
        <w:lastRenderedPageBreak/>
        <w:t>Figure S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2E0416">
        <w:rPr>
          <w:rFonts w:ascii="Times New Roman" w:hAnsi="Times New Roman" w:cs="Times New Roman"/>
          <w:sz w:val="24"/>
          <w:szCs w:val="24"/>
        </w:rPr>
        <w:t xml:space="preserve">: </w:t>
      </w:r>
      <w:r w:rsidRPr="007C70F6">
        <w:rPr>
          <w:rFonts w:ascii="Times New Roman" w:hAnsi="Times New Roman" w:cs="Times New Roman"/>
          <w:sz w:val="24"/>
          <w:szCs w:val="24"/>
        </w:rPr>
        <w:t xml:space="preserve">Funnel plot of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321A1">
        <w:rPr>
          <w:rFonts w:ascii="Times New Roman" w:hAnsi="Times New Roman" w:cs="Times New Roman"/>
          <w:sz w:val="24"/>
          <w:szCs w:val="24"/>
        </w:rPr>
        <w:t xml:space="preserve">ny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85877">
        <w:rPr>
          <w:rFonts w:ascii="Times New Roman" w:hAnsi="Times New Roman" w:cs="Times New Roman"/>
          <w:sz w:val="24"/>
          <w:szCs w:val="24"/>
        </w:rPr>
        <w:t xml:space="preserve">efinite or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85877">
        <w:rPr>
          <w:rFonts w:ascii="Times New Roman" w:hAnsi="Times New Roman" w:cs="Times New Roman"/>
          <w:sz w:val="24"/>
          <w:szCs w:val="24"/>
        </w:rPr>
        <w:t xml:space="preserve">robable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85877">
        <w:rPr>
          <w:rFonts w:ascii="Times New Roman" w:hAnsi="Times New Roman" w:cs="Times New Roman"/>
          <w:sz w:val="24"/>
          <w:szCs w:val="24"/>
        </w:rPr>
        <w:t xml:space="preserve">tent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585877">
        <w:rPr>
          <w:rFonts w:ascii="Times New Roman" w:hAnsi="Times New Roman" w:cs="Times New Roman"/>
          <w:sz w:val="24"/>
          <w:szCs w:val="24"/>
        </w:rPr>
        <w:t>hrombosis</w:t>
      </w:r>
      <w:r w:rsidRPr="007C70F6">
        <w:rPr>
          <w:rFonts w:ascii="Times New Roman" w:hAnsi="Times New Roman" w:cs="Times New Roman"/>
          <w:sz w:val="24"/>
          <w:szCs w:val="24"/>
        </w:rPr>
        <w:t xml:space="preserve"> at ≥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C70F6">
        <w:rPr>
          <w:rFonts w:ascii="Times New Roman" w:hAnsi="Times New Roman" w:cs="Times New Roman"/>
          <w:sz w:val="24"/>
          <w:szCs w:val="24"/>
        </w:rPr>
        <w:t xml:space="preserve"> year</w:t>
      </w:r>
      <w:r>
        <w:rPr>
          <w:rFonts w:ascii="Times New Roman" w:hAnsi="Times New Roman" w:cs="Times New Roman"/>
          <w:sz w:val="24"/>
          <w:szCs w:val="24"/>
        </w:rPr>
        <w:t>s.</w:t>
      </w:r>
    </w:p>
    <w:p w14:paraId="7D4FB085" w14:textId="62184E49" w:rsidR="00941936" w:rsidRDefault="00941936" w:rsidP="00E31CDC">
      <w:pPr>
        <w:rPr>
          <w:rFonts w:ascii="Times New Roman" w:hAnsi="Times New Roman" w:cs="Times New Roman"/>
          <w:sz w:val="24"/>
          <w:szCs w:val="24"/>
        </w:rPr>
      </w:pPr>
      <w:r w:rsidRPr="00941936">
        <w:rPr>
          <w:rFonts w:ascii="Times New Roman" w:hAnsi="Times New Roman" w:cs="Times New Roman"/>
          <w:sz w:val="24"/>
          <w:szCs w:val="24"/>
        </w:rPr>
        <w:t>Figure S27: Forest plot of definite stent thrombosis.</w:t>
      </w:r>
    </w:p>
    <w:p w14:paraId="28290443" w14:textId="4626E24E" w:rsidR="00941936" w:rsidRDefault="00941936" w:rsidP="00941936">
      <w:pPr>
        <w:rPr>
          <w:rFonts w:ascii="Times New Roman" w:hAnsi="Times New Roman" w:cs="Times New Roman"/>
          <w:sz w:val="24"/>
          <w:szCs w:val="24"/>
        </w:rPr>
      </w:pPr>
      <w:r w:rsidRPr="002E0416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2E0416">
        <w:rPr>
          <w:rFonts w:ascii="Times New Roman" w:hAnsi="Times New Roman" w:cs="Times New Roman"/>
          <w:sz w:val="24"/>
          <w:szCs w:val="24"/>
        </w:rPr>
        <w:t xml:space="preserve">: </w:t>
      </w:r>
      <w:r w:rsidRPr="007C70F6">
        <w:rPr>
          <w:rFonts w:ascii="Times New Roman" w:hAnsi="Times New Roman" w:cs="Times New Roman"/>
          <w:sz w:val="24"/>
          <w:szCs w:val="24"/>
        </w:rPr>
        <w:t xml:space="preserve">Funnel plot of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321A1">
        <w:rPr>
          <w:rFonts w:ascii="Times New Roman" w:hAnsi="Times New Roman" w:cs="Times New Roman"/>
          <w:sz w:val="24"/>
          <w:szCs w:val="24"/>
        </w:rPr>
        <w:t xml:space="preserve">ny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85877">
        <w:rPr>
          <w:rFonts w:ascii="Times New Roman" w:hAnsi="Times New Roman" w:cs="Times New Roman"/>
          <w:sz w:val="24"/>
          <w:szCs w:val="24"/>
        </w:rPr>
        <w:t xml:space="preserve">efinite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85877">
        <w:rPr>
          <w:rFonts w:ascii="Times New Roman" w:hAnsi="Times New Roman" w:cs="Times New Roman"/>
          <w:sz w:val="24"/>
          <w:szCs w:val="24"/>
        </w:rPr>
        <w:t xml:space="preserve">tent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585877">
        <w:rPr>
          <w:rFonts w:ascii="Times New Roman" w:hAnsi="Times New Roman" w:cs="Times New Roman"/>
          <w:sz w:val="24"/>
          <w:szCs w:val="24"/>
        </w:rPr>
        <w:t>hrombosis</w:t>
      </w:r>
      <w:r w:rsidRPr="007C70F6">
        <w:rPr>
          <w:rFonts w:ascii="Times New Roman" w:hAnsi="Times New Roman" w:cs="Times New Roman"/>
          <w:sz w:val="24"/>
          <w:szCs w:val="24"/>
        </w:rPr>
        <w:t xml:space="preserve"> at ≥ 1 year</w:t>
      </w:r>
    </w:p>
    <w:p w14:paraId="014AE7F6" w14:textId="02A0BBA9" w:rsidR="00941936" w:rsidRDefault="00941936" w:rsidP="00941936">
      <w:pPr>
        <w:rPr>
          <w:rFonts w:ascii="Times New Roman" w:hAnsi="Times New Roman" w:cs="Times New Roman"/>
          <w:sz w:val="24"/>
          <w:szCs w:val="24"/>
        </w:rPr>
      </w:pPr>
      <w:r w:rsidRPr="00941936">
        <w:rPr>
          <w:rFonts w:ascii="Times New Roman" w:hAnsi="Times New Roman" w:cs="Times New Roman"/>
          <w:sz w:val="24"/>
          <w:szCs w:val="24"/>
        </w:rPr>
        <w:t>Figure S2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41936">
        <w:rPr>
          <w:rFonts w:ascii="Times New Roman" w:hAnsi="Times New Roman" w:cs="Times New Roman"/>
          <w:sz w:val="24"/>
          <w:szCs w:val="24"/>
        </w:rPr>
        <w:t xml:space="preserve">: Forest plot of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85877">
        <w:rPr>
          <w:rFonts w:ascii="Times New Roman" w:hAnsi="Times New Roman" w:cs="Times New Roman"/>
          <w:sz w:val="24"/>
          <w:szCs w:val="24"/>
        </w:rPr>
        <w:t xml:space="preserve">robable </w:t>
      </w:r>
      <w:r w:rsidRPr="00941936">
        <w:rPr>
          <w:rFonts w:ascii="Times New Roman" w:hAnsi="Times New Roman" w:cs="Times New Roman"/>
          <w:sz w:val="24"/>
          <w:szCs w:val="24"/>
        </w:rPr>
        <w:t>stent thrombosis.</w:t>
      </w:r>
    </w:p>
    <w:p w14:paraId="14AC7015" w14:textId="23D0B9D5" w:rsidR="00DD727A" w:rsidRDefault="00941936" w:rsidP="00941936">
      <w:pPr>
        <w:rPr>
          <w:rFonts w:ascii="Times New Roman" w:hAnsi="Times New Roman" w:cs="Times New Roman"/>
          <w:sz w:val="24"/>
          <w:szCs w:val="24"/>
        </w:rPr>
      </w:pPr>
      <w:r w:rsidRPr="00941936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941936">
        <w:rPr>
          <w:rFonts w:ascii="Times New Roman" w:hAnsi="Times New Roman" w:cs="Times New Roman"/>
          <w:sz w:val="24"/>
          <w:szCs w:val="24"/>
        </w:rPr>
        <w:t xml:space="preserve">: Forest plot of </w:t>
      </w:r>
      <w:r>
        <w:rPr>
          <w:rFonts w:ascii="Times New Roman" w:hAnsi="Times New Roman" w:cs="Times New Roman"/>
          <w:sz w:val="24"/>
          <w:szCs w:val="24"/>
        </w:rPr>
        <w:t>bleeding</w:t>
      </w:r>
      <w:r w:rsidRPr="00941936">
        <w:rPr>
          <w:rFonts w:ascii="Times New Roman" w:hAnsi="Times New Roman" w:cs="Times New Roman"/>
          <w:sz w:val="24"/>
          <w:szCs w:val="24"/>
        </w:rPr>
        <w:t>.</w:t>
      </w:r>
    </w:p>
    <w:p w14:paraId="1975F0A1" w14:textId="77777777" w:rsidR="00DD727A" w:rsidRDefault="00DD72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4CAD16A" w14:textId="2A46E3D1" w:rsidR="00941936" w:rsidRDefault="00DD727A" w:rsidP="0094193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Heterogeneity</w:t>
      </w:r>
      <w:r w:rsidRPr="00DD727A">
        <w:rPr>
          <w:rFonts w:ascii="Times New Roman" w:hAnsi="Times New Roman" w:cs="Times New Roman"/>
          <w:b/>
          <w:bCs/>
          <w:sz w:val="24"/>
          <w:szCs w:val="24"/>
        </w:rPr>
        <w:t xml:space="preserve"> Assessment and Sensitivity Analysis.</w:t>
      </w:r>
    </w:p>
    <w:p w14:paraId="08184EC8" w14:textId="77777777" w:rsidR="00DD727A" w:rsidRPr="00DD727A" w:rsidRDefault="00DD727A" w:rsidP="00DD727A">
      <w:pPr>
        <w:spacing w:after="0" w:line="480" w:lineRule="auto"/>
        <w:rPr>
          <w:rFonts w:asciiTheme="majorBidi" w:hAnsiTheme="majorBidi" w:cstheme="majorBidi"/>
          <w:b/>
          <w:iCs/>
          <w:sz w:val="24"/>
          <w:szCs w:val="24"/>
        </w:rPr>
      </w:pPr>
      <w:r w:rsidRPr="00DD727A">
        <w:rPr>
          <w:rFonts w:asciiTheme="majorBidi" w:hAnsiTheme="majorBidi" w:cstheme="majorBidi"/>
          <w:b/>
          <w:iCs/>
          <w:sz w:val="24"/>
          <w:szCs w:val="24"/>
        </w:rPr>
        <w:t xml:space="preserve">Primary Outcome </w:t>
      </w:r>
    </w:p>
    <w:p w14:paraId="279306B4" w14:textId="77777777" w:rsidR="00DD727A" w:rsidRPr="00DD727A" w:rsidRDefault="00DD727A" w:rsidP="00DD727A">
      <w:pPr>
        <w:spacing w:after="0" w:line="480" w:lineRule="auto"/>
        <w:rPr>
          <w:rFonts w:asciiTheme="majorBidi" w:hAnsiTheme="majorBidi" w:cstheme="majorBidi"/>
          <w:b/>
          <w:iCs/>
          <w:sz w:val="24"/>
          <w:szCs w:val="24"/>
        </w:rPr>
      </w:pPr>
      <w:r w:rsidRPr="00DD727A">
        <w:rPr>
          <w:rFonts w:asciiTheme="majorBidi" w:hAnsiTheme="majorBidi" w:cstheme="majorBidi"/>
          <w:b/>
          <w:iCs/>
          <w:sz w:val="24"/>
          <w:szCs w:val="24"/>
        </w:rPr>
        <w:t>Target Lesion Failure (TLF)</w:t>
      </w:r>
    </w:p>
    <w:p w14:paraId="4E74FC22" w14:textId="45C8FB98" w:rsidR="00DD727A" w:rsidRPr="00DD727A" w:rsidRDefault="00DD727A" w:rsidP="00DD727A">
      <w:pPr>
        <w:spacing w:after="0" w:line="480" w:lineRule="auto"/>
        <w:rPr>
          <w:rFonts w:asciiTheme="majorBidi" w:hAnsiTheme="majorBidi" w:cstheme="majorBidi"/>
          <w:iCs/>
          <w:color w:val="000000"/>
          <w:sz w:val="24"/>
          <w:szCs w:val="24"/>
        </w:rPr>
      </w:pPr>
      <w:r w:rsidRPr="00DD727A">
        <w:rPr>
          <w:rFonts w:asciiTheme="majorBidi" w:hAnsiTheme="majorBidi" w:cstheme="majorBidi"/>
          <w:iCs/>
          <w:sz w:val="24"/>
          <w:szCs w:val="24"/>
        </w:rPr>
        <w:t>The pooled studies were homogenous at ≥ 1 year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0%, P= 0.94), at ≥ two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0%, P= 0.65), at ≥ three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35%, P= 0.15), and at 5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 xml:space="preserve">= 0%, P= 0.54). Regarding TLF at ≥ 1 year and ≥ 2 years, we did not find asymmetry in the funnel plot, meaning that there was no significant publication bias </w:t>
      </w:r>
      <w:r w:rsidRPr="00DD727A">
        <w:rPr>
          <w:rFonts w:asciiTheme="majorBidi" w:hAnsiTheme="majorBidi" w:cstheme="majorBidi"/>
          <w:iCs/>
          <w:color w:val="000000"/>
          <w:sz w:val="24"/>
          <w:szCs w:val="24"/>
        </w:rPr>
        <w:t xml:space="preserve">(Egger’s P-value = 0.63) </w:t>
      </w:r>
      <w:r w:rsidRPr="00DD727A">
        <w:rPr>
          <w:rFonts w:asciiTheme="majorBidi" w:hAnsiTheme="majorBidi" w:cstheme="majorBidi"/>
          <w:b/>
          <w:iCs/>
          <w:sz w:val="24"/>
          <w:szCs w:val="24"/>
        </w:rPr>
        <w:t>(Figure S1)</w:t>
      </w:r>
      <w:r w:rsidRPr="00DD727A">
        <w:rPr>
          <w:rFonts w:asciiTheme="majorBidi" w:hAnsiTheme="majorBidi" w:cstheme="majorBidi"/>
          <w:iCs/>
          <w:sz w:val="24"/>
          <w:szCs w:val="24"/>
        </w:rPr>
        <w:t xml:space="preserve"> and </w:t>
      </w:r>
      <w:r w:rsidRPr="00DD727A">
        <w:rPr>
          <w:rFonts w:asciiTheme="majorBidi" w:hAnsiTheme="majorBidi" w:cstheme="majorBidi"/>
          <w:iCs/>
          <w:color w:val="000000"/>
          <w:sz w:val="24"/>
          <w:szCs w:val="24"/>
        </w:rPr>
        <w:t>(Egger’s P-value = 0.44)</w:t>
      </w:r>
      <w:r w:rsidRPr="00DD727A">
        <w:rPr>
          <w:rFonts w:asciiTheme="majorBidi" w:hAnsiTheme="majorBidi" w:cstheme="majorBidi"/>
          <w:b/>
          <w:iCs/>
          <w:sz w:val="24"/>
          <w:szCs w:val="24"/>
        </w:rPr>
        <w:t xml:space="preserve"> (Figure S2)</w:t>
      </w:r>
      <w:r w:rsidRPr="00DD727A">
        <w:rPr>
          <w:rFonts w:asciiTheme="majorBidi" w:hAnsiTheme="majorBidi" w:cstheme="majorBidi"/>
          <w:iCs/>
          <w:sz w:val="24"/>
          <w:szCs w:val="24"/>
        </w:rPr>
        <w:t>,</w:t>
      </w:r>
      <w:r w:rsidRPr="00DD727A">
        <w:rPr>
          <w:rFonts w:asciiTheme="majorBidi" w:hAnsiTheme="majorBidi" w:cstheme="majorBidi"/>
          <w:iCs/>
          <w:color w:val="000000"/>
          <w:sz w:val="24"/>
          <w:szCs w:val="24"/>
        </w:rPr>
        <w:t xml:space="preserve"> respectively.</w:t>
      </w:r>
    </w:p>
    <w:p w14:paraId="78F98EE5" w14:textId="77777777" w:rsidR="00DD727A" w:rsidRPr="00DD727A" w:rsidRDefault="00DD727A" w:rsidP="00DD727A">
      <w:pPr>
        <w:spacing w:after="0" w:line="480" w:lineRule="auto"/>
        <w:rPr>
          <w:rFonts w:asciiTheme="majorBidi" w:hAnsiTheme="majorBidi" w:cstheme="majorBidi"/>
          <w:b/>
          <w:iCs/>
          <w:sz w:val="24"/>
          <w:szCs w:val="24"/>
        </w:rPr>
      </w:pPr>
      <w:r w:rsidRPr="00DD727A">
        <w:rPr>
          <w:rFonts w:asciiTheme="majorBidi" w:hAnsiTheme="majorBidi" w:cstheme="majorBidi"/>
          <w:b/>
          <w:iCs/>
          <w:sz w:val="24"/>
          <w:szCs w:val="24"/>
        </w:rPr>
        <w:t>Cardiac Death</w:t>
      </w:r>
    </w:p>
    <w:p w14:paraId="18EBF2A3" w14:textId="4A68C4BE" w:rsidR="00DD727A" w:rsidRPr="00DD727A" w:rsidRDefault="00DD727A" w:rsidP="00DD727A">
      <w:pPr>
        <w:spacing w:after="0" w:line="480" w:lineRule="auto"/>
        <w:rPr>
          <w:rFonts w:asciiTheme="majorBidi" w:hAnsiTheme="majorBidi" w:cstheme="majorBidi"/>
          <w:iCs/>
          <w:color w:val="000000"/>
          <w:sz w:val="24"/>
          <w:szCs w:val="24"/>
        </w:rPr>
      </w:pPr>
      <w:r w:rsidRPr="00DD727A">
        <w:rPr>
          <w:rFonts w:asciiTheme="majorBidi" w:hAnsiTheme="majorBidi" w:cstheme="majorBidi"/>
          <w:iCs/>
          <w:sz w:val="24"/>
          <w:szCs w:val="24"/>
        </w:rPr>
        <w:t>The pooled studies were homogenous at ≥ 1 year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0%, P= 0.61), at ≥ 2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0%, P= 0.94), at ≥ 3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0%, P= 0.77), and at 5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 xml:space="preserve">= 0%, P= 0.99). Regarding cardiac death at ≥ 1 year, at ≥ 2 years, and at ≥ 3 years, no asymmetry was observed in the funnel plot, indicating no significant publication bias </w:t>
      </w:r>
      <w:r w:rsidRPr="00DD727A">
        <w:rPr>
          <w:rFonts w:asciiTheme="majorBidi" w:hAnsiTheme="majorBidi" w:cstheme="majorBidi"/>
          <w:iCs/>
          <w:color w:val="000000"/>
          <w:sz w:val="24"/>
          <w:szCs w:val="24"/>
        </w:rPr>
        <w:t xml:space="preserve">(Egger’s P-value = 0.63) </w:t>
      </w:r>
      <w:r w:rsidRPr="00DD727A">
        <w:rPr>
          <w:rFonts w:asciiTheme="majorBidi" w:hAnsiTheme="majorBidi" w:cstheme="majorBidi"/>
          <w:b/>
          <w:iCs/>
          <w:sz w:val="24"/>
          <w:szCs w:val="24"/>
        </w:rPr>
        <w:t>(Figure S3)</w:t>
      </w:r>
      <w:r w:rsidRPr="00DD727A">
        <w:rPr>
          <w:rFonts w:asciiTheme="majorBidi" w:hAnsiTheme="majorBidi" w:cstheme="majorBidi"/>
          <w:iCs/>
          <w:color w:val="000000"/>
          <w:sz w:val="24"/>
          <w:szCs w:val="24"/>
        </w:rPr>
        <w:t>, (Egger’s P-value = 0.55)</w:t>
      </w:r>
      <w:r w:rsidRPr="00DD727A">
        <w:rPr>
          <w:rFonts w:asciiTheme="majorBidi" w:hAnsiTheme="majorBidi" w:cstheme="majorBidi"/>
          <w:b/>
          <w:iCs/>
          <w:sz w:val="24"/>
          <w:szCs w:val="24"/>
        </w:rPr>
        <w:t xml:space="preserve"> (Figure S4)</w:t>
      </w:r>
      <w:r w:rsidRPr="00DD727A">
        <w:rPr>
          <w:rFonts w:asciiTheme="majorBidi" w:hAnsiTheme="majorBidi" w:cstheme="majorBidi"/>
          <w:iCs/>
          <w:color w:val="000000"/>
          <w:sz w:val="24"/>
          <w:szCs w:val="24"/>
        </w:rPr>
        <w:t>, and (Egger’s P-value = 0.47)</w:t>
      </w:r>
      <w:r w:rsidRPr="00DD727A">
        <w:rPr>
          <w:rFonts w:asciiTheme="majorBidi" w:hAnsiTheme="majorBidi" w:cstheme="majorBidi"/>
          <w:b/>
          <w:iCs/>
          <w:sz w:val="24"/>
          <w:szCs w:val="24"/>
        </w:rPr>
        <w:t xml:space="preserve"> (Figure S5)</w:t>
      </w:r>
      <w:r w:rsidRPr="00DD727A">
        <w:rPr>
          <w:rFonts w:asciiTheme="majorBidi" w:hAnsiTheme="majorBidi" w:cstheme="majorBidi"/>
          <w:iCs/>
          <w:color w:val="000000"/>
          <w:sz w:val="24"/>
          <w:szCs w:val="24"/>
        </w:rPr>
        <w:t>, respectively.</w:t>
      </w:r>
    </w:p>
    <w:p w14:paraId="2EC80C0A" w14:textId="77777777" w:rsidR="00DD727A" w:rsidRPr="00DD727A" w:rsidRDefault="00DD727A" w:rsidP="00DD727A">
      <w:pPr>
        <w:spacing w:after="0" w:line="480" w:lineRule="auto"/>
        <w:rPr>
          <w:rFonts w:asciiTheme="majorBidi" w:hAnsiTheme="majorBidi" w:cstheme="majorBidi"/>
          <w:b/>
          <w:iCs/>
          <w:sz w:val="24"/>
          <w:szCs w:val="24"/>
        </w:rPr>
      </w:pPr>
      <w:bookmarkStart w:id="10" w:name="_Hlk159057272"/>
      <w:r w:rsidRPr="00DD727A">
        <w:rPr>
          <w:rFonts w:asciiTheme="majorBidi" w:hAnsiTheme="majorBidi" w:cstheme="majorBidi"/>
          <w:b/>
          <w:iCs/>
          <w:sz w:val="24"/>
          <w:szCs w:val="24"/>
        </w:rPr>
        <w:t>Target Vessel-Related Myocardial Infarction (TVMI)</w:t>
      </w:r>
    </w:p>
    <w:bookmarkEnd w:id="10"/>
    <w:p w14:paraId="4B82B7A5" w14:textId="305094A7" w:rsidR="00DD727A" w:rsidRPr="00DD727A" w:rsidRDefault="00DD727A" w:rsidP="00DD727A">
      <w:pPr>
        <w:spacing w:after="0" w:line="480" w:lineRule="auto"/>
        <w:rPr>
          <w:rFonts w:asciiTheme="majorBidi" w:hAnsiTheme="majorBidi" w:cstheme="majorBidi"/>
          <w:iCs/>
          <w:sz w:val="24"/>
          <w:szCs w:val="24"/>
        </w:rPr>
      </w:pPr>
      <w:r w:rsidRPr="00DD727A">
        <w:rPr>
          <w:rFonts w:asciiTheme="majorBidi" w:hAnsiTheme="majorBidi" w:cstheme="majorBidi"/>
          <w:iCs/>
          <w:sz w:val="24"/>
          <w:szCs w:val="24"/>
        </w:rPr>
        <w:t>The pooled studies were homogenous at ≥ 1 year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0%, P= 0.86), at ≥ 2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0%, P= 0.72), at ≥ 3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32%, P= 0.18), and at 5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33%, P= 0.16). Regarding TVMI at ≥ 1 year, we did not find asymmetry in the funnel plot, meaning that there was no significant publication bias (Egger’s P-value = 0.33)</w:t>
      </w:r>
      <w:r w:rsidRPr="00DD727A">
        <w:rPr>
          <w:rFonts w:asciiTheme="majorBidi" w:hAnsiTheme="majorBidi" w:cstheme="majorBidi"/>
          <w:b/>
          <w:iCs/>
          <w:sz w:val="24"/>
          <w:szCs w:val="24"/>
        </w:rPr>
        <w:t xml:space="preserve"> (Figure S6)</w:t>
      </w:r>
      <w:r w:rsidRPr="00DD727A">
        <w:rPr>
          <w:rFonts w:asciiTheme="majorBidi" w:hAnsiTheme="majorBidi" w:cstheme="majorBidi"/>
          <w:iCs/>
          <w:sz w:val="24"/>
          <w:szCs w:val="24"/>
        </w:rPr>
        <w:t>.</w:t>
      </w:r>
    </w:p>
    <w:p w14:paraId="70CC10E0" w14:textId="77777777" w:rsidR="00DD727A" w:rsidRPr="00DD727A" w:rsidRDefault="00DD727A" w:rsidP="00DD727A">
      <w:pPr>
        <w:spacing w:after="0" w:line="480" w:lineRule="auto"/>
        <w:rPr>
          <w:rFonts w:asciiTheme="majorBidi" w:hAnsiTheme="majorBidi" w:cstheme="majorBidi"/>
          <w:b/>
          <w:iCs/>
          <w:sz w:val="24"/>
          <w:szCs w:val="24"/>
        </w:rPr>
      </w:pPr>
      <w:r w:rsidRPr="00DD727A">
        <w:rPr>
          <w:rFonts w:asciiTheme="majorBidi" w:hAnsiTheme="majorBidi" w:cstheme="majorBidi"/>
          <w:b/>
          <w:iCs/>
          <w:sz w:val="24"/>
          <w:szCs w:val="24"/>
        </w:rPr>
        <w:t>Target Lesion Revascularization (TLR)</w:t>
      </w:r>
    </w:p>
    <w:p w14:paraId="5FB05CB5" w14:textId="1E63862A" w:rsidR="00DD727A" w:rsidRPr="00DD727A" w:rsidRDefault="00DD727A" w:rsidP="00DD727A">
      <w:pPr>
        <w:spacing w:after="0" w:line="480" w:lineRule="auto"/>
        <w:rPr>
          <w:rFonts w:asciiTheme="majorBidi" w:hAnsiTheme="majorBidi" w:cstheme="majorBidi"/>
          <w:iCs/>
          <w:sz w:val="24"/>
          <w:szCs w:val="24"/>
        </w:rPr>
      </w:pPr>
      <w:r w:rsidRPr="00DD727A">
        <w:rPr>
          <w:rFonts w:asciiTheme="majorBidi" w:hAnsiTheme="majorBidi" w:cstheme="majorBidi"/>
          <w:iCs/>
          <w:sz w:val="24"/>
          <w:szCs w:val="24"/>
        </w:rPr>
        <w:t>The pooled studies were homogenous at five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26%, P= 0.21). However, pooled studies were heterogeneous regarding TLR at ≥ 1 year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37%, P= 0.05), at ≥ 2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43%, P= 0.05), and at ≥3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59%, P= 0.009). Regarding TLR at ≥ 1 year, the heterogeneity was best resolved by excluding BIOSCIENCE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29%, P= 0.12), PRISON IV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22%, P= 0.19), and SORT OUT IX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13%, P= 0.29).</w:t>
      </w:r>
      <w:r w:rsidRPr="00DD727A">
        <w:rPr>
          <w:rFonts w:asciiTheme="majorBidi" w:hAnsiTheme="majorBidi" w:cstheme="majorBidi"/>
          <w:iCs/>
          <w:color w:val="000000"/>
          <w:sz w:val="24"/>
          <w:szCs w:val="24"/>
        </w:rPr>
        <w:t xml:space="preserve"> </w:t>
      </w:r>
      <w:r w:rsidRPr="00DD727A">
        <w:rPr>
          <w:rFonts w:asciiTheme="majorBidi" w:hAnsiTheme="majorBidi" w:cstheme="majorBidi"/>
          <w:iCs/>
          <w:sz w:val="24"/>
          <w:szCs w:val="24"/>
        </w:rPr>
        <w:t>Regarding TLR  at ≥2 years, the heterogeneity was best resolved by excluding BIOFLOW-IV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31%, P= 0.13), BIOSCIENCE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34%, P= 0.11), and SORT OUT IX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 xml:space="preserve">= 30%, P= 0.15). Regarding TLR at ≥ 3 years, the heterogeneity was not resolved by leave-one-out sensitivity analysis </w:t>
      </w:r>
      <w:r w:rsidRPr="00DD727A">
        <w:rPr>
          <w:rFonts w:asciiTheme="majorBidi" w:hAnsiTheme="majorBidi" w:cstheme="majorBidi"/>
          <w:b/>
          <w:iCs/>
          <w:sz w:val="24"/>
          <w:szCs w:val="24"/>
        </w:rPr>
        <w:t>(Table S2)</w:t>
      </w:r>
      <w:r w:rsidRPr="00DD727A">
        <w:rPr>
          <w:rFonts w:asciiTheme="majorBidi" w:hAnsiTheme="majorBidi" w:cstheme="majorBidi"/>
          <w:iCs/>
          <w:sz w:val="24"/>
          <w:szCs w:val="24"/>
        </w:rPr>
        <w:t xml:space="preserve">. Regarding TLR at ≥1 year, at ≥ 2 years, and at ≥ 3 years, we did not find asymmetry by inspecting the funnel plot, meaning </w:t>
      </w:r>
      <w:r w:rsidRPr="00DD727A">
        <w:rPr>
          <w:rFonts w:asciiTheme="majorBidi" w:hAnsiTheme="majorBidi" w:cstheme="majorBidi"/>
          <w:iCs/>
          <w:sz w:val="24"/>
          <w:szCs w:val="24"/>
        </w:rPr>
        <w:lastRenderedPageBreak/>
        <w:t>that there was no significant publication bias (Egger’s P-value = 0.67)</w:t>
      </w:r>
      <w:r w:rsidRPr="00DD727A">
        <w:rPr>
          <w:rFonts w:asciiTheme="majorBidi" w:hAnsiTheme="majorBidi" w:cstheme="majorBidi"/>
          <w:b/>
          <w:iCs/>
          <w:sz w:val="24"/>
          <w:szCs w:val="24"/>
        </w:rPr>
        <w:t xml:space="preserve"> (Figure S7)</w:t>
      </w:r>
      <w:r w:rsidRPr="00DD727A">
        <w:rPr>
          <w:rFonts w:asciiTheme="majorBidi" w:hAnsiTheme="majorBidi" w:cstheme="majorBidi"/>
          <w:iCs/>
          <w:sz w:val="24"/>
          <w:szCs w:val="24"/>
        </w:rPr>
        <w:t xml:space="preserve">, (Egger’s P-value = 0.19) </w:t>
      </w:r>
      <w:r w:rsidRPr="00DD727A">
        <w:rPr>
          <w:rFonts w:asciiTheme="majorBidi" w:hAnsiTheme="majorBidi" w:cstheme="majorBidi"/>
          <w:b/>
          <w:iCs/>
          <w:sz w:val="24"/>
          <w:szCs w:val="24"/>
        </w:rPr>
        <w:t>(Figure S8)</w:t>
      </w:r>
      <w:r w:rsidRPr="00DD727A">
        <w:rPr>
          <w:rFonts w:asciiTheme="majorBidi" w:hAnsiTheme="majorBidi" w:cstheme="majorBidi"/>
          <w:iCs/>
          <w:sz w:val="24"/>
          <w:szCs w:val="24"/>
        </w:rPr>
        <w:t xml:space="preserve">, and (Egger’s P-value = 0.12) </w:t>
      </w:r>
      <w:r w:rsidRPr="00DD727A">
        <w:rPr>
          <w:rFonts w:asciiTheme="majorBidi" w:hAnsiTheme="majorBidi" w:cstheme="majorBidi"/>
          <w:b/>
          <w:iCs/>
          <w:sz w:val="24"/>
          <w:szCs w:val="24"/>
        </w:rPr>
        <w:t>(Figure S9)</w:t>
      </w:r>
      <w:r w:rsidRPr="00DD727A">
        <w:rPr>
          <w:rFonts w:asciiTheme="majorBidi" w:hAnsiTheme="majorBidi" w:cstheme="majorBidi"/>
          <w:iCs/>
          <w:sz w:val="24"/>
          <w:szCs w:val="24"/>
        </w:rPr>
        <w:t>, respectively.</w:t>
      </w:r>
    </w:p>
    <w:p w14:paraId="0BE164FF" w14:textId="77777777" w:rsidR="00DD727A" w:rsidRPr="00DD727A" w:rsidRDefault="00DD727A" w:rsidP="00DD727A">
      <w:pPr>
        <w:spacing w:after="0" w:line="480" w:lineRule="auto"/>
        <w:rPr>
          <w:rFonts w:asciiTheme="majorBidi" w:hAnsiTheme="majorBidi" w:cstheme="majorBidi"/>
          <w:b/>
          <w:bCs/>
          <w:iCs/>
          <w:color w:val="000000"/>
          <w:sz w:val="24"/>
          <w:szCs w:val="24"/>
        </w:rPr>
      </w:pPr>
      <w:r w:rsidRPr="00DD727A">
        <w:rPr>
          <w:rFonts w:asciiTheme="majorBidi" w:hAnsiTheme="majorBidi" w:cstheme="majorBidi"/>
          <w:b/>
          <w:bCs/>
          <w:iCs/>
          <w:sz w:val="24"/>
          <w:szCs w:val="24"/>
        </w:rPr>
        <w:t>Secondary outcome</w:t>
      </w:r>
    </w:p>
    <w:p w14:paraId="60EC4AEC" w14:textId="77777777" w:rsidR="00DD727A" w:rsidRPr="00DD727A" w:rsidRDefault="00DD727A" w:rsidP="00DD727A">
      <w:pPr>
        <w:spacing w:after="0" w:line="480" w:lineRule="auto"/>
        <w:rPr>
          <w:rFonts w:asciiTheme="majorBidi" w:hAnsiTheme="majorBidi" w:cstheme="majorBidi"/>
          <w:b/>
          <w:iCs/>
          <w:sz w:val="24"/>
          <w:szCs w:val="24"/>
        </w:rPr>
      </w:pPr>
      <w:r w:rsidRPr="00DD727A">
        <w:rPr>
          <w:rFonts w:asciiTheme="majorBidi" w:hAnsiTheme="majorBidi" w:cstheme="majorBidi"/>
          <w:b/>
          <w:iCs/>
          <w:sz w:val="24"/>
          <w:szCs w:val="24"/>
        </w:rPr>
        <w:t>Target Vessel Revascularization (TVR)</w:t>
      </w:r>
    </w:p>
    <w:p w14:paraId="64033A17" w14:textId="6B1EB546" w:rsidR="00DD727A" w:rsidRPr="00DD727A" w:rsidRDefault="00DD727A" w:rsidP="00DD727A">
      <w:pPr>
        <w:spacing w:after="0" w:line="480" w:lineRule="auto"/>
        <w:rPr>
          <w:rFonts w:asciiTheme="majorBidi" w:hAnsiTheme="majorBidi" w:cstheme="majorBidi"/>
          <w:iCs/>
          <w:sz w:val="24"/>
          <w:szCs w:val="24"/>
          <w:highlight w:val="yellow"/>
        </w:rPr>
      </w:pPr>
      <w:r w:rsidRPr="00DD727A">
        <w:rPr>
          <w:rFonts w:asciiTheme="majorBidi" w:hAnsiTheme="majorBidi" w:cstheme="majorBidi"/>
          <w:iCs/>
          <w:sz w:val="24"/>
          <w:szCs w:val="24"/>
        </w:rPr>
        <w:t>The pooled studies were homogenous at ≥ 1 year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0%, P= 0.60), at ≥ 2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5%, P= 0.39), at ≥ 3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1%, P= 0.43), and at 5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27%, P= 0.21). Regarding TVR at ≥ 1 year and at ≥ 3 years, we did not find asymmetry in the funnel plot, meaning that there was no significant publication bias (Egger’s P-value = 0.11)</w:t>
      </w:r>
      <w:r w:rsidRPr="00DD727A">
        <w:rPr>
          <w:rFonts w:asciiTheme="majorBidi" w:hAnsiTheme="majorBidi" w:cstheme="majorBidi"/>
          <w:b/>
          <w:iCs/>
          <w:sz w:val="24"/>
          <w:szCs w:val="24"/>
        </w:rPr>
        <w:t xml:space="preserve"> (Figure S10)</w:t>
      </w:r>
      <w:r w:rsidRPr="00DD727A">
        <w:rPr>
          <w:rFonts w:asciiTheme="majorBidi" w:hAnsiTheme="majorBidi" w:cstheme="majorBidi"/>
          <w:iCs/>
          <w:sz w:val="24"/>
          <w:szCs w:val="24"/>
        </w:rPr>
        <w:t xml:space="preserve"> and (Egger’s P-value = 0.58) </w:t>
      </w:r>
      <w:r w:rsidRPr="00DD727A">
        <w:rPr>
          <w:rFonts w:asciiTheme="majorBidi" w:hAnsiTheme="majorBidi" w:cstheme="majorBidi"/>
          <w:b/>
          <w:iCs/>
          <w:sz w:val="24"/>
          <w:szCs w:val="24"/>
        </w:rPr>
        <w:t>(Figure S11)</w:t>
      </w:r>
      <w:r w:rsidRPr="00DD727A">
        <w:rPr>
          <w:rFonts w:asciiTheme="majorBidi" w:hAnsiTheme="majorBidi" w:cstheme="majorBidi"/>
          <w:iCs/>
          <w:sz w:val="24"/>
          <w:szCs w:val="24"/>
        </w:rPr>
        <w:t>, respectively. Regarding TVR at ≥2 years, we found asymmetry in the funnel plot with significant publication bias (Egger’s P-value = 0.09)</w:t>
      </w:r>
      <w:r w:rsidRPr="00DD727A">
        <w:rPr>
          <w:rFonts w:asciiTheme="majorBidi" w:hAnsiTheme="majorBidi" w:cstheme="majorBidi"/>
          <w:b/>
          <w:iCs/>
          <w:sz w:val="24"/>
          <w:szCs w:val="24"/>
        </w:rPr>
        <w:t xml:space="preserve"> (Figure S12)</w:t>
      </w:r>
      <w:r w:rsidRPr="00DD727A">
        <w:rPr>
          <w:rFonts w:asciiTheme="majorBidi" w:hAnsiTheme="majorBidi" w:cstheme="majorBidi"/>
          <w:iCs/>
          <w:sz w:val="24"/>
          <w:szCs w:val="24"/>
        </w:rPr>
        <w:t>.</w:t>
      </w:r>
    </w:p>
    <w:p w14:paraId="6AD875F2" w14:textId="77777777" w:rsidR="00DD727A" w:rsidRPr="00DD727A" w:rsidRDefault="00DD727A" w:rsidP="00DD727A">
      <w:pPr>
        <w:spacing w:after="0" w:line="480" w:lineRule="auto"/>
        <w:rPr>
          <w:rFonts w:asciiTheme="majorBidi" w:hAnsiTheme="majorBidi" w:cstheme="majorBidi"/>
          <w:b/>
          <w:iCs/>
          <w:sz w:val="24"/>
          <w:szCs w:val="24"/>
        </w:rPr>
      </w:pPr>
      <w:r w:rsidRPr="00DD727A">
        <w:rPr>
          <w:rFonts w:asciiTheme="majorBidi" w:hAnsiTheme="majorBidi" w:cstheme="majorBidi"/>
          <w:b/>
          <w:iCs/>
          <w:sz w:val="24"/>
          <w:szCs w:val="24"/>
        </w:rPr>
        <w:t xml:space="preserve">All-Cause Mortality </w:t>
      </w:r>
    </w:p>
    <w:p w14:paraId="0D31ACD8" w14:textId="141D2B3B" w:rsidR="00DD727A" w:rsidRPr="00DD727A" w:rsidRDefault="00DD727A" w:rsidP="00DD727A">
      <w:pPr>
        <w:spacing w:after="0" w:line="480" w:lineRule="auto"/>
        <w:rPr>
          <w:rFonts w:asciiTheme="majorBidi" w:hAnsiTheme="majorBidi" w:cstheme="majorBidi"/>
          <w:iCs/>
          <w:color w:val="000000"/>
          <w:sz w:val="24"/>
          <w:szCs w:val="24"/>
          <w:highlight w:val="yellow"/>
        </w:rPr>
      </w:pPr>
      <w:r w:rsidRPr="00DD727A">
        <w:rPr>
          <w:rFonts w:asciiTheme="majorBidi" w:hAnsiTheme="majorBidi" w:cstheme="majorBidi"/>
          <w:iCs/>
          <w:sz w:val="24"/>
          <w:szCs w:val="24"/>
        </w:rPr>
        <w:t>The pooled studies were homogenous at ≥ 1 year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3%, P= 0.42), at ≥ two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0%, P= 0.68), at ≥ 3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7%, P= 0.38), and at 5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 xml:space="preserve">= 29%, P= 0.19). Regarding all-cause mortality at ≥ 1 year and at ≥ 2 years, we did not find asymmetry by inspecting the funnel plot, meaning that there was no significant publication bias </w:t>
      </w:r>
      <w:r w:rsidRPr="00DD727A">
        <w:rPr>
          <w:rFonts w:asciiTheme="majorBidi" w:hAnsiTheme="majorBidi" w:cstheme="majorBidi"/>
          <w:iCs/>
          <w:color w:val="000000"/>
          <w:sz w:val="24"/>
          <w:szCs w:val="24"/>
        </w:rPr>
        <w:t xml:space="preserve">(Egger’s P-value = 0.50) </w:t>
      </w:r>
      <w:r w:rsidRPr="00DD727A">
        <w:rPr>
          <w:rFonts w:asciiTheme="majorBidi" w:hAnsiTheme="majorBidi" w:cstheme="majorBidi"/>
          <w:b/>
          <w:iCs/>
          <w:sz w:val="24"/>
          <w:szCs w:val="24"/>
        </w:rPr>
        <w:t>(Figure S13)</w:t>
      </w:r>
      <w:r w:rsidRPr="00DD727A">
        <w:rPr>
          <w:rFonts w:asciiTheme="majorBidi" w:hAnsiTheme="majorBidi" w:cstheme="majorBidi"/>
          <w:iCs/>
          <w:sz w:val="24"/>
          <w:szCs w:val="24"/>
        </w:rPr>
        <w:t xml:space="preserve"> and</w:t>
      </w:r>
      <w:r w:rsidRPr="00DD727A">
        <w:rPr>
          <w:rFonts w:asciiTheme="majorBidi" w:hAnsiTheme="majorBidi" w:cstheme="majorBidi"/>
          <w:iCs/>
          <w:color w:val="000000"/>
          <w:sz w:val="24"/>
          <w:szCs w:val="24"/>
        </w:rPr>
        <w:t xml:space="preserve"> (Egger’s P-value = 0.29)</w:t>
      </w:r>
      <w:r w:rsidRPr="00DD727A">
        <w:rPr>
          <w:rFonts w:asciiTheme="majorBidi" w:hAnsiTheme="majorBidi" w:cstheme="majorBidi"/>
          <w:b/>
          <w:iCs/>
          <w:sz w:val="24"/>
          <w:szCs w:val="24"/>
        </w:rPr>
        <w:t xml:space="preserve"> (Figure S14)</w:t>
      </w:r>
      <w:r w:rsidRPr="00DD727A">
        <w:rPr>
          <w:rFonts w:asciiTheme="majorBidi" w:hAnsiTheme="majorBidi" w:cstheme="majorBidi"/>
          <w:iCs/>
          <w:color w:val="000000"/>
          <w:sz w:val="24"/>
          <w:szCs w:val="24"/>
        </w:rPr>
        <w:t>, respectively.</w:t>
      </w:r>
      <w:r w:rsidRPr="00DD727A">
        <w:rPr>
          <w:rFonts w:asciiTheme="majorBidi" w:hAnsiTheme="majorBidi" w:cstheme="majorBidi"/>
          <w:iCs/>
          <w:sz w:val="24"/>
          <w:szCs w:val="24"/>
        </w:rPr>
        <w:t xml:space="preserve"> Regarding all-cause mortality at ≥ 3 years, we found asymmetry by inspecting the funnel plot with significant publication bias </w:t>
      </w:r>
      <w:r w:rsidRPr="00DD727A">
        <w:rPr>
          <w:rFonts w:asciiTheme="majorBidi" w:hAnsiTheme="majorBidi" w:cstheme="majorBidi"/>
          <w:iCs/>
          <w:color w:val="000000"/>
          <w:sz w:val="24"/>
          <w:szCs w:val="24"/>
        </w:rPr>
        <w:t>(Egger’s P-value = 0.09)</w:t>
      </w:r>
      <w:r w:rsidRPr="00DD727A">
        <w:rPr>
          <w:rFonts w:asciiTheme="majorBidi" w:hAnsiTheme="majorBidi" w:cstheme="majorBidi"/>
          <w:b/>
          <w:iCs/>
          <w:sz w:val="24"/>
          <w:szCs w:val="24"/>
        </w:rPr>
        <w:t xml:space="preserve"> (Figure S15)</w:t>
      </w:r>
      <w:r w:rsidRPr="00DD727A">
        <w:rPr>
          <w:rFonts w:asciiTheme="majorBidi" w:hAnsiTheme="majorBidi" w:cstheme="majorBidi"/>
          <w:iCs/>
          <w:sz w:val="24"/>
          <w:szCs w:val="24"/>
        </w:rPr>
        <w:t>.</w:t>
      </w:r>
    </w:p>
    <w:p w14:paraId="45C08B8C" w14:textId="77777777" w:rsidR="00DD727A" w:rsidRPr="00DD727A" w:rsidRDefault="00DD727A" w:rsidP="00DD727A">
      <w:pPr>
        <w:spacing w:after="0" w:line="480" w:lineRule="auto"/>
        <w:rPr>
          <w:rFonts w:asciiTheme="majorBidi" w:hAnsiTheme="majorBidi" w:cstheme="majorBidi"/>
          <w:b/>
          <w:iCs/>
          <w:sz w:val="24"/>
          <w:szCs w:val="24"/>
        </w:rPr>
      </w:pPr>
      <w:r w:rsidRPr="00DD727A">
        <w:rPr>
          <w:rFonts w:asciiTheme="majorBidi" w:hAnsiTheme="majorBidi" w:cstheme="majorBidi"/>
          <w:b/>
          <w:iCs/>
          <w:sz w:val="24"/>
          <w:szCs w:val="24"/>
        </w:rPr>
        <w:t>Patient oriented composite endpoint (POCE)</w:t>
      </w:r>
    </w:p>
    <w:p w14:paraId="06B652BA" w14:textId="3E102005" w:rsidR="00DD727A" w:rsidRPr="00DD727A" w:rsidRDefault="00DD727A" w:rsidP="00DD727A">
      <w:pPr>
        <w:spacing w:after="0" w:line="480" w:lineRule="auto"/>
        <w:rPr>
          <w:rFonts w:asciiTheme="majorBidi" w:hAnsiTheme="majorBidi" w:cstheme="majorBidi"/>
          <w:iCs/>
          <w:color w:val="000000"/>
          <w:sz w:val="24"/>
          <w:szCs w:val="24"/>
          <w:highlight w:val="yellow"/>
        </w:rPr>
      </w:pPr>
      <w:r w:rsidRPr="00DD727A">
        <w:rPr>
          <w:rFonts w:asciiTheme="majorBidi" w:hAnsiTheme="majorBidi" w:cstheme="majorBidi"/>
          <w:iCs/>
          <w:sz w:val="24"/>
          <w:szCs w:val="24"/>
        </w:rPr>
        <w:t>The pooled studies were homogenous at ≥ 1 year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9%, P= 0.36), at ≥ 2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0%, P= 0.64), and at 5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 xml:space="preserve">= 0%, P= 0.80). However, pooled studies were heterogeneous </w:t>
      </w:r>
      <w:bookmarkStart w:id="11" w:name="_Hlk159058691"/>
      <w:r w:rsidRPr="00DD727A">
        <w:rPr>
          <w:rFonts w:asciiTheme="majorBidi" w:hAnsiTheme="majorBidi" w:cstheme="majorBidi"/>
          <w:iCs/>
          <w:sz w:val="24"/>
          <w:szCs w:val="24"/>
        </w:rPr>
        <w:t>regarding POCE</w:t>
      </w:r>
      <w:bookmarkEnd w:id="11"/>
      <w:r w:rsidRPr="00DD727A">
        <w:rPr>
          <w:rFonts w:asciiTheme="majorBidi" w:hAnsiTheme="majorBidi" w:cstheme="majorBidi"/>
          <w:iCs/>
          <w:sz w:val="24"/>
          <w:szCs w:val="24"/>
        </w:rPr>
        <w:t xml:space="preserve"> at ≥ 3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50%, P= 0.06). The heterogeneity was best resolved by excluding BIODEGRADE and SORT OUT VII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32%, P= 0.20) and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 xml:space="preserve">= 13%, P= 0.33), respectively </w:t>
      </w:r>
      <w:r w:rsidRPr="00DD727A">
        <w:rPr>
          <w:rFonts w:asciiTheme="majorBidi" w:hAnsiTheme="majorBidi" w:cstheme="majorBidi"/>
          <w:b/>
          <w:iCs/>
          <w:sz w:val="24"/>
          <w:szCs w:val="24"/>
        </w:rPr>
        <w:t>(Table S2)</w:t>
      </w:r>
      <w:r w:rsidRPr="00DD727A">
        <w:rPr>
          <w:rFonts w:asciiTheme="majorBidi" w:hAnsiTheme="majorBidi" w:cstheme="majorBidi"/>
          <w:iCs/>
          <w:sz w:val="24"/>
          <w:szCs w:val="24"/>
        </w:rPr>
        <w:t xml:space="preserve">. Regarding POCE at ≥ 1 year, we did not find asymmetry in the funnel plot, meaning that there was no significant publication bias </w:t>
      </w:r>
      <w:r w:rsidRPr="00DD727A">
        <w:rPr>
          <w:rFonts w:asciiTheme="majorBidi" w:hAnsiTheme="majorBidi" w:cstheme="majorBidi"/>
          <w:iCs/>
          <w:color w:val="000000"/>
          <w:sz w:val="24"/>
          <w:szCs w:val="24"/>
        </w:rPr>
        <w:t>(Egger’s P value = 0.68)</w:t>
      </w:r>
      <w:r w:rsidRPr="00DD727A">
        <w:rPr>
          <w:rFonts w:asciiTheme="majorBidi" w:hAnsiTheme="majorBidi" w:cstheme="majorBidi"/>
          <w:b/>
          <w:iCs/>
          <w:sz w:val="24"/>
          <w:szCs w:val="24"/>
        </w:rPr>
        <w:t xml:space="preserve"> (Figure S17)</w:t>
      </w:r>
      <w:r w:rsidRPr="00DD727A">
        <w:rPr>
          <w:rFonts w:asciiTheme="majorBidi" w:hAnsiTheme="majorBidi" w:cstheme="majorBidi"/>
          <w:iCs/>
          <w:sz w:val="24"/>
          <w:szCs w:val="24"/>
        </w:rPr>
        <w:t>.</w:t>
      </w:r>
    </w:p>
    <w:p w14:paraId="1B906D62" w14:textId="77777777" w:rsidR="00DD727A" w:rsidRPr="00DD727A" w:rsidRDefault="00DD727A" w:rsidP="00DD727A">
      <w:pPr>
        <w:spacing w:after="0" w:line="480" w:lineRule="auto"/>
        <w:rPr>
          <w:rFonts w:asciiTheme="majorBidi" w:hAnsiTheme="majorBidi" w:cstheme="majorBidi"/>
          <w:b/>
          <w:iCs/>
          <w:sz w:val="24"/>
          <w:szCs w:val="24"/>
        </w:rPr>
      </w:pPr>
      <w:r w:rsidRPr="00DD727A">
        <w:rPr>
          <w:rFonts w:asciiTheme="majorBidi" w:hAnsiTheme="majorBidi" w:cstheme="majorBidi"/>
          <w:b/>
          <w:iCs/>
          <w:sz w:val="24"/>
          <w:szCs w:val="24"/>
        </w:rPr>
        <w:t>Myocardial Infarction (MI)</w:t>
      </w:r>
    </w:p>
    <w:p w14:paraId="0EC10AD7" w14:textId="0BA93264" w:rsidR="00DD727A" w:rsidRPr="00DD727A" w:rsidRDefault="00DD727A" w:rsidP="00DD727A">
      <w:pPr>
        <w:spacing w:after="0" w:line="480" w:lineRule="auto"/>
        <w:rPr>
          <w:rFonts w:asciiTheme="majorBidi" w:hAnsiTheme="majorBidi" w:cstheme="majorBidi"/>
          <w:iCs/>
          <w:color w:val="000000"/>
          <w:sz w:val="24"/>
          <w:szCs w:val="24"/>
          <w:highlight w:val="yellow"/>
        </w:rPr>
      </w:pPr>
      <w:r w:rsidRPr="00DD727A">
        <w:rPr>
          <w:rFonts w:asciiTheme="majorBidi" w:hAnsiTheme="majorBidi" w:cstheme="majorBidi"/>
          <w:iCs/>
          <w:sz w:val="24"/>
          <w:szCs w:val="24"/>
        </w:rPr>
        <w:t>The pooled studies were homogenous at ≥ 1 year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17%, P= 0.24), at ≥ 2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0%, P= 0.58), at ≥ 3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24%, P= 0.22), and at 5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 xml:space="preserve">= 8%, P= 0.37). Regarding MI at ≥ 1 year, at ≥ 2 years, and at ≥ 3 </w:t>
      </w:r>
      <w:r w:rsidRPr="00DD727A">
        <w:rPr>
          <w:rFonts w:asciiTheme="majorBidi" w:hAnsiTheme="majorBidi" w:cstheme="majorBidi"/>
          <w:iCs/>
          <w:sz w:val="24"/>
          <w:szCs w:val="24"/>
        </w:rPr>
        <w:lastRenderedPageBreak/>
        <w:t xml:space="preserve">years, we did not find asymmetry in the funnel plot, meaning that there was no significant publication bias </w:t>
      </w:r>
      <w:r w:rsidRPr="00DD727A">
        <w:rPr>
          <w:rFonts w:asciiTheme="majorBidi" w:hAnsiTheme="majorBidi" w:cstheme="majorBidi"/>
          <w:iCs/>
          <w:color w:val="000000"/>
          <w:sz w:val="24"/>
          <w:szCs w:val="24"/>
        </w:rPr>
        <w:t xml:space="preserve">(Egger’s P-value = 0.37) </w:t>
      </w:r>
      <w:r w:rsidRPr="00DD727A">
        <w:rPr>
          <w:rFonts w:asciiTheme="majorBidi" w:hAnsiTheme="majorBidi" w:cstheme="majorBidi"/>
          <w:b/>
          <w:iCs/>
          <w:sz w:val="24"/>
          <w:szCs w:val="24"/>
        </w:rPr>
        <w:t>(Figure S19)</w:t>
      </w:r>
      <w:r w:rsidRPr="00DD727A">
        <w:rPr>
          <w:rFonts w:asciiTheme="majorBidi" w:hAnsiTheme="majorBidi" w:cstheme="majorBidi"/>
          <w:iCs/>
          <w:color w:val="000000"/>
          <w:sz w:val="24"/>
          <w:szCs w:val="24"/>
        </w:rPr>
        <w:t>, (Egger’s P-value = 0.12)</w:t>
      </w:r>
      <w:r w:rsidRPr="00DD727A">
        <w:rPr>
          <w:rFonts w:asciiTheme="majorBidi" w:hAnsiTheme="majorBidi" w:cstheme="majorBidi"/>
          <w:b/>
          <w:iCs/>
          <w:sz w:val="24"/>
          <w:szCs w:val="24"/>
        </w:rPr>
        <w:t xml:space="preserve"> (Figure S20)</w:t>
      </w:r>
      <w:r w:rsidRPr="00DD727A">
        <w:rPr>
          <w:rFonts w:asciiTheme="majorBidi" w:hAnsiTheme="majorBidi" w:cstheme="majorBidi"/>
          <w:iCs/>
          <w:color w:val="000000"/>
          <w:sz w:val="24"/>
          <w:szCs w:val="24"/>
        </w:rPr>
        <w:t>, and (Egger’s P-value = 0.87)</w:t>
      </w:r>
      <w:r w:rsidRPr="00DD727A">
        <w:rPr>
          <w:rFonts w:asciiTheme="majorBidi" w:hAnsiTheme="majorBidi" w:cstheme="majorBidi"/>
          <w:b/>
          <w:iCs/>
          <w:sz w:val="24"/>
          <w:szCs w:val="24"/>
        </w:rPr>
        <w:t xml:space="preserve"> (Figure S21)</w:t>
      </w:r>
      <w:r w:rsidRPr="00DD727A">
        <w:rPr>
          <w:rFonts w:asciiTheme="majorBidi" w:hAnsiTheme="majorBidi" w:cstheme="majorBidi"/>
          <w:iCs/>
          <w:color w:val="000000"/>
          <w:sz w:val="24"/>
          <w:szCs w:val="24"/>
        </w:rPr>
        <w:t>, respectively.</w:t>
      </w:r>
    </w:p>
    <w:p w14:paraId="1EC9A376" w14:textId="77777777" w:rsidR="00DD727A" w:rsidRPr="00DD727A" w:rsidRDefault="00DD727A" w:rsidP="00DD727A">
      <w:pPr>
        <w:spacing w:after="0" w:line="480" w:lineRule="auto"/>
        <w:rPr>
          <w:rFonts w:asciiTheme="majorBidi" w:hAnsiTheme="majorBidi" w:cstheme="majorBidi"/>
          <w:b/>
          <w:iCs/>
          <w:sz w:val="24"/>
          <w:szCs w:val="24"/>
        </w:rPr>
      </w:pPr>
      <w:bookmarkStart w:id="12" w:name="_Hlk159059698"/>
      <w:r w:rsidRPr="00DD727A">
        <w:rPr>
          <w:rFonts w:asciiTheme="majorBidi" w:hAnsiTheme="majorBidi" w:cstheme="majorBidi"/>
          <w:b/>
          <w:iCs/>
          <w:sz w:val="24"/>
          <w:szCs w:val="24"/>
        </w:rPr>
        <w:t>Repeat Revascularization</w:t>
      </w:r>
    </w:p>
    <w:bookmarkEnd w:id="12"/>
    <w:p w14:paraId="3890B90A" w14:textId="74FEE03F" w:rsidR="00DD727A" w:rsidRPr="00DD727A" w:rsidRDefault="00DD727A" w:rsidP="00DD727A">
      <w:pPr>
        <w:spacing w:after="0" w:line="480" w:lineRule="auto"/>
        <w:rPr>
          <w:rFonts w:asciiTheme="majorBidi" w:hAnsiTheme="majorBidi" w:cstheme="majorBidi"/>
          <w:iCs/>
          <w:color w:val="000000"/>
          <w:sz w:val="24"/>
          <w:szCs w:val="24"/>
        </w:rPr>
      </w:pPr>
      <w:r w:rsidRPr="00DD727A">
        <w:rPr>
          <w:rFonts w:asciiTheme="majorBidi" w:hAnsiTheme="majorBidi" w:cstheme="majorBidi"/>
          <w:iCs/>
          <w:sz w:val="24"/>
          <w:szCs w:val="24"/>
        </w:rPr>
        <w:t>The pooled studies were homogenous at ≥ 1 year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1%, P= 0.43), at ≥2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39%, P= 0.13), and at 5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24%, P= 0.27). However, pooled studies were heterogeneous regarding repeat revascularization at ≥ 3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47%, P= 0.09). The heterogeneity was best resolved by excluding BIODEGRADE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41%, P= 0.14), DESSOLVE III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38%, P= 0.17), ORIENT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48%, P= 0.10), and TALENT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41%, P= 0.15)</w:t>
      </w:r>
      <w:r w:rsidRPr="00DD727A">
        <w:rPr>
          <w:rFonts w:asciiTheme="majorBidi" w:hAnsiTheme="majorBidi" w:cstheme="majorBidi"/>
          <w:b/>
          <w:iCs/>
          <w:sz w:val="24"/>
          <w:szCs w:val="24"/>
        </w:rPr>
        <w:t xml:space="preserve"> (Table S2)</w:t>
      </w:r>
      <w:r w:rsidRPr="00DD727A">
        <w:rPr>
          <w:rFonts w:asciiTheme="majorBidi" w:hAnsiTheme="majorBidi" w:cstheme="majorBidi"/>
          <w:iCs/>
          <w:sz w:val="24"/>
          <w:szCs w:val="24"/>
        </w:rPr>
        <w:t xml:space="preserve">. Regarding repeat revascularization at ≥ 1 year, we did not find asymmetry by inspecting the funnel plot, meaning that there was no significant publication bias </w:t>
      </w:r>
      <w:r w:rsidRPr="00DD727A">
        <w:rPr>
          <w:rFonts w:asciiTheme="majorBidi" w:hAnsiTheme="majorBidi" w:cstheme="majorBidi"/>
          <w:iCs/>
          <w:color w:val="000000"/>
          <w:sz w:val="24"/>
          <w:szCs w:val="24"/>
        </w:rPr>
        <w:t>(Egger’s P-value = 0.21)</w:t>
      </w:r>
      <w:r w:rsidRPr="00DD727A">
        <w:rPr>
          <w:rFonts w:asciiTheme="majorBidi" w:hAnsiTheme="majorBidi" w:cstheme="majorBidi"/>
          <w:b/>
          <w:iCs/>
          <w:sz w:val="24"/>
          <w:szCs w:val="24"/>
        </w:rPr>
        <w:t xml:space="preserve"> (Figure S23)</w:t>
      </w:r>
      <w:r w:rsidRPr="00DD727A">
        <w:rPr>
          <w:rFonts w:asciiTheme="majorBidi" w:hAnsiTheme="majorBidi" w:cstheme="majorBidi"/>
          <w:iCs/>
          <w:color w:val="000000"/>
          <w:sz w:val="24"/>
          <w:szCs w:val="24"/>
        </w:rPr>
        <w:t>.</w:t>
      </w:r>
    </w:p>
    <w:p w14:paraId="23177FF0" w14:textId="77777777" w:rsidR="00DD727A" w:rsidRPr="00DD727A" w:rsidRDefault="00DD727A" w:rsidP="00DD727A">
      <w:pPr>
        <w:spacing w:after="0" w:line="480" w:lineRule="auto"/>
        <w:rPr>
          <w:rFonts w:asciiTheme="majorBidi" w:hAnsiTheme="majorBidi" w:cstheme="majorBidi"/>
          <w:b/>
          <w:iCs/>
          <w:sz w:val="24"/>
          <w:szCs w:val="24"/>
        </w:rPr>
      </w:pPr>
      <w:bookmarkStart w:id="13" w:name="_Hlk159060317"/>
      <w:r w:rsidRPr="00DD727A">
        <w:rPr>
          <w:rFonts w:asciiTheme="majorBidi" w:hAnsiTheme="majorBidi" w:cstheme="majorBidi"/>
          <w:b/>
          <w:iCs/>
          <w:sz w:val="24"/>
          <w:szCs w:val="24"/>
        </w:rPr>
        <w:t>Definite or Probable Stent Thrombosis (ST)</w:t>
      </w:r>
    </w:p>
    <w:bookmarkEnd w:id="13"/>
    <w:p w14:paraId="5793E2B8" w14:textId="70EDBA62" w:rsidR="00DD727A" w:rsidRPr="00DD727A" w:rsidRDefault="00DD727A" w:rsidP="00DD727A">
      <w:pPr>
        <w:spacing w:after="0" w:line="480" w:lineRule="auto"/>
        <w:rPr>
          <w:rFonts w:asciiTheme="majorBidi" w:hAnsiTheme="majorBidi" w:cstheme="majorBidi"/>
          <w:iCs/>
          <w:sz w:val="24"/>
          <w:szCs w:val="24"/>
          <w:highlight w:val="yellow"/>
        </w:rPr>
      </w:pPr>
      <w:r w:rsidRPr="00DD727A">
        <w:rPr>
          <w:rFonts w:asciiTheme="majorBidi" w:hAnsiTheme="majorBidi" w:cstheme="majorBidi"/>
          <w:iCs/>
          <w:sz w:val="24"/>
          <w:szCs w:val="24"/>
        </w:rPr>
        <w:t>The pooled studies were homogenous at ≥ 1 year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0%, P= 0.76), at ≥ two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0%, P= 0.55), at ≥ 3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13%, P= 0.33), and at 5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28%, P= 0.20). Regarding definite or probable ST at ≥ 1 year and at ≥ 2 years, we did not find asymmetry in the funnel plot, meaning that there was no significant publication bias (Egger’s P-value = 0.31)</w:t>
      </w:r>
      <w:r w:rsidRPr="00DD727A">
        <w:rPr>
          <w:rFonts w:asciiTheme="majorBidi" w:hAnsiTheme="majorBidi" w:cstheme="majorBidi"/>
          <w:b/>
          <w:iCs/>
          <w:sz w:val="24"/>
          <w:szCs w:val="24"/>
        </w:rPr>
        <w:t xml:space="preserve"> (Figure S25)</w:t>
      </w:r>
      <w:r w:rsidRPr="00DD727A">
        <w:rPr>
          <w:rFonts w:asciiTheme="majorBidi" w:hAnsiTheme="majorBidi" w:cstheme="majorBidi"/>
          <w:iCs/>
          <w:sz w:val="24"/>
          <w:szCs w:val="24"/>
        </w:rPr>
        <w:t xml:space="preserve"> and (Egger’s P-value = 0.89)</w:t>
      </w:r>
      <w:r w:rsidRPr="00DD727A">
        <w:rPr>
          <w:rFonts w:asciiTheme="majorBidi" w:hAnsiTheme="majorBidi" w:cstheme="majorBidi"/>
          <w:b/>
          <w:iCs/>
          <w:sz w:val="24"/>
          <w:szCs w:val="24"/>
        </w:rPr>
        <w:t xml:space="preserve"> (Figure S26)</w:t>
      </w:r>
      <w:r w:rsidRPr="00DD727A">
        <w:rPr>
          <w:rFonts w:asciiTheme="majorBidi" w:hAnsiTheme="majorBidi" w:cstheme="majorBidi"/>
          <w:iCs/>
          <w:sz w:val="24"/>
          <w:szCs w:val="24"/>
        </w:rPr>
        <w:t>, respectively.</w:t>
      </w:r>
    </w:p>
    <w:p w14:paraId="5F6D8016" w14:textId="77777777" w:rsidR="00DD727A" w:rsidRPr="00DD727A" w:rsidRDefault="00DD727A" w:rsidP="00DD727A">
      <w:pPr>
        <w:spacing w:after="0" w:line="480" w:lineRule="auto"/>
        <w:rPr>
          <w:rFonts w:asciiTheme="majorBidi" w:hAnsiTheme="majorBidi" w:cstheme="majorBidi"/>
          <w:b/>
          <w:iCs/>
          <w:sz w:val="24"/>
          <w:szCs w:val="24"/>
        </w:rPr>
      </w:pPr>
      <w:r w:rsidRPr="00DD727A">
        <w:rPr>
          <w:rFonts w:asciiTheme="majorBidi" w:hAnsiTheme="majorBidi" w:cstheme="majorBidi"/>
          <w:b/>
          <w:iCs/>
          <w:sz w:val="24"/>
          <w:szCs w:val="24"/>
        </w:rPr>
        <w:t>Definite Stent Thrombosis (ST)</w:t>
      </w:r>
    </w:p>
    <w:p w14:paraId="06D7C4A1" w14:textId="6B143836" w:rsidR="00DD727A" w:rsidRPr="00DD727A" w:rsidRDefault="00DD727A" w:rsidP="00DD727A">
      <w:pPr>
        <w:spacing w:after="0" w:line="480" w:lineRule="auto"/>
        <w:rPr>
          <w:rFonts w:asciiTheme="majorBidi" w:hAnsiTheme="majorBidi" w:cstheme="majorBidi"/>
          <w:iCs/>
          <w:sz w:val="24"/>
          <w:szCs w:val="24"/>
        </w:rPr>
      </w:pPr>
      <w:r w:rsidRPr="00DD727A">
        <w:rPr>
          <w:rFonts w:asciiTheme="majorBidi" w:hAnsiTheme="majorBidi" w:cstheme="majorBidi"/>
          <w:iCs/>
          <w:sz w:val="24"/>
          <w:szCs w:val="24"/>
        </w:rPr>
        <w:t>The pooled studies were homogenous at ≥ 1 year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21%, P= 0.25), at ≥ 2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4%, P= 0.40), at ≥ 3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37%, P= 0.16), and at 5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10%, P= 0.35). Regarding definite ST at ≥ 1 year, we did not find asymmetry in the funnel plot, meaning that there was no significant publication bias (Egger’s P-value = 0.70)</w:t>
      </w:r>
      <w:r w:rsidRPr="00DD727A">
        <w:rPr>
          <w:rFonts w:asciiTheme="majorBidi" w:hAnsiTheme="majorBidi" w:cstheme="majorBidi"/>
          <w:b/>
          <w:iCs/>
          <w:sz w:val="24"/>
          <w:szCs w:val="24"/>
        </w:rPr>
        <w:t xml:space="preserve"> (Figure S28)</w:t>
      </w:r>
      <w:r w:rsidRPr="00DD727A">
        <w:rPr>
          <w:rFonts w:asciiTheme="majorBidi" w:hAnsiTheme="majorBidi" w:cstheme="majorBidi"/>
          <w:iCs/>
          <w:sz w:val="24"/>
          <w:szCs w:val="24"/>
        </w:rPr>
        <w:t>.</w:t>
      </w:r>
    </w:p>
    <w:p w14:paraId="1E9F18E6" w14:textId="77777777" w:rsidR="00DD727A" w:rsidRPr="00DD727A" w:rsidRDefault="00DD727A" w:rsidP="00DD727A">
      <w:pPr>
        <w:spacing w:after="0" w:line="480" w:lineRule="auto"/>
        <w:rPr>
          <w:rFonts w:asciiTheme="majorBidi" w:hAnsiTheme="majorBidi" w:cstheme="majorBidi"/>
          <w:b/>
          <w:iCs/>
          <w:sz w:val="24"/>
          <w:szCs w:val="24"/>
        </w:rPr>
      </w:pPr>
      <w:r w:rsidRPr="00DD727A">
        <w:rPr>
          <w:rFonts w:asciiTheme="majorBidi" w:hAnsiTheme="majorBidi" w:cstheme="majorBidi"/>
          <w:b/>
          <w:iCs/>
          <w:sz w:val="24"/>
          <w:szCs w:val="24"/>
        </w:rPr>
        <w:t>Probable Stent Thrombosis (ST)</w:t>
      </w:r>
    </w:p>
    <w:p w14:paraId="588B032C" w14:textId="01BD5E24" w:rsidR="00DD727A" w:rsidRPr="00DD727A" w:rsidRDefault="00DD727A" w:rsidP="00DD727A">
      <w:pPr>
        <w:spacing w:after="0" w:line="480" w:lineRule="auto"/>
        <w:rPr>
          <w:rFonts w:asciiTheme="majorBidi" w:hAnsiTheme="majorBidi" w:cstheme="majorBidi"/>
          <w:iCs/>
          <w:sz w:val="24"/>
          <w:szCs w:val="24"/>
        </w:rPr>
      </w:pPr>
      <w:r w:rsidRPr="00DD727A">
        <w:rPr>
          <w:rFonts w:asciiTheme="majorBidi" w:hAnsiTheme="majorBidi" w:cstheme="majorBidi"/>
          <w:iCs/>
          <w:sz w:val="24"/>
          <w:szCs w:val="24"/>
        </w:rPr>
        <w:t>The pooled studies were homogenous at ≥ 1 year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0%, P= 0.82), at ≥ 2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0%, P= 0.50), at ≥ 3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0%, P= 0.81), and at 5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0%, P= 0.86).</w:t>
      </w:r>
    </w:p>
    <w:p w14:paraId="6805A418" w14:textId="77777777" w:rsidR="00DD727A" w:rsidRPr="00DD727A" w:rsidRDefault="00DD727A" w:rsidP="00DD727A">
      <w:pPr>
        <w:spacing w:after="0" w:line="480" w:lineRule="auto"/>
        <w:rPr>
          <w:rFonts w:asciiTheme="majorBidi" w:hAnsiTheme="majorBidi" w:cstheme="majorBidi"/>
          <w:b/>
          <w:iCs/>
          <w:sz w:val="24"/>
          <w:szCs w:val="24"/>
        </w:rPr>
      </w:pPr>
      <w:r w:rsidRPr="00DD727A">
        <w:rPr>
          <w:rFonts w:asciiTheme="majorBidi" w:hAnsiTheme="majorBidi" w:cstheme="majorBidi"/>
          <w:b/>
          <w:iCs/>
          <w:sz w:val="24"/>
          <w:szCs w:val="24"/>
        </w:rPr>
        <w:t>Bleeding</w:t>
      </w:r>
    </w:p>
    <w:p w14:paraId="3B752940" w14:textId="58D13B8E" w:rsidR="00DD727A" w:rsidRPr="00DD727A" w:rsidRDefault="00DD727A" w:rsidP="00DD727A">
      <w:pPr>
        <w:spacing w:after="0" w:line="480" w:lineRule="auto"/>
        <w:rPr>
          <w:rFonts w:asciiTheme="majorBidi" w:hAnsiTheme="majorBidi" w:cstheme="majorBidi"/>
          <w:iCs/>
          <w:sz w:val="24"/>
          <w:szCs w:val="24"/>
        </w:rPr>
      </w:pPr>
      <w:r w:rsidRPr="00DD727A">
        <w:rPr>
          <w:rFonts w:asciiTheme="majorBidi" w:hAnsiTheme="majorBidi" w:cstheme="majorBidi"/>
          <w:iCs/>
          <w:sz w:val="24"/>
          <w:szCs w:val="24"/>
        </w:rPr>
        <w:lastRenderedPageBreak/>
        <w:t>The pooled studies were homogenous at ≥ 1 year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0%, P= 0.71), at ≥ 2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0%, P= 0.54), at ≥ 3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0%, P= 0.33), and at 5 years (I</w:t>
      </w:r>
      <w:r w:rsidRPr="00DD727A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DD727A">
        <w:rPr>
          <w:rFonts w:asciiTheme="majorBidi" w:hAnsiTheme="majorBidi" w:cstheme="majorBidi"/>
          <w:iCs/>
          <w:sz w:val="24"/>
          <w:szCs w:val="24"/>
        </w:rPr>
        <w:t>= 0%, P= 0.92).</w:t>
      </w:r>
    </w:p>
    <w:p w14:paraId="5CC4B46F" w14:textId="77777777" w:rsidR="00941936" w:rsidRPr="002E0416" w:rsidRDefault="00941936" w:rsidP="00941936">
      <w:pPr>
        <w:rPr>
          <w:rFonts w:ascii="Times New Roman" w:hAnsi="Times New Roman" w:cs="Times New Roman"/>
          <w:sz w:val="24"/>
          <w:szCs w:val="24"/>
        </w:rPr>
      </w:pPr>
    </w:p>
    <w:p w14:paraId="59804020" w14:textId="77777777" w:rsidR="00941936" w:rsidRPr="002E0416" w:rsidRDefault="00941936" w:rsidP="00E31CDC">
      <w:pPr>
        <w:rPr>
          <w:rFonts w:ascii="Times New Roman" w:hAnsi="Times New Roman" w:cs="Times New Roman"/>
          <w:sz w:val="24"/>
          <w:szCs w:val="24"/>
        </w:rPr>
      </w:pPr>
    </w:p>
    <w:p w14:paraId="7F4334B1" w14:textId="05A094C9" w:rsidR="00875E64" w:rsidRPr="00E8508E" w:rsidRDefault="00875E64" w:rsidP="00875E64">
      <w:pPr>
        <w:rPr>
          <w:rFonts w:ascii="Times New Roman" w:hAnsi="Times New Roman" w:cs="Times New Roman"/>
          <w:sz w:val="24"/>
          <w:szCs w:val="24"/>
        </w:rPr>
      </w:pPr>
    </w:p>
    <w:p w14:paraId="7CE09446" w14:textId="77777777" w:rsidR="00875E64" w:rsidRPr="00E8508E" w:rsidRDefault="00875E64" w:rsidP="00BE795D">
      <w:pPr>
        <w:rPr>
          <w:rFonts w:ascii="Times New Roman" w:hAnsi="Times New Roman" w:cs="Times New Roman"/>
          <w:sz w:val="24"/>
          <w:szCs w:val="24"/>
        </w:rPr>
      </w:pPr>
    </w:p>
    <w:bookmarkEnd w:id="4"/>
    <w:p w14:paraId="38774222" w14:textId="77777777" w:rsidR="00E732B3" w:rsidRDefault="00E73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2F9BA24" w14:textId="77777777" w:rsidR="00B705B1" w:rsidRDefault="00B705B1" w:rsidP="00E732B3">
      <w:pPr>
        <w:pStyle w:val="Caption"/>
        <w:sectPr w:rsidR="00B705B1" w:rsidSect="0007443C">
          <w:headerReference w:type="default" r:id="rId8"/>
          <w:pgSz w:w="11906" w:h="16838"/>
          <w:pgMar w:top="720" w:right="720" w:bottom="720" w:left="720" w:header="709" w:footer="709" w:gutter="0"/>
          <w:pgNumType w:start="0"/>
          <w:cols w:space="708"/>
          <w:titlePg/>
          <w:docGrid w:linePitch="360"/>
        </w:sectPr>
      </w:pPr>
    </w:p>
    <w:p w14:paraId="35B49E3E" w14:textId="5AFE0D87" w:rsidR="004C019E" w:rsidRPr="004C019E" w:rsidRDefault="004C019E" w:rsidP="004C019E">
      <w:pPr>
        <w:pStyle w:val="Caption"/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</w:pPr>
      <w:r w:rsidRPr="004C019E"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  <w:lastRenderedPageBreak/>
        <w:t>Table S1: Search strategy.</w:t>
      </w:r>
    </w:p>
    <w:p w14:paraId="71FD79C9" w14:textId="04AB2B9B" w:rsidR="00017B87" w:rsidRPr="00017B87" w:rsidRDefault="00017B87" w:rsidP="00017B8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17B87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/>
        </w:rPr>
        <w:t>Search strategy:</w:t>
      </w:r>
    </w:p>
    <w:p w14:paraId="24360F21" w14:textId="77777777" w:rsidR="00017B87" w:rsidRPr="00017B87" w:rsidRDefault="00017B87" w:rsidP="00017B8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17B87">
        <w:rPr>
          <w:rFonts w:ascii="Calibri" w:eastAsia="Times New Roman" w:hAnsi="Calibri" w:cs="Calibri"/>
          <w:b/>
          <w:bCs/>
          <w:color w:val="000000"/>
          <w:lang w:val="en-US"/>
        </w:rPr>
        <w:t>((Ultrathin strut OR Thin strut OR Orsiro stent) AND (Sirolimus-eluting stent OR SES OR drug eluting stents OR DES) AND (Coronary artery intervention OR Percutaneous coronary intervention OR Coronary angioplasty OR Stent implantation))</w:t>
      </w:r>
    </w:p>
    <w:p w14:paraId="48EF293F" w14:textId="2C187A23" w:rsidR="00017B87" w:rsidRPr="00017B87" w:rsidRDefault="00A25817" w:rsidP="00017B8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Calibri" w:eastAsia="Times New Roman" w:hAnsi="Calibri" w:cs="Calibri"/>
          <w:b/>
          <w:bCs/>
          <w:color w:val="000000"/>
          <w:lang w:val="en-US"/>
        </w:rPr>
        <w:t>Time: 20/11</w:t>
      </w:r>
      <w:r w:rsidR="00017B87" w:rsidRPr="00017B87">
        <w:rPr>
          <w:rFonts w:ascii="Calibri" w:eastAsia="Times New Roman" w:hAnsi="Calibri" w:cs="Calibri"/>
          <w:b/>
          <w:bCs/>
          <w:color w:val="000000"/>
          <w:lang w:val="en-US"/>
        </w:rPr>
        <w:t>/2023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4"/>
        <w:gridCol w:w="10590"/>
        <w:gridCol w:w="1070"/>
        <w:gridCol w:w="1144"/>
      </w:tblGrid>
      <w:tr w:rsidR="00017B87" w:rsidRPr="004C019E" w14:paraId="2A098A38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E41F0" w14:textId="77777777" w:rsidR="00017B87" w:rsidRPr="004C019E" w:rsidRDefault="00017B87" w:rsidP="00017B8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4C01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Data base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444D1" w14:textId="77777777" w:rsidR="00017B87" w:rsidRPr="004C019E" w:rsidRDefault="00017B87" w:rsidP="00017B8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4C01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Search terms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0DB58" w14:textId="77777777" w:rsidR="00017B87" w:rsidRPr="004C019E" w:rsidRDefault="00017B87" w:rsidP="00017B8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4C01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Search filed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B9B82" w14:textId="77777777" w:rsidR="00017B87" w:rsidRPr="004C019E" w:rsidRDefault="00017B87" w:rsidP="00017B8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4C01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Search results</w:t>
            </w:r>
          </w:p>
        </w:tc>
      </w:tr>
      <w:tr w:rsidR="00017B87" w:rsidRPr="004C019E" w14:paraId="1F832A06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83E77" w14:textId="77777777" w:rsidR="00017B87" w:rsidRPr="004C019E" w:rsidRDefault="00017B87" w:rsidP="00017B8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4C01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Pubmed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136F2" w14:textId="77777777" w:rsidR="00017B87" w:rsidRPr="004C019E" w:rsidRDefault="00017B87" w:rsidP="00017B8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4C019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en-US"/>
              </w:rPr>
              <w:t>((Ultrathin strut OR Thin strut OR Orsiro stent) AND (Sirolimus-eluting stent OR SES OR drug eluting stents OR DES) AND (Coronary artery intervention OR Percutaneous coronary intervention OR Coronary angioplasty OR Stent implantation))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5A1FA" w14:textId="77777777" w:rsidR="00017B87" w:rsidRPr="004C019E" w:rsidRDefault="00017B87" w:rsidP="00017B8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4C01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All filed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3D947" w14:textId="77777777" w:rsidR="00017B87" w:rsidRPr="004C019E" w:rsidRDefault="00017B87" w:rsidP="00017B8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4C01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434</w:t>
            </w:r>
          </w:p>
        </w:tc>
      </w:tr>
      <w:tr w:rsidR="00017B87" w:rsidRPr="004C019E" w14:paraId="7E38C5B0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FE89F" w14:textId="77777777" w:rsidR="00017B87" w:rsidRPr="004C019E" w:rsidRDefault="00017B87" w:rsidP="00017B8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4C01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WOS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BD754" w14:textId="77777777" w:rsidR="00017B87" w:rsidRPr="004C019E" w:rsidRDefault="00017B87" w:rsidP="00017B8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4C019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en-US"/>
              </w:rPr>
              <w:t>((Ultrathin strut OR Thin strut OR Orsiro stent) AND (Sirolimus-eluting stent OR SES OR drug eluting stents OR DES) AND (Coronary artery intervention OR Percutaneous coronary intervention OR Coronary angioplasty OR Stent implantation))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09ADD" w14:textId="77777777" w:rsidR="00017B87" w:rsidRPr="004C019E" w:rsidRDefault="00017B87" w:rsidP="00017B8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4C01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All filed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1F8F5" w14:textId="77777777" w:rsidR="00017B87" w:rsidRPr="004C019E" w:rsidRDefault="00017B87" w:rsidP="00017B8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4C01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412</w:t>
            </w:r>
          </w:p>
        </w:tc>
      </w:tr>
      <w:tr w:rsidR="00017B87" w:rsidRPr="004C019E" w14:paraId="0198D82E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4E659" w14:textId="77777777" w:rsidR="00017B87" w:rsidRPr="004C019E" w:rsidRDefault="00017B87" w:rsidP="00017B8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4C01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Cochrane</w:t>
            </w:r>
          </w:p>
          <w:p w14:paraId="4E05D673" w14:textId="77777777" w:rsidR="00017B87" w:rsidRPr="004C019E" w:rsidRDefault="00017B87" w:rsidP="00017B8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4C01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library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0C5C1" w14:textId="77777777" w:rsidR="00017B87" w:rsidRPr="004C019E" w:rsidRDefault="00017B87" w:rsidP="00017B8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4C019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en-US"/>
              </w:rPr>
              <w:t>((Ultrathin strut OR Thin strut OR Orsiro stent) AND (Sirolimus-eluting stent OR SES OR drug eluting stents OR DES) AND (Coronary artery intervention OR Percutaneous coronary intervention OR Coronary angioplasty OR Stent implantation))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F5DFF" w14:textId="77777777" w:rsidR="00017B87" w:rsidRPr="004C019E" w:rsidRDefault="00017B87" w:rsidP="00017B8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4C01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All filed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5D428" w14:textId="77777777" w:rsidR="00017B87" w:rsidRPr="004C019E" w:rsidRDefault="00017B87" w:rsidP="00017B8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4C01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240</w:t>
            </w:r>
          </w:p>
        </w:tc>
      </w:tr>
      <w:tr w:rsidR="00017B87" w:rsidRPr="004C019E" w14:paraId="443AA3E6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A016D" w14:textId="77777777" w:rsidR="00017B87" w:rsidRPr="004C019E" w:rsidRDefault="00017B87" w:rsidP="00017B8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4C01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Scopus</w:t>
            </w:r>
          </w:p>
          <w:p w14:paraId="18058C97" w14:textId="77777777" w:rsidR="00017B87" w:rsidRPr="004C019E" w:rsidRDefault="00017B87" w:rsidP="00017B8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F4191" w14:textId="77777777" w:rsidR="00017B87" w:rsidRPr="004C019E" w:rsidRDefault="00017B87" w:rsidP="00017B8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4C019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en-US"/>
              </w:rPr>
              <w:t>((Ultrathin strut OR Thin strut OR Orsiro stent) AND (Sirolimus-eluting stent OR SES OR drug eluting stents OR DES) AND (Coronary artery intervention OR Percutaneous coronary intervention OR Coronary angioplasty OR Stent implantation))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320CF" w14:textId="77777777" w:rsidR="00017B87" w:rsidRPr="004C019E" w:rsidRDefault="00017B87" w:rsidP="00017B8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4C01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All filed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E6378" w14:textId="77777777" w:rsidR="00017B87" w:rsidRPr="004C019E" w:rsidRDefault="00017B87" w:rsidP="00017B8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4C019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578</w:t>
            </w:r>
          </w:p>
        </w:tc>
      </w:tr>
    </w:tbl>
    <w:p w14:paraId="4C4F2B56" w14:textId="4E97109A" w:rsidR="00384D87" w:rsidRDefault="00384D87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1464C235" w14:textId="77C2F33D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0CFA7016" w14:textId="6C318639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42F72D12" w14:textId="4B26EF1D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2FB0158F" w14:textId="101D6F8A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544CCE15" w14:textId="37883973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0010B9E9" w14:textId="54365784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43C84A81" w14:textId="4ADBF8AA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73DF6A3F" w14:textId="47DF4B3F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5C567F89" w14:textId="1D3BFD19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21695710" w14:textId="1A5CDBC1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77672CB6" w14:textId="17093681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577CB0D4" w14:textId="77DD1572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778CA0A9" w14:textId="2B31FA4F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375C69AA" w14:textId="572869AB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446AA135" w14:textId="77777777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51FE0D4D" w14:textId="7848B256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17EE7DDD" w14:textId="5C6D5508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69640D23" w14:textId="5D338FBC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1E1DFB76" w14:textId="1D846BED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7C2D18D1" w14:textId="17DC3D51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77290B5D" w14:textId="673909F5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123FEBF3" w14:textId="0DB70184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40C1E910" w14:textId="0DE9C164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5BACD738" w14:textId="67B650A8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58411D8A" w14:textId="0862ACC5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4C8AC41A" w14:textId="57B5281C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5BD08E51" w14:textId="5919B6D4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4A87D25C" w14:textId="017AFF2D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669C2245" w14:textId="28C6FAF5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7496605E" w14:textId="0B07192D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2A5D7C09" w14:textId="6EC7677C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72D9E9EB" w14:textId="15557798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0AD9CC07" w14:textId="7193679D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3EFAE068" w14:textId="77777777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54454F09" w14:textId="0151B2C1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36434B17" w14:textId="4398C2A4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0562EE1D" w14:textId="796477A5" w:rsidR="007B3750" w:rsidRDefault="007B3750" w:rsidP="007B3750">
      <w:pPr>
        <w:rPr>
          <w:rFonts w:asciiTheme="majorBidi" w:hAnsiTheme="majorBidi" w:cstheme="majorBidi"/>
          <w:sz w:val="24"/>
          <w:szCs w:val="24"/>
        </w:rPr>
      </w:pPr>
      <w:r w:rsidRPr="00384D87">
        <w:rPr>
          <w:rFonts w:ascii="Times New Roman" w:hAnsi="Times New Roman" w:cs="Times New Roman"/>
          <w:sz w:val="24"/>
          <w:szCs w:val="24"/>
        </w:rPr>
        <w:lastRenderedPageBreak/>
        <w:t>Table S2: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Summary characteristics</w:t>
      </w:r>
    </w:p>
    <w:tbl>
      <w:tblPr>
        <w:tblStyle w:val="ListTable3-Accent3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1410"/>
        <w:gridCol w:w="1269"/>
        <w:gridCol w:w="1959"/>
        <w:gridCol w:w="696"/>
        <w:gridCol w:w="716"/>
        <w:gridCol w:w="1179"/>
        <w:gridCol w:w="2473"/>
        <w:gridCol w:w="2913"/>
      </w:tblGrid>
      <w:tr w:rsidR="004C019E" w:rsidRPr="00117A3F" w14:paraId="00F2C4D7" w14:textId="77777777" w:rsidTr="004C01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5" w:type="dxa"/>
            <w:vMerge w:val="restart"/>
            <w:hideMark/>
          </w:tcPr>
          <w:p w14:paraId="4A0049F8" w14:textId="77777777" w:rsidR="004C019E" w:rsidRPr="00CD23AA" w:rsidRDefault="004C019E" w:rsidP="004C019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 ID</w:t>
            </w:r>
          </w:p>
        </w:tc>
        <w:tc>
          <w:tcPr>
            <w:tcW w:w="1276" w:type="dxa"/>
            <w:vMerge w:val="restart"/>
            <w:hideMark/>
          </w:tcPr>
          <w:p w14:paraId="08227E85" w14:textId="77777777" w:rsidR="004C019E" w:rsidRPr="00CD23AA" w:rsidRDefault="004C019E" w:rsidP="004C019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Study design </w:t>
            </w:r>
          </w:p>
        </w:tc>
        <w:tc>
          <w:tcPr>
            <w:tcW w:w="1410" w:type="dxa"/>
            <w:vMerge w:val="restart"/>
            <w:hideMark/>
          </w:tcPr>
          <w:p w14:paraId="2E5C7C79" w14:textId="77777777" w:rsidR="004C019E" w:rsidRPr="00CD23AA" w:rsidRDefault="004C019E" w:rsidP="004C019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1269" w:type="dxa"/>
            <w:vMerge w:val="restart"/>
            <w:hideMark/>
          </w:tcPr>
          <w:p w14:paraId="2D2004BA" w14:textId="77777777" w:rsidR="004C019E" w:rsidRPr="00CD23AA" w:rsidRDefault="004C019E" w:rsidP="004C019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Center</w:t>
            </w:r>
          </w:p>
        </w:tc>
        <w:tc>
          <w:tcPr>
            <w:tcW w:w="1959" w:type="dxa"/>
            <w:vMerge w:val="restart"/>
            <w:hideMark/>
          </w:tcPr>
          <w:p w14:paraId="40621415" w14:textId="77777777" w:rsidR="004C019E" w:rsidRPr="00CD23AA" w:rsidRDefault="004C019E" w:rsidP="004C019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Recruitment</w:t>
            </w:r>
          </w:p>
        </w:tc>
        <w:tc>
          <w:tcPr>
            <w:tcW w:w="1412" w:type="dxa"/>
            <w:gridSpan w:val="2"/>
            <w:vMerge w:val="restart"/>
            <w:hideMark/>
          </w:tcPr>
          <w:p w14:paraId="0DA95288" w14:textId="77777777" w:rsidR="004C019E" w:rsidRPr="00CD23AA" w:rsidRDefault="004C019E" w:rsidP="004C019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patients</w:t>
            </w:r>
          </w:p>
        </w:tc>
        <w:tc>
          <w:tcPr>
            <w:tcW w:w="1179" w:type="dxa"/>
            <w:vMerge w:val="restart"/>
            <w:hideMark/>
          </w:tcPr>
          <w:p w14:paraId="33CFEA46" w14:textId="77777777" w:rsidR="004C019E" w:rsidRPr="00CD23AA" w:rsidRDefault="004C019E" w:rsidP="004C019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Follow up</w:t>
            </w:r>
          </w:p>
        </w:tc>
        <w:tc>
          <w:tcPr>
            <w:tcW w:w="2473" w:type="dxa"/>
            <w:vMerge w:val="restart"/>
            <w:hideMark/>
          </w:tcPr>
          <w:p w14:paraId="4A5B421E" w14:textId="77777777" w:rsidR="004C019E" w:rsidRPr="00CD23AA" w:rsidRDefault="004C019E" w:rsidP="004C019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 outcome</w:t>
            </w:r>
          </w:p>
        </w:tc>
        <w:tc>
          <w:tcPr>
            <w:tcW w:w="2913" w:type="dxa"/>
            <w:vMerge w:val="restart"/>
            <w:hideMark/>
          </w:tcPr>
          <w:p w14:paraId="2A0445B4" w14:textId="77777777" w:rsidR="004C019E" w:rsidRPr="00CD23AA" w:rsidRDefault="004C019E" w:rsidP="004C019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secondary outcome</w:t>
            </w:r>
          </w:p>
        </w:tc>
      </w:tr>
      <w:tr w:rsidR="004C019E" w:rsidRPr="00117A3F" w14:paraId="03F317FE" w14:textId="77777777" w:rsidTr="004C0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hideMark/>
          </w:tcPr>
          <w:p w14:paraId="7C76134A" w14:textId="77777777" w:rsidR="004C019E" w:rsidRPr="00CD23AA" w:rsidRDefault="004C019E" w:rsidP="004C01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14:paraId="58CEFE03" w14:textId="77777777" w:rsidR="004C019E" w:rsidRPr="00CD23AA" w:rsidRDefault="004C019E" w:rsidP="004C01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hideMark/>
          </w:tcPr>
          <w:p w14:paraId="17F38F56" w14:textId="77777777" w:rsidR="004C019E" w:rsidRPr="00CD23AA" w:rsidRDefault="004C019E" w:rsidP="004C01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hideMark/>
          </w:tcPr>
          <w:p w14:paraId="75CE8C56" w14:textId="77777777" w:rsidR="004C019E" w:rsidRPr="00CD23AA" w:rsidRDefault="004C019E" w:rsidP="004C01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59" w:type="dxa"/>
            <w:vMerge/>
            <w:hideMark/>
          </w:tcPr>
          <w:p w14:paraId="0FEAC4FE" w14:textId="77777777" w:rsidR="004C019E" w:rsidRPr="00CD23AA" w:rsidRDefault="004C019E" w:rsidP="004C01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vMerge/>
            <w:hideMark/>
          </w:tcPr>
          <w:p w14:paraId="3C940097" w14:textId="77777777" w:rsidR="004C019E" w:rsidRPr="00CD23AA" w:rsidRDefault="004C019E" w:rsidP="004C01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vMerge/>
            <w:hideMark/>
          </w:tcPr>
          <w:p w14:paraId="14E7832A" w14:textId="77777777" w:rsidR="004C019E" w:rsidRPr="00CD23AA" w:rsidRDefault="004C019E" w:rsidP="004C01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3" w:type="dxa"/>
            <w:vMerge/>
            <w:hideMark/>
          </w:tcPr>
          <w:p w14:paraId="109FA1BA" w14:textId="77777777" w:rsidR="004C019E" w:rsidRPr="00CD23AA" w:rsidRDefault="004C019E" w:rsidP="004C01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3" w:type="dxa"/>
            <w:vMerge/>
            <w:hideMark/>
          </w:tcPr>
          <w:p w14:paraId="570C0A47" w14:textId="77777777" w:rsidR="004C019E" w:rsidRPr="00CD23AA" w:rsidRDefault="004C019E" w:rsidP="004C01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019E" w:rsidRPr="00117A3F" w14:paraId="75596567" w14:textId="77777777" w:rsidTr="004C01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hideMark/>
          </w:tcPr>
          <w:p w14:paraId="1FEC28B8" w14:textId="77777777" w:rsidR="004C019E" w:rsidRPr="00CD23AA" w:rsidRDefault="004C019E" w:rsidP="004C019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14:paraId="41E2CC39" w14:textId="77777777" w:rsidR="004C019E" w:rsidRPr="00CD23AA" w:rsidRDefault="004C019E" w:rsidP="004C01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hideMark/>
          </w:tcPr>
          <w:p w14:paraId="34C17515" w14:textId="77777777" w:rsidR="004C019E" w:rsidRPr="00CD23AA" w:rsidRDefault="004C019E" w:rsidP="004C01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hideMark/>
          </w:tcPr>
          <w:p w14:paraId="7CB58051" w14:textId="77777777" w:rsidR="004C019E" w:rsidRPr="00CD23AA" w:rsidRDefault="004C019E" w:rsidP="004C01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59" w:type="dxa"/>
            <w:vMerge/>
            <w:hideMark/>
          </w:tcPr>
          <w:p w14:paraId="5A088D86" w14:textId="77777777" w:rsidR="004C019E" w:rsidRPr="00CD23AA" w:rsidRDefault="004C019E" w:rsidP="004C01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AEAAAA" w:themeFill="background2" w:themeFillShade="BF"/>
            <w:hideMark/>
          </w:tcPr>
          <w:p w14:paraId="152A2F50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716" w:type="dxa"/>
            <w:shd w:val="clear" w:color="auto" w:fill="AEAAAA" w:themeFill="background2" w:themeFillShade="BF"/>
            <w:hideMark/>
          </w:tcPr>
          <w:p w14:paraId="0E65DD8B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179" w:type="dxa"/>
            <w:vMerge/>
            <w:hideMark/>
          </w:tcPr>
          <w:p w14:paraId="74F0C9ED" w14:textId="77777777" w:rsidR="004C019E" w:rsidRPr="00CD23AA" w:rsidRDefault="004C019E" w:rsidP="004C01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3" w:type="dxa"/>
            <w:vMerge/>
            <w:hideMark/>
          </w:tcPr>
          <w:p w14:paraId="547F7E49" w14:textId="77777777" w:rsidR="004C019E" w:rsidRPr="00CD23AA" w:rsidRDefault="004C019E" w:rsidP="004C01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3" w:type="dxa"/>
            <w:vMerge/>
            <w:hideMark/>
          </w:tcPr>
          <w:p w14:paraId="3A1C93A8" w14:textId="77777777" w:rsidR="004C019E" w:rsidRPr="00CD23AA" w:rsidRDefault="004C019E" w:rsidP="004C01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019E" w:rsidRPr="00117A3F" w14:paraId="4CE74A6E" w14:textId="77777777" w:rsidTr="004C0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0194044D" w14:textId="77777777" w:rsidR="004C019E" w:rsidRPr="004C019E" w:rsidRDefault="004C019E" w:rsidP="004C019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4C019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DESSOLVE-C</w:t>
            </w:r>
            <w:hyperlink r:id="rId9" w:history="1">
              <w:r w:rsidRPr="004C019E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(20)</w:t>
              </w:r>
            </w:hyperlink>
          </w:p>
        </w:tc>
        <w:tc>
          <w:tcPr>
            <w:tcW w:w="1276" w:type="dxa"/>
            <w:hideMark/>
          </w:tcPr>
          <w:p w14:paraId="2675B665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</w:t>
            </w:r>
          </w:p>
        </w:tc>
        <w:tc>
          <w:tcPr>
            <w:tcW w:w="1410" w:type="dxa"/>
            <w:hideMark/>
          </w:tcPr>
          <w:p w14:paraId="0CE311EB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269" w:type="dxa"/>
            <w:hideMark/>
          </w:tcPr>
          <w:p w14:paraId="7E331F73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Center</w:t>
            </w:r>
          </w:p>
        </w:tc>
        <w:tc>
          <w:tcPr>
            <w:tcW w:w="1959" w:type="dxa"/>
            <w:hideMark/>
          </w:tcPr>
          <w:p w14:paraId="0A4A7462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July 2015 to November 2017</w:t>
            </w:r>
          </w:p>
        </w:tc>
        <w:tc>
          <w:tcPr>
            <w:tcW w:w="696" w:type="dxa"/>
            <w:hideMark/>
          </w:tcPr>
          <w:p w14:paraId="655F7731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716" w:type="dxa"/>
            <w:hideMark/>
          </w:tcPr>
          <w:p w14:paraId="1A6C775B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179" w:type="dxa"/>
            <w:hideMark/>
          </w:tcPr>
          <w:p w14:paraId="4E2BAEC1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1-Year</w:t>
            </w:r>
          </w:p>
        </w:tc>
        <w:tc>
          <w:tcPr>
            <w:tcW w:w="2473" w:type="dxa"/>
            <w:hideMark/>
          </w:tcPr>
          <w:p w14:paraId="7CDC1400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3" w:type="dxa"/>
            <w:hideMark/>
          </w:tcPr>
          <w:p w14:paraId="21F847CD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C019E" w:rsidRPr="00117A3F" w14:paraId="7CE7DF62" w14:textId="77777777" w:rsidTr="004C019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601F3853" w14:textId="77777777" w:rsidR="004C019E" w:rsidRPr="004C019E" w:rsidRDefault="004C019E" w:rsidP="004C019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4C019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CASTLE</w:t>
            </w:r>
            <w:hyperlink r:id="rId10" w:history="1">
              <w:r w:rsidRPr="004C019E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(21)</w:t>
              </w:r>
            </w:hyperlink>
          </w:p>
        </w:tc>
        <w:tc>
          <w:tcPr>
            <w:tcW w:w="1276" w:type="dxa"/>
            <w:hideMark/>
          </w:tcPr>
          <w:p w14:paraId="28C0A43E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</w:t>
            </w:r>
          </w:p>
        </w:tc>
        <w:tc>
          <w:tcPr>
            <w:tcW w:w="1410" w:type="dxa"/>
            <w:hideMark/>
          </w:tcPr>
          <w:p w14:paraId="01699B12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1269" w:type="dxa"/>
            <w:hideMark/>
          </w:tcPr>
          <w:p w14:paraId="4B6EAC06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Center</w:t>
            </w:r>
          </w:p>
        </w:tc>
        <w:tc>
          <w:tcPr>
            <w:tcW w:w="1959" w:type="dxa"/>
            <w:hideMark/>
          </w:tcPr>
          <w:p w14:paraId="6FCA3BA5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May 2019 to March 2020</w:t>
            </w:r>
          </w:p>
        </w:tc>
        <w:tc>
          <w:tcPr>
            <w:tcW w:w="696" w:type="dxa"/>
            <w:hideMark/>
          </w:tcPr>
          <w:p w14:paraId="3C5F0999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722</w:t>
            </w:r>
          </w:p>
        </w:tc>
        <w:tc>
          <w:tcPr>
            <w:tcW w:w="716" w:type="dxa"/>
            <w:hideMark/>
          </w:tcPr>
          <w:p w14:paraId="250018B6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1179" w:type="dxa"/>
            <w:hideMark/>
          </w:tcPr>
          <w:p w14:paraId="0FC0C7B3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1-Year</w:t>
            </w:r>
          </w:p>
        </w:tc>
        <w:tc>
          <w:tcPr>
            <w:tcW w:w="2473" w:type="dxa"/>
            <w:hideMark/>
          </w:tcPr>
          <w:p w14:paraId="71B9DFBD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TLF at 1 year, defined as the composite of cardiac death, TVMI, and TLR </w:t>
            </w:r>
          </w:p>
        </w:tc>
        <w:tc>
          <w:tcPr>
            <w:tcW w:w="2913" w:type="dxa"/>
            <w:hideMark/>
          </w:tcPr>
          <w:p w14:paraId="02C93AF8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POCE of all-cause death, all MI, and all revascularization, and ST, major adverse cardiac events.</w:t>
            </w:r>
          </w:p>
        </w:tc>
      </w:tr>
      <w:tr w:rsidR="004C019E" w:rsidRPr="00117A3F" w14:paraId="12D0A1C7" w14:textId="77777777" w:rsidTr="004C0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6671A1A5" w14:textId="77777777" w:rsidR="004C019E" w:rsidRPr="004C019E" w:rsidRDefault="004C019E" w:rsidP="004C019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4C019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SCAAR</w:t>
            </w:r>
            <w:hyperlink r:id="rId11" w:history="1">
              <w:r w:rsidRPr="004C019E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(22)</w:t>
              </w:r>
            </w:hyperlink>
          </w:p>
        </w:tc>
        <w:tc>
          <w:tcPr>
            <w:tcW w:w="1276" w:type="dxa"/>
            <w:hideMark/>
          </w:tcPr>
          <w:p w14:paraId="30532F34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prospective registry</w:t>
            </w:r>
          </w:p>
        </w:tc>
        <w:tc>
          <w:tcPr>
            <w:tcW w:w="1410" w:type="dxa"/>
            <w:hideMark/>
          </w:tcPr>
          <w:p w14:paraId="0246A5D3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1269" w:type="dxa"/>
            <w:hideMark/>
          </w:tcPr>
          <w:p w14:paraId="6B545183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hospitals</w:t>
            </w:r>
          </w:p>
        </w:tc>
        <w:tc>
          <w:tcPr>
            <w:tcW w:w="1959" w:type="dxa"/>
            <w:hideMark/>
          </w:tcPr>
          <w:p w14:paraId="1CC801D6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October 2011 to June 2017</w:t>
            </w:r>
          </w:p>
        </w:tc>
        <w:tc>
          <w:tcPr>
            <w:tcW w:w="696" w:type="dxa"/>
            <w:hideMark/>
          </w:tcPr>
          <w:p w14:paraId="3FFB20DF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4561</w:t>
            </w:r>
          </w:p>
        </w:tc>
        <w:tc>
          <w:tcPr>
            <w:tcW w:w="716" w:type="dxa"/>
            <w:hideMark/>
          </w:tcPr>
          <w:p w14:paraId="2028D259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69570</w:t>
            </w:r>
          </w:p>
        </w:tc>
        <w:tc>
          <w:tcPr>
            <w:tcW w:w="1179" w:type="dxa"/>
            <w:hideMark/>
          </w:tcPr>
          <w:p w14:paraId="591A50CF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and 2 Year</w:t>
            </w:r>
          </w:p>
        </w:tc>
        <w:tc>
          <w:tcPr>
            <w:tcW w:w="5386" w:type="dxa"/>
            <w:gridSpan w:val="2"/>
            <w:hideMark/>
          </w:tcPr>
          <w:p w14:paraId="619B030B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Principle outcomes: ST, clinically relevant restenosis, TLR by PCI, MI and all-Cause Mortality.</w:t>
            </w:r>
          </w:p>
        </w:tc>
      </w:tr>
      <w:tr w:rsidR="004C019E" w:rsidRPr="00117A3F" w14:paraId="448E199B" w14:textId="77777777" w:rsidTr="004C019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68DB0E88" w14:textId="77777777" w:rsidR="004C019E" w:rsidRPr="004C019E" w:rsidRDefault="004C019E" w:rsidP="004C019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4C019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BIODEGRADE</w:t>
            </w:r>
            <w:hyperlink r:id="rId12" w:history="1">
              <w:r w:rsidRPr="004C019E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(23,24)</w:t>
              </w:r>
            </w:hyperlink>
          </w:p>
        </w:tc>
        <w:tc>
          <w:tcPr>
            <w:tcW w:w="1276" w:type="dxa"/>
            <w:hideMark/>
          </w:tcPr>
          <w:p w14:paraId="36C95CEF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</w:t>
            </w:r>
          </w:p>
        </w:tc>
        <w:tc>
          <w:tcPr>
            <w:tcW w:w="1410" w:type="dxa"/>
            <w:hideMark/>
          </w:tcPr>
          <w:p w14:paraId="65FF1B62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South Korea</w:t>
            </w:r>
          </w:p>
        </w:tc>
        <w:tc>
          <w:tcPr>
            <w:tcW w:w="1269" w:type="dxa"/>
            <w:hideMark/>
          </w:tcPr>
          <w:p w14:paraId="06CA6149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Centers</w:t>
            </w:r>
          </w:p>
        </w:tc>
        <w:tc>
          <w:tcPr>
            <w:tcW w:w="1959" w:type="dxa"/>
            <w:hideMark/>
          </w:tcPr>
          <w:p w14:paraId="1D02E977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July 2014 to September 2017</w:t>
            </w:r>
          </w:p>
        </w:tc>
        <w:tc>
          <w:tcPr>
            <w:tcW w:w="696" w:type="dxa"/>
            <w:hideMark/>
          </w:tcPr>
          <w:p w14:paraId="13C339B3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1167</w:t>
            </w:r>
          </w:p>
        </w:tc>
        <w:tc>
          <w:tcPr>
            <w:tcW w:w="716" w:type="dxa"/>
            <w:hideMark/>
          </w:tcPr>
          <w:p w14:paraId="438935BC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1160</w:t>
            </w:r>
          </w:p>
        </w:tc>
        <w:tc>
          <w:tcPr>
            <w:tcW w:w="1179" w:type="dxa"/>
            <w:hideMark/>
          </w:tcPr>
          <w:p w14:paraId="01DF3F7F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months and 3 Year</w:t>
            </w:r>
          </w:p>
        </w:tc>
        <w:tc>
          <w:tcPr>
            <w:tcW w:w="2473" w:type="dxa"/>
            <w:hideMark/>
          </w:tcPr>
          <w:p w14:paraId="6C93A893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Target lesion failure .</w:t>
            </w:r>
          </w:p>
        </w:tc>
        <w:tc>
          <w:tcPr>
            <w:tcW w:w="2913" w:type="dxa"/>
            <w:hideMark/>
          </w:tcPr>
          <w:p w14:paraId="77B70D82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Death, Target vessel-related myocardial infarction.</w:t>
            </w:r>
          </w:p>
        </w:tc>
      </w:tr>
      <w:tr w:rsidR="004C019E" w:rsidRPr="00117A3F" w14:paraId="1DF1A330" w14:textId="77777777" w:rsidTr="004C0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1A792002" w14:textId="77777777" w:rsidR="004C019E" w:rsidRPr="004C019E" w:rsidRDefault="004C019E" w:rsidP="004C019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4C019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SORT OUT IX</w:t>
            </w:r>
            <w:hyperlink r:id="rId13" w:history="1">
              <w:r w:rsidRPr="004C019E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(25,26)</w:t>
              </w:r>
            </w:hyperlink>
          </w:p>
        </w:tc>
        <w:tc>
          <w:tcPr>
            <w:tcW w:w="1276" w:type="dxa"/>
            <w:hideMark/>
          </w:tcPr>
          <w:p w14:paraId="33CDB841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</w:t>
            </w:r>
          </w:p>
        </w:tc>
        <w:tc>
          <w:tcPr>
            <w:tcW w:w="1410" w:type="dxa"/>
            <w:hideMark/>
          </w:tcPr>
          <w:p w14:paraId="7622730C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Denmark </w:t>
            </w:r>
          </w:p>
        </w:tc>
        <w:tc>
          <w:tcPr>
            <w:tcW w:w="1269" w:type="dxa"/>
            <w:hideMark/>
          </w:tcPr>
          <w:p w14:paraId="22A4809B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centers</w:t>
            </w:r>
          </w:p>
        </w:tc>
        <w:tc>
          <w:tcPr>
            <w:tcW w:w="1959" w:type="dxa"/>
            <w:hideMark/>
          </w:tcPr>
          <w:p w14:paraId="1BE68DDB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</w:t>
            </w: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14, 2015 to April 21, 2017</w:t>
            </w:r>
          </w:p>
        </w:tc>
        <w:tc>
          <w:tcPr>
            <w:tcW w:w="696" w:type="dxa"/>
            <w:hideMark/>
          </w:tcPr>
          <w:p w14:paraId="76DCD256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1,579</w:t>
            </w:r>
          </w:p>
        </w:tc>
        <w:tc>
          <w:tcPr>
            <w:tcW w:w="716" w:type="dxa"/>
            <w:hideMark/>
          </w:tcPr>
          <w:p w14:paraId="107E2DE6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1,572</w:t>
            </w:r>
          </w:p>
        </w:tc>
        <w:tc>
          <w:tcPr>
            <w:tcW w:w="1179" w:type="dxa"/>
            <w:hideMark/>
          </w:tcPr>
          <w:p w14:paraId="53B37F62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and 2 Year</w:t>
            </w:r>
          </w:p>
        </w:tc>
        <w:tc>
          <w:tcPr>
            <w:tcW w:w="2473" w:type="dxa"/>
            <w:hideMark/>
          </w:tcPr>
          <w:p w14:paraId="282AC099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TLF</w:t>
            </w:r>
          </w:p>
        </w:tc>
        <w:tc>
          <w:tcPr>
            <w:tcW w:w="2913" w:type="dxa"/>
            <w:hideMark/>
          </w:tcPr>
          <w:p w14:paraId="0B2B79F0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Cardiac death, MI and definite       ST</w:t>
            </w:r>
          </w:p>
        </w:tc>
      </w:tr>
      <w:tr w:rsidR="004C019E" w:rsidRPr="00117A3F" w14:paraId="67D38647" w14:textId="77777777" w:rsidTr="004C019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5A0E285A" w14:textId="77777777" w:rsidR="004C019E" w:rsidRPr="004C019E" w:rsidRDefault="004C019E" w:rsidP="004C019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4C019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BIOFLOW VI</w:t>
            </w:r>
            <w:hyperlink r:id="rId14" w:history="1">
              <w:r w:rsidRPr="004C019E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(27)</w:t>
              </w:r>
            </w:hyperlink>
          </w:p>
        </w:tc>
        <w:tc>
          <w:tcPr>
            <w:tcW w:w="1276" w:type="dxa"/>
            <w:hideMark/>
          </w:tcPr>
          <w:p w14:paraId="6C2EDC36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</w:t>
            </w:r>
          </w:p>
        </w:tc>
        <w:tc>
          <w:tcPr>
            <w:tcW w:w="1410" w:type="dxa"/>
            <w:hideMark/>
          </w:tcPr>
          <w:p w14:paraId="5CC2E373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269" w:type="dxa"/>
            <w:hideMark/>
          </w:tcPr>
          <w:p w14:paraId="3B9C98E8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 center </w:t>
            </w:r>
          </w:p>
        </w:tc>
        <w:tc>
          <w:tcPr>
            <w:tcW w:w="1959" w:type="dxa"/>
            <w:hideMark/>
          </w:tcPr>
          <w:p w14:paraId="01A2C5DD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July 2014 to September 2016</w:t>
            </w:r>
          </w:p>
        </w:tc>
        <w:tc>
          <w:tcPr>
            <w:tcW w:w="696" w:type="dxa"/>
            <w:hideMark/>
          </w:tcPr>
          <w:p w14:paraId="5C8D70FF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716" w:type="dxa"/>
            <w:hideMark/>
          </w:tcPr>
          <w:p w14:paraId="3934CBF1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179" w:type="dxa"/>
            <w:hideMark/>
          </w:tcPr>
          <w:p w14:paraId="3980B1AC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Year</w:t>
            </w:r>
          </w:p>
        </w:tc>
        <w:tc>
          <w:tcPr>
            <w:tcW w:w="5386" w:type="dxa"/>
            <w:gridSpan w:val="2"/>
            <w:hideMark/>
          </w:tcPr>
          <w:p w14:paraId="192CD426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All-cause death, all MI, and TLR; TLF, cardiac death, TVMI, and TLR; target vessel failure, TVR, and definite or probable ST</w:t>
            </w:r>
          </w:p>
        </w:tc>
      </w:tr>
      <w:tr w:rsidR="004C019E" w:rsidRPr="00117A3F" w14:paraId="4247908A" w14:textId="77777777" w:rsidTr="004C0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38D32EC8" w14:textId="77777777" w:rsidR="004C019E" w:rsidRPr="004C019E" w:rsidRDefault="004C019E" w:rsidP="004C019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4C019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BIOSTEMI</w:t>
            </w:r>
            <w:hyperlink r:id="rId15" w:history="1">
              <w:r w:rsidRPr="004C019E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(28–30)</w:t>
              </w:r>
            </w:hyperlink>
          </w:p>
        </w:tc>
        <w:tc>
          <w:tcPr>
            <w:tcW w:w="1276" w:type="dxa"/>
            <w:hideMark/>
          </w:tcPr>
          <w:p w14:paraId="18B67218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</w:t>
            </w:r>
          </w:p>
        </w:tc>
        <w:tc>
          <w:tcPr>
            <w:tcW w:w="1410" w:type="dxa"/>
            <w:hideMark/>
          </w:tcPr>
          <w:p w14:paraId="2A43C87B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Switzerland</w:t>
            </w:r>
          </w:p>
        </w:tc>
        <w:tc>
          <w:tcPr>
            <w:tcW w:w="1269" w:type="dxa"/>
            <w:hideMark/>
          </w:tcPr>
          <w:p w14:paraId="056ECE49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centers</w:t>
            </w:r>
          </w:p>
        </w:tc>
        <w:tc>
          <w:tcPr>
            <w:tcW w:w="1959" w:type="dxa"/>
            <w:hideMark/>
          </w:tcPr>
          <w:p w14:paraId="06EC7175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April 26, 2016, to Mar</w:t>
            </w: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9, 2018</w:t>
            </w:r>
          </w:p>
        </w:tc>
        <w:tc>
          <w:tcPr>
            <w:tcW w:w="696" w:type="dxa"/>
            <w:hideMark/>
          </w:tcPr>
          <w:p w14:paraId="37C94C0D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649</w:t>
            </w:r>
          </w:p>
        </w:tc>
        <w:tc>
          <w:tcPr>
            <w:tcW w:w="716" w:type="dxa"/>
            <w:hideMark/>
          </w:tcPr>
          <w:p w14:paraId="4077718E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651</w:t>
            </w:r>
          </w:p>
        </w:tc>
        <w:tc>
          <w:tcPr>
            <w:tcW w:w="1179" w:type="dxa"/>
            <w:hideMark/>
          </w:tcPr>
          <w:p w14:paraId="414C1E77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 2, and 5 Year</w:t>
            </w:r>
          </w:p>
        </w:tc>
        <w:tc>
          <w:tcPr>
            <w:tcW w:w="2473" w:type="dxa"/>
            <w:hideMark/>
          </w:tcPr>
          <w:p w14:paraId="203998D1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TLF, a composite of cardiac death, TVMI, and clinically indicated TLR as assessed at 12 months.</w:t>
            </w:r>
          </w:p>
        </w:tc>
        <w:tc>
          <w:tcPr>
            <w:tcW w:w="2913" w:type="dxa"/>
            <w:hideMark/>
          </w:tcPr>
          <w:p w14:paraId="5CA85EBE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- </w:t>
            </w:r>
          </w:p>
        </w:tc>
      </w:tr>
      <w:tr w:rsidR="004C019E" w:rsidRPr="00117A3F" w14:paraId="342FC85D" w14:textId="77777777" w:rsidTr="004C019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4E80DF17" w14:textId="77777777" w:rsidR="004C019E" w:rsidRPr="004C019E" w:rsidRDefault="004C019E" w:rsidP="004C019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4C019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BIOFLOW-IV</w:t>
            </w:r>
            <w:hyperlink r:id="rId16" w:history="1">
              <w:r w:rsidRPr="004C019E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(31,32)</w:t>
              </w:r>
            </w:hyperlink>
          </w:p>
        </w:tc>
        <w:tc>
          <w:tcPr>
            <w:tcW w:w="1276" w:type="dxa"/>
            <w:hideMark/>
          </w:tcPr>
          <w:p w14:paraId="40FB50D8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</w:t>
            </w:r>
          </w:p>
        </w:tc>
        <w:tc>
          <w:tcPr>
            <w:tcW w:w="1410" w:type="dxa"/>
            <w:hideMark/>
          </w:tcPr>
          <w:p w14:paraId="04593FFF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Japan,  Europe, Australia and Israel</w:t>
            </w:r>
          </w:p>
        </w:tc>
        <w:tc>
          <w:tcPr>
            <w:tcW w:w="1269" w:type="dxa"/>
            <w:hideMark/>
          </w:tcPr>
          <w:p w14:paraId="6EF8BEB9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46 center </w:t>
            </w:r>
          </w:p>
        </w:tc>
        <w:tc>
          <w:tcPr>
            <w:tcW w:w="1959" w:type="dxa"/>
            <w:hideMark/>
          </w:tcPr>
          <w:p w14:paraId="57B9BC09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Sept 2013 to Jan 2015</w:t>
            </w:r>
          </w:p>
        </w:tc>
        <w:tc>
          <w:tcPr>
            <w:tcW w:w="696" w:type="dxa"/>
            <w:hideMark/>
          </w:tcPr>
          <w:p w14:paraId="0B6F96CA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716" w:type="dxa"/>
            <w:hideMark/>
          </w:tcPr>
          <w:p w14:paraId="52F87DFA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79" w:type="dxa"/>
            <w:hideMark/>
          </w:tcPr>
          <w:p w14:paraId="2205BB4F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and 5 Year</w:t>
            </w:r>
          </w:p>
        </w:tc>
        <w:tc>
          <w:tcPr>
            <w:tcW w:w="2473" w:type="dxa"/>
            <w:hideMark/>
          </w:tcPr>
          <w:p w14:paraId="50EF9738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TVF</w:t>
            </w:r>
          </w:p>
        </w:tc>
        <w:tc>
          <w:tcPr>
            <w:tcW w:w="2913" w:type="dxa"/>
            <w:hideMark/>
          </w:tcPr>
          <w:p w14:paraId="1289312A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TLF, TLR, TVR,MI and Death</w:t>
            </w:r>
          </w:p>
        </w:tc>
      </w:tr>
      <w:tr w:rsidR="004C019E" w:rsidRPr="00117A3F" w14:paraId="578BEE3F" w14:textId="77777777" w:rsidTr="004C0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282662CA" w14:textId="77777777" w:rsidR="004C019E" w:rsidRPr="004C019E" w:rsidRDefault="004C019E" w:rsidP="004C019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4C019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TALENT</w:t>
            </w:r>
            <w:hyperlink r:id="rId17" w:history="1">
              <w:r w:rsidRPr="004C019E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(33–35)</w:t>
              </w:r>
            </w:hyperlink>
          </w:p>
        </w:tc>
        <w:tc>
          <w:tcPr>
            <w:tcW w:w="1276" w:type="dxa"/>
            <w:hideMark/>
          </w:tcPr>
          <w:p w14:paraId="63A8B267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</w:t>
            </w:r>
          </w:p>
        </w:tc>
        <w:tc>
          <w:tcPr>
            <w:tcW w:w="1410" w:type="dxa"/>
            <w:hideMark/>
          </w:tcPr>
          <w:p w14:paraId="59D0FD25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Netherlands, Poland, the UK, Spain, Bulgaria, Hungary, and Italy</w:t>
            </w:r>
          </w:p>
        </w:tc>
        <w:tc>
          <w:tcPr>
            <w:tcW w:w="1269" w:type="dxa"/>
            <w:hideMark/>
          </w:tcPr>
          <w:p w14:paraId="418C6B94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Center</w:t>
            </w:r>
          </w:p>
        </w:tc>
        <w:tc>
          <w:tcPr>
            <w:tcW w:w="1959" w:type="dxa"/>
            <w:hideMark/>
          </w:tcPr>
          <w:p w14:paraId="4307DF43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October 2016 to July 2017</w:t>
            </w:r>
          </w:p>
        </w:tc>
        <w:tc>
          <w:tcPr>
            <w:tcW w:w="696" w:type="dxa"/>
            <w:hideMark/>
          </w:tcPr>
          <w:p w14:paraId="200CE6A8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716" w:type="dxa"/>
            <w:hideMark/>
          </w:tcPr>
          <w:p w14:paraId="29F9824A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715</w:t>
            </w:r>
          </w:p>
        </w:tc>
        <w:tc>
          <w:tcPr>
            <w:tcW w:w="1179" w:type="dxa"/>
            <w:hideMark/>
          </w:tcPr>
          <w:p w14:paraId="640820C1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 2, and 3 Year</w:t>
            </w:r>
          </w:p>
        </w:tc>
        <w:tc>
          <w:tcPr>
            <w:tcW w:w="2473" w:type="dxa"/>
            <w:hideMark/>
          </w:tcPr>
          <w:p w14:paraId="26DD7E15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Non-inferiority comparison at 12 months between the Supraflex group and the Xience group regarding a device-oriented composite endpoint of cardiac death, TVMI, and TLR</w:t>
            </w:r>
          </w:p>
        </w:tc>
        <w:tc>
          <w:tcPr>
            <w:tcW w:w="2913" w:type="dxa"/>
            <w:hideMark/>
          </w:tcPr>
          <w:p w14:paraId="1A3AA9AC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All-cause death, MI, revascularization, TVF, cardiac death, TVMI, TVR, POCE, and ST</w:t>
            </w:r>
          </w:p>
        </w:tc>
      </w:tr>
      <w:tr w:rsidR="004C019E" w:rsidRPr="00117A3F" w14:paraId="55EABBA1" w14:textId="77777777" w:rsidTr="004C019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2E3FBAA8" w14:textId="77777777" w:rsidR="004C019E" w:rsidRPr="004C019E" w:rsidRDefault="004C019E" w:rsidP="004C019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4C019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MeriT-V</w:t>
            </w:r>
            <w:hyperlink r:id="rId18" w:history="1">
              <w:r w:rsidRPr="004C019E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(36,37)</w:t>
              </w:r>
            </w:hyperlink>
          </w:p>
        </w:tc>
        <w:tc>
          <w:tcPr>
            <w:tcW w:w="1276" w:type="dxa"/>
            <w:hideMark/>
          </w:tcPr>
          <w:p w14:paraId="5DE89BB7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</w:t>
            </w:r>
          </w:p>
        </w:tc>
        <w:tc>
          <w:tcPr>
            <w:tcW w:w="1410" w:type="dxa"/>
            <w:hideMark/>
          </w:tcPr>
          <w:p w14:paraId="3FAAAFC5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Europe and Brazil</w:t>
            </w:r>
          </w:p>
        </w:tc>
        <w:tc>
          <w:tcPr>
            <w:tcW w:w="1269" w:type="dxa"/>
            <w:hideMark/>
          </w:tcPr>
          <w:p w14:paraId="1225EED0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center</w:t>
            </w:r>
          </w:p>
        </w:tc>
        <w:tc>
          <w:tcPr>
            <w:tcW w:w="1959" w:type="dxa"/>
            <w:hideMark/>
          </w:tcPr>
          <w:p w14:paraId="544757A9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Nov</w:t>
            </w: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 to December 2016</w:t>
            </w:r>
          </w:p>
        </w:tc>
        <w:tc>
          <w:tcPr>
            <w:tcW w:w="696" w:type="dxa"/>
            <w:hideMark/>
          </w:tcPr>
          <w:p w14:paraId="4FFACDC7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16" w:type="dxa"/>
            <w:hideMark/>
          </w:tcPr>
          <w:p w14:paraId="63B52DE6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179" w:type="dxa"/>
            <w:hideMark/>
          </w:tcPr>
          <w:p w14:paraId="38AEABE5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and 2 Year</w:t>
            </w:r>
          </w:p>
        </w:tc>
        <w:tc>
          <w:tcPr>
            <w:tcW w:w="2473" w:type="dxa"/>
            <w:hideMark/>
          </w:tcPr>
          <w:p w14:paraId="200533C7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Three-point MACEs inclusive of cardiac death, TVR, and all MI was considered for the combined safety and efficacy evaluation at the 2-year landmark.</w:t>
            </w:r>
          </w:p>
        </w:tc>
        <w:tc>
          <w:tcPr>
            <w:tcW w:w="2913" w:type="dxa"/>
            <w:hideMark/>
          </w:tcPr>
          <w:p w14:paraId="02A02CFE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Individually evaluated, including TLR and late ST for the population that completed the 2-year follow-up.</w:t>
            </w:r>
          </w:p>
        </w:tc>
      </w:tr>
      <w:tr w:rsidR="004C019E" w:rsidRPr="00117A3F" w14:paraId="0B23C79B" w14:textId="77777777" w:rsidTr="004C0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292CE18A" w14:textId="77777777" w:rsidR="004C019E" w:rsidRPr="004C019E" w:rsidRDefault="004C019E" w:rsidP="004C019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4C019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BIONYX 3-year</w:t>
            </w:r>
            <w:r w:rsidRPr="004C019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 xml:space="preserve"> </w:t>
            </w:r>
            <w:hyperlink r:id="rId19" w:history="1">
              <w:r w:rsidRPr="004C019E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(38–40)</w:t>
              </w:r>
            </w:hyperlink>
          </w:p>
        </w:tc>
        <w:tc>
          <w:tcPr>
            <w:tcW w:w="1276" w:type="dxa"/>
            <w:hideMark/>
          </w:tcPr>
          <w:p w14:paraId="39D531A4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</w:t>
            </w:r>
          </w:p>
        </w:tc>
        <w:tc>
          <w:tcPr>
            <w:tcW w:w="1410" w:type="dxa"/>
            <w:hideMark/>
          </w:tcPr>
          <w:p w14:paraId="42DE377F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Netherlands, Belgium, and Israel</w:t>
            </w:r>
          </w:p>
        </w:tc>
        <w:tc>
          <w:tcPr>
            <w:tcW w:w="1269" w:type="dxa"/>
            <w:hideMark/>
          </w:tcPr>
          <w:p w14:paraId="6203D196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Centers</w:t>
            </w:r>
          </w:p>
        </w:tc>
        <w:tc>
          <w:tcPr>
            <w:tcW w:w="1959" w:type="dxa"/>
            <w:hideMark/>
          </w:tcPr>
          <w:p w14:paraId="478C4826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Oct 7, 2015 to Dec 23, 2016</w:t>
            </w:r>
          </w:p>
        </w:tc>
        <w:tc>
          <w:tcPr>
            <w:tcW w:w="696" w:type="dxa"/>
            <w:hideMark/>
          </w:tcPr>
          <w:p w14:paraId="6BB8BFC8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1,245</w:t>
            </w:r>
          </w:p>
        </w:tc>
        <w:tc>
          <w:tcPr>
            <w:tcW w:w="716" w:type="dxa"/>
            <w:hideMark/>
          </w:tcPr>
          <w:p w14:paraId="29A23DAA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1,243</w:t>
            </w:r>
          </w:p>
        </w:tc>
        <w:tc>
          <w:tcPr>
            <w:tcW w:w="1179" w:type="dxa"/>
            <w:hideMark/>
          </w:tcPr>
          <w:p w14:paraId="50246CB6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 and 3 Year</w:t>
            </w:r>
          </w:p>
        </w:tc>
        <w:tc>
          <w:tcPr>
            <w:tcW w:w="2473" w:type="dxa"/>
            <w:hideMark/>
          </w:tcPr>
          <w:p w14:paraId="206B66AC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TVF, a composite of cardiac death, TVMI, or TVR</w:t>
            </w:r>
          </w:p>
        </w:tc>
        <w:tc>
          <w:tcPr>
            <w:tcW w:w="2913" w:type="dxa"/>
            <w:hideMark/>
          </w:tcPr>
          <w:p w14:paraId="534EA52E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All-cause death; MI, TLR, major bleeding; and ST</w:t>
            </w:r>
          </w:p>
        </w:tc>
      </w:tr>
      <w:tr w:rsidR="004C019E" w:rsidRPr="00117A3F" w14:paraId="32588918" w14:textId="77777777" w:rsidTr="004C019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76AD3C61" w14:textId="77777777" w:rsidR="004C019E" w:rsidRPr="004C019E" w:rsidRDefault="004C019E" w:rsidP="004C019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4C019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DESSOLVE III</w:t>
            </w:r>
            <w:hyperlink r:id="rId20" w:history="1">
              <w:r w:rsidRPr="004C019E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(41–43)</w:t>
              </w:r>
            </w:hyperlink>
          </w:p>
        </w:tc>
        <w:tc>
          <w:tcPr>
            <w:tcW w:w="1276" w:type="dxa"/>
            <w:hideMark/>
          </w:tcPr>
          <w:p w14:paraId="6EF2427B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</w:t>
            </w:r>
          </w:p>
        </w:tc>
        <w:tc>
          <w:tcPr>
            <w:tcW w:w="1410" w:type="dxa"/>
            <w:hideMark/>
          </w:tcPr>
          <w:p w14:paraId="5EED6297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Germany, France, Netherlands, and Poland.</w:t>
            </w:r>
          </w:p>
        </w:tc>
        <w:tc>
          <w:tcPr>
            <w:tcW w:w="1269" w:type="dxa"/>
            <w:hideMark/>
          </w:tcPr>
          <w:p w14:paraId="53EC2913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Center</w:t>
            </w:r>
          </w:p>
        </w:tc>
        <w:tc>
          <w:tcPr>
            <w:tcW w:w="1959" w:type="dxa"/>
            <w:hideMark/>
          </w:tcPr>
          <w:p w14:paraId="25F09F29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March 20 to Dec 3, 2015</w:t>
            </w:r>
          </w:p>
        </w:tc>
        <w:tc>
          <w:tcPr>
            <w:tcW w:w="696" w:type="dxa"/>
            <w:hideMark/>
          </w:tcPr>
          <w:p w14:paraId="1B16B8E5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716" w:type="dxa"/>
            <w:hideMark/>
          </w:tcPr>
          <w:p w14:paraId="51BFEA3A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695</w:t>
            </w:r>
          </w:p>
        </w:tc>
        <w:tc>
          <w:tcPr>
            <w:tcW w:w="1179" w:type="dxa"/>
            <w:hideMark/>
          </w:tcPr>
          <w:p w14:paraId="4A89A662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 2, and 3 Year</w:t>
            </w:r>
          </w:p>
        </w:tc>
        <w:tc>
          <w:tcPr>
            <w:tcW w:w="2473" w:type="dxa"/>
            <w:hideMark/>
          </w:tcPr>
          <w:p w14:paraId="1DC0EC59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Device (DOCE); cardiac death, TVMI, or TLR </w:t>
            </w:r>
          </w:p>
        </w:tc>
        <w:tc>
          <w:tcPr>
            <w:tcW w:w="2913" w:type="dxa"/>
            <w:hideMark/>
          </w:tcPr>
          <w:p w14:paraId="0D37D7A5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POCE, defined as the composite of any death, MI, or revascularization.</w:t>
            </w:r>
          </w:p>
        </w:tc>
      </w:tr>
      <w:tr w:rsidR="004C019E" w:rsidRPr="00117A3F" w14:paraId="650CBC2A" w14:textId="77777777" w:rsidTr="004C0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09902162" w14:textId="77777777" w:rsidR="004C019E" w:rsidRPr="004C019E" w:rsidRDefault="004C019E" w:rsidP="004C019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4C019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CARDIOBASE Bern PCI Registry</w:t>
            </w:r>
            <w:hyperlink r:id="rId21" w:history="1">
              <w:r w:rsidRPr="004C019E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(44)</w:t>
              </w:r>
            </w:hyperlink>
          </w:p>
        </w:tc>
        <w:tc>
          <w:tcPr>
            <w:tcW w:w="1276" w:type="dxa"/>
            <w:hideMark/>
          </w:tcPr>
          <w:p w14:paraId="795D60E6" w14:textId="77777777" w:rsidR="004C019E" w:rsidRPr="00CD23AA" w:rsidRDefault="004C019E" w:rsidP="004C01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prospective registry</w:t>
            </w:r>
          </w:p>
        </w:tc>
        <w:tc>
          <w:tcPr>
            <w:tcW w:w="1410" w:type="dxa"/>
            <w:hideMark/>
          </w:tcPr>
          <w:p w14:paraId="0E5B4F85" w14:textId="77777777" w:rsidR="004C019E" w:rsidRPr="00CD23AA" w:rsidRDefault="004C019E" w:rsidP="004C01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Switzerland</w:t>
            </w:r>
          </w:p>
        </w:tc>
        <w:tc>
          <w:tcPr>
            <w:tcW w:w="1269" w:type="dxa"/>
            <w:hideMark/>
          </w:tcPr>
          <w:p w14:paraId="60064D73" w14:textId="77777777" w:rsidR="004C019E" w:rsidRPr="00CD23AA" w:rsidRDefault="004C019E" w:rsidP="004C01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Bern University Hospital</w:t>
            </w:r>
          </w:p>
        </w:tc>
        <w:tc>
          <w:tcPr>
            <w:tcW w:w="1959" w:type="dxa"/>
            <w:hideMark/>
          </w:tcPr>
          <w:p w14:paraId="6CD60E17" w14:textId="77777777" w:rsidR="004C019E" w:rsidRPr="00CD23AA" w:rsidRDefault="004C019E" w:rsidP="004C01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March 2011 to June 2015</w:t>
            </w:r>
          </w:p>
        </w:tc>
        <w:tc>
          <w:tcPr>
            <w:tcW w:w="696" w:type="dxa"/>
            <w:hideMark/>
          </w:tcPr>
          <w:p w14:paraId="6AE775F9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1451</w:t>
            </w:r>
          </w:p>
        </w:tc>
        <w:tc>
          <w:tcPr>
            <w:tcW w:w="716" w:type="dxa"/>
            <w:hideMark/>
          </w:tcPr>
          <w:p w14:paraId="4CA5C7C5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1451</w:t>
            </w:r>
          </w:p>
        </w:tc>
        <w:tc>
          <w:tcPr>
            <w:tcW w:w="1179" w:type="dxa"/>
            <w:hideMark/>
          </w:tcPr>
          <w:p w14:paraId="0EEDA337" w14:textId="77777777" w:rsidR="004C019E" w:rsidRPr="00CD23AA" w:rsidRDefault="004C019E" w:rsidP="004C01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Year</w:t>
            </w:r>
          </w:p>
        </w:tc>
        <w:tc>
          <w:tcPr>
            <w:tcW w:w="2473" w:type="dxa"/>
            <w:hideMark/>
          </w:tcPr>
          <w:p w14:paraId="4D9B35DE" w14:textId="77777777" w:rsidR="004C019E" w:rsidRPr="00CD23AA" w:rsidRDefault="004C019E" w:rsidP="004C01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DOCE, including cardiac death, TVMI, and TLR</w:t>
            </w:r>
          </w:p>
        </w:tc>
        <w:tc>
          <w:tcPr>
            <w:tcW w:w="2913" w:type="dxa"/>
            <w:hideMark/>
          </w:tcPr>
          <w:p w14:paraId="566E6B06" w14:textId="77777777" w:rsidR="004C019E" w:rsidRPr="00CD23AA" w:rsidRDefault="004C019E" w:rsidP="004C01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-</w:t>
            </w:r>
          </w:p>
        </w:tc>
      </w:tr>
      <w:tr w:rsidR="004C019E" w:rsidRPr="00117A3F" w14:paraId="4706EC2B" w14:textId="77777777" w:rsidTr="004C019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349B822E" w14:textId="77777777" w:rsidR="004C019E" w:rsidRPr="004C019E" w:rsidRDefault="004C019E" w:rsidP="004C019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4C019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ORIENT</w:t>
            </w:r>
            <w:hyperlink r:id="rId22" w:history="1">
              <w:r w:rsidRPr="004C019E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(45,46)</w:t>
              </w:r>
            </w:hyperlink>
          </w:p>
        </w:tc>
        <w:tc>
          <w:tcPr>
            <w:tcW w:w="1276" w:type="dxa"/>
            <w:hideMark/>
          </w:tcPr>
          <w:p w14:paraId="4CDE0044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</w:t>
            </w:r>
          </w:p>
        </w:tc>
        <w:tc>
          <w:tcPr>
            <w:tcW w:w="1410" w:type="dxa"/>
            <w:hideMark/>
          </w:tcPr>
          <w:p w14:paraId="7BBD1D92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South Korea</w:t>
            </w:r>
          </w:p>
        </w:tc>
        <w:tc>
          <w:tcPr>
            <w:tcW w:w="1269" w:type="dxa"/>
            <w:hideMark/>
          </w:tcPr>
          <w:p w14:paraId="21246752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Centers</w:t>
            </w:r>
          </w:p>
        </w:tc>
        <w:tc>
          <w:tcPr>
            <w:tcW w:w="1959" w:type="dxa"/>
            <w:hideMark/>
          </w:tcPr>
          <w:p w14:paraId="0C9C833E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October 2013 to June 2014</w:t>
            </w:r>
          </w:p>
        </w:tc>
        <w:tc>
          <w:tcPr>
            <w:tcW w:w="696" w:type="dxa"/>
            <w:hideMark/>
          </w:tcPr>
          <w:p w14:paraId="6B639BD1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716" w:type="dxa"/>
            <w:hideMark/>
          </w:tcPr>
          <w:p w14:paraId="675D86E7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179" w:type="dxa"/>
            <w:hideMark/>
          </w:tcPr>
          <w:p w14:paraId="0A0D2E01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 and 3 Year</w:t>
            </w:r>
          </w:p>
        </w:tc>
        <w:tc>
          <w:tcPr>
            <w:tcW w:w="5386" w:type="dxa"/>
            <w:gridSpan w:val="2"/>
            <w:hideMark/>
          </w:tcPr>
          <w:p w14:paraId="36AA86EC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All-cause and cardiac death, TLR, TVR, MI (target or non-target vessel-related), definite or probable ST, TLF, a composite of cardiac death, TLR and TVMI at 12 months</w:t>
            </w:r>
          </w:p>
        </w:tc>
      </w:tr>
      <w:tr w:rsidR="004C019E" w:rsidRPr="00117A3F" w14:paraId="4C2CE184" w14:textId="77777777" w:rsidTr="004C0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6F9EFEB1" w14:textId="77777777" w:rsidR="004C019E" w:rsidRPr="004C019E" w:rsidRDefault="004C019E" w:rsidP="004C019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4C019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PRISON IV</w:t>
            </w:r>
            <w:hyperlink r:id="rId23" w:history="1">
              <w:r w:rsidRPr="004C019E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(47–49)</w:t>
              </w:r>
            </w:hyperlink>
          </w:p>
        </w:tc>
        <w:tc>
          <w:tcPr>
            <w:tcW w:w="1276" w:type="dxa"/>
            <w:hideMark/>
          </w:tcPr>
          <w:p w14:paraId="419DBAAC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</w:t>
            </w:r>
          </w:p>
        </w:tc>
        <w:tc>
          <w:tcPr>
            <w:tcW w:w="1410" w:type="dxa"/>
            <w:hideMark/>
          </w:tcPr>
          <w:p w14:paraId="5B0F2163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Netherlands and Belgium</w:t>
            </w:r>
          </w:p>
        </w:tc>
        <w:tc>
          <w:tcPr>
            <w:tcW w:w="1269" w:type="dxa"/>
            <w:hideMark/>
          </w:tcPr>
          <w:p w14:paraId="6E80C90D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Belgian and 6 Dutch high-volume PCI centers.</w:t>
            </w:r>
          </w:p>
        </w:tc>
        <w:tc>
          <w:tcPr>
            <w:tcW w:w="1959" w:type="dxa"/>
            <w:hideMark/>
          </w:tcPr>
          <w:p w14:paraId="5DADDBC0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February 2012 to June 2015</w:t>
            </w:r>
          </w:p>
        </w:tc>
        <w:tc>
          <w:tcPr>
            <w:tcW w:w="696" w:type="dxa"/>
            <w:hideMark/>
          </w:tcPr>
          <w:p w14:paraId="71D44178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16" w:type="dxa"/>
            <w:hideMark/>
          </w:tcPr>
          <w:p w14:paraId="76E087EF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179" w:type="dxa"/>
            <w:hideMark/>
          </w:tcPr>
          <w:p w14:paraId="1ECBD908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 3, and 5 Year</w:t>
            </w:r>
          </w:p>
        </w:tc>
        <w:tc>
          <w:tcPr>
            <w:tcW w:w="2473" w:type="dxa"/>
            <w:hideMark/>
          </w:tcPr>
          <w:p w14:paraId="0D51CF77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Segment late lumen loss on 9-month angiography assessment.</w:t>
            </w:r>
          </w:p>
        </w:tc>
        <w:tc>
          <w:tcPr>
            <w:tcW w:w="2913" w:type="dxa"/>
            <w:hideMark/>
          </w:tcPr>
          <w:p w14:paraId="1690CD9E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Secondary angiographic endpoints included in-stent late lumen loss, MLD, in-stent and in-segment percentage of diameter stenosis, binary restenosis, and reocclusions at 9 months.</w:t>
            </w:r>
          </w:p>
        </w:tc>
      </w:tr>
      <w:tr w:rsidR="004C019E" w:rsidRPr="00117A3F" w14:paraId="5EE8BCE2" w14:textId="77777777" w:rsidTr="004C019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70D46ADA" w14:textId="77777777" w:rsidR="004C019E" w:rsidRPr="004C019E" w:rsidRDefault="004C019E" w:rsidP="004C019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4C019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BIO-RESORT</w:t>
            </w:r>
            <w:hyperlink r:id="rId24" w:history="1">
              <w:r w:rsidRPr="004C019E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(50–53)</w:t>
              </w:r>
            </w:hyperlink>
          </w:p>
        </w:tc>
        <w:tc>
          <w:tcPr>
            <w:tcW w:w="1276" w:type="dxa"/>
            <w:hideMark/>
          </w:tcPr>
          <w:p w14:paraId="20142E99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</w:t>
            </w:r>
          </w:p>
        </w:tc>
        <w:tc>
          <w:tcPr>
            <w:tcW w:w="1410" w:type="dxa"/>
            <w:hideMark/>
          </w:tcPr>
          <w:p w14:paraId="414C71BC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269" w:type="dxa"/>
            <w:hideMark/>
          </w:tcPr>
          <w:p w14:paraId="2CB3FE15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Center</w:t>
            </w:r>
          </w:p>
        </w:tc>
        <w:tc>
          <w:tcPr>
            <w:tcW w:w="1959" w:type="dxa"/>
            <w:hideMark/>
          </w:tcPr>
          <w:p w14:paraId="10273BBB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 21, 2012, to Aug 24, 2015</w:t>
            </w:r>
          </w:p>
        </w:tc>
        <w:tc>
          <w:tcPr>
            <w:tcW w:w="696" w:type="dxa"/>
            <w:hideMark/>
          </w:tcPr>
          <w:p w14:paraId="4C2B2F14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1169</w:t>
            </w:r>
          </w:p>
        </w:tc>
        <w:tc>
          <w:tcPr>
            <w:tcW w:w="716" w:type="dxa"/>
            <w:hideMark/>
          </w:tcPr>
          <w:p w14:paraId="2FB9EA4F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2345</w:t>
            </w:r>
          </w:p>
        </w:tc>
        <w:tc>
          <w:tcPr>
            <w:tcW w:w="1179" w:type="dxa"/>
            <w:hideMark/>
          </w:tcPr>
          <w:p w14:paraId="0A5E9C96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 2, 3, and 5 Year</w:t>
            </w:r>
          </w:p>
        </w:tc>
        <w:tc>
          <w:tcPr>
            <w:tcW w:w="2473" w:type="dxa"/>
            <w:hideMark/>
          </w:tcPr>
          <w:p w14:paraId="6AA9EFB2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primary composite endpoint of TVF assessed device efficacy and patient safety and consisted of cardiac death, TVMI, or TVR.</w:t>
            </w:r>
          </w:p>
        </w:tc>
        <w:tc>
          <w:tcPr>
            <w:tcW w:w="2913" w:type="dxa"/>
            <w:hideMark/>
          </w:tcPr>
          <w:p w14:paraId="145D6B44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Secondary endpoints included: TLR, TLF, a composite of cardiac death, MI not clearly attributable to a non-target vessel, or TLR, MACE, a composite of all-cause death, MI, or emergent coronary bypass surgery, or repeat TLR, POCE, a composite of all-cause death, MI, or repeat revascularization, and definite-or-probable ST.</w:t>
            </w:r>
          </w:p>
        </w:tc>
      </w:tr>
      <w:tr w:rsidR="004C019E" w:rsidRPr="00117A3F" w14:paraId="7DC88472" w14:textId="77777777" w:rsidTr="004C0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21A31840" w14:textId="77777777" w:rsidR="004C019E" w:rsidRPr="004C019E" w:rsidRDefault="004C019E" w:rsidP="004C019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4C019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SORT OUT VII</w:t>
            </w:r>
            <w:hyperlink r:id="rId25" w:history="1">
              <w:r w:rsidRPr="004C019E">
                <w:rPr>
                  <w:rFonts w:asciiTheme="majorBidi" w:eastAsia="Times New Roman" w:hAnsiTheme="majorBidi" w:cstheme="majorBidi"/>
                  <w:sz w:val="18"/>
                  <w:szCs w:val="18"/>
                  <w:vertAlign w:val="superscript"/>
                </w:rPr>
                <w:t>(54–57)</w:t>
              </w:r>
            </w:hyperlink>
          </w:p>
        </w:tc>
        <w:tc>
          <w:tcPr>
            <w:tcW w:w="1276" w:type="dxa"/>
            <w:hideMark/>
          </w:tcPr>
          <w:p w14:paraId="08E6032E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</w:t>
            </w:r>
          </w:p>
        </w:tc>
        <w:tc>
          <w:tcPr>
            <w:tcW w:w="1410" w:type="dxa"/>
            <w:hideMark/>
          </w:tcPr>
          <w:p w14:paraId="7B14AA77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Denmark </w:t>
            </w:r>
          </w:p>
        </w:tc>
        <w:tc>
          <w:tcPr>
            <w:tcW w:w="1269" w:type="dxa"/>
            <w:hideMark/>
          </w:tcPr>
          <w:p w14:paraId="62DC7E41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Multi center </w:t>
            </w:r>
          </w:p>
        </w:tc>
        <w:tc>
          <w:tcPr>
            <w:tcW w:w="1959" w:type="dxa"/>
            <w:hideMark/>
          </w:tcPr>
          <w:p w14:paraId="3FE47A86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November 2012 to February 2014</w:t>
            </w:r>
          </w:p>
        </w:tc>
        <w:tc>
          <w:tcPr>
            <w:tcW w:w="696" w:type="dxa"/>
            <w:hideMark/>
          </w:tcPr>
          <w:p w14:paraId="3B3D4AA2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1261</w:t>
            </w:r>
          </w:p>
        </w:tc>
        <w:tc>
          <w:tcPr>
            <w:tcW w:w="716" w:type="dxa"/>
            <w:hideMark/>
          </w:tcPr>
          <w:p w14:paraId="39650E88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1264</w:t>
            </w:r>
          </w:p>
        </w:tc>
        <w:tc>
          <w:tcPr>
            <w:tcW w:w="1179" w:type="dxa"/>
            <w:hideMark/>
          </w:tcPr>
          <w:p w14:paraId="74EB3D89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1,2,3,4, and 5 Year</w:t>
            </w:r>
          </w:p>
        </w:tc>
        <w:tc>
          <w:tcPr>
            <w:tcW w:w="2473" w:type="dxa"/>
            <w:hideMark/>
          </w:tcPr>
          <w:p w14:paraId="7FA4B191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TLF;  Five-year TLF did not differ between O-SES </w:t>
            </w: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(12.4%) and N-BES (13.1%).</w:t>
            </w:r>
          </w:p>
        </w:tc>
        <w:tc>
          <w:tcPr>
            <w:tcW w:w="2913" w:type="dxa"/>
            <w:hideMark/>
          </w:tcPr>
          <w:p w14:paraId="6C3D112B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Cardiac death </w:t>
            </w:r>
          </w:p>
        </w:tc>
      </w:tr>
      <w:tr w:rsidR="004C019E" w:rsidRPr="00117A3F" w14:paraId="227396A7" w14:textId="77777777" w:rsidTr="004C019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108E03ED" w14:textId="77777777" w:rsidR="004C019E" w:rsidRPr="00117A3F" w:rsidRDefault="004C019E" w:rsidP="004C019E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117A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lastRenderedPageBreak/>
              <w:t>BIOFLOW V</w:t>
            </w:r>
            <w:hyperlink r:id="rId26" w:history="1">
              <w:r w:rsidRPr="00117A3F">
                <w:rPr>
                  <w:rFonts w:asciiTheme="majorBidi" w:eastAsia="Times New Roman" w:hAnsiTheme="majorBidi" w:cstheme="majorBidi"/>
                  <w:sz w:val="20"/>
                  <w:szCs w:val="20"/>
                  <w:vertAlign w:val="superscript"/>
                </w:rPr>
                <w:t>(58–61)</w:t>
              </w:r>
            </w:hyperlink>
          </w:p>
        </w:tc>
        <w:tc>
          <w:tcPr>
            <w:tcW w:w="1276" w:type="dxa"/>
            <w:hideMark/>
          </w:tcPr>
          <w:p w14:paraId="33394DFA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</w:t>
            </w:r>
          </w:p>
        </w:tc>
        <w:tc>
          <w:tcPr>
            <w:tcW w:w="1410" w:type="dxa"/>
            <w:hideMark/>
          </w:tcPr>
          <w:p w14:paraId="3871301C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Asia, Europe, Israel, and North America</w:t>
            </w:r>
          </w:p>
        </w:tc>
        <w:tc>
          <w:tcPr>
            <w:tcW w:w="1269" w:type="dxa"/>
            <w:hideMark/>
          </w:tcPr>
          <w:p w14:paraId="694F762A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hospitals</w:t>
            </w:r>
          </w:p>
        </w:tc>
        <w:tc>
          <w:tcPr>
            <w:tcW w:w="1959" w:type="dxa"/>
            <w:hideMark/>
          </w:tcPr>
          <w:p w14:paraId="28751ADA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May 8, 2015 to March 31, 2016</w:t>
            </w:r>
          </w:p>
        </w:tc>
        <w:tc>
          <w:tcPr>
            <w:tcW w:w="696" w:type="dxa"/>
            <w:hideMark/>
          </w:tcPr>
          <w:p w14:paraId="2F93DEC2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716" w:type="dxa"/>
            <w:hideMark/>
          </w:tcPr>
          <w:p w14:paraId="56D58FD8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179" w:type="dxa"/>
            <w:hideMark/>
          </w:tcPr>
          <w:p w14:paraId="59FC235D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1,2,3, and 5 Year</w:t>
            </w:r>
          </w:p>
        </w:tc>
        <w:tc>
          <w:tcPr>
            <w:tcW w:w="2473" w:type="dxa"/>
            <w:hideMark/>
          </w:tcPr>
          <w:p w14:paraId="38E59515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5-year primary endpoint assessment consisted of TLF, cardiac death, TVMI, or TLR and MACE (all-cause death, MI, or TLR), TVF (cardiac death, TVMI, or TVR). Also, individual components of the composite endpoints, and definite or probable ST  Periprocedural MI was defined</w:t>
            </w:r>
          </w:p>
        </w:tc>
        <w:tc>
          <w:tcPr>
            <w:tcW w:w="2913" w:type="dxa"/>
            <w:hideMark/>
          </w:tcPr>
          <w:p w14:paraId="5A95087D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C019E" w:rsidRPr="00117A3F" w14:paraId="67D76C5B" w14:textId="77777777" w:rsidTr="004C0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47674615" w14:textId="77777777" w:rsidR="004C019E" w:rsidRPr="00117A3F" w:rsidRDefault="004C019E" w:rsidP="004C019E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117A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DESSOLVE I and II</w:t>
            </w:r>
            <w:hyperlink r:id="rId27" w:history="1">
              <w:r w:rsidRPr="00117A3F">
                <w:rPr>
                  <w:rFonts w:asciiTheme="majorBidi" w:eastAsia="Times New Roman" w:hAnsiTheme="majorBidi" w:cstheme="majorBidi"/>
                  <w:sz w:val="20"/>
                  <w:szCs w:val="20"/>
                  <w:vertAlign w:val="superscript"/>
                </w:rPr>
                <w:t>(62–64)</w:t>
              </w:r>
            </w:hyperlink>
          </w:p>
        </w:tc>
        <w:tc>
          <w:tcPr>
            <w:tcW w:w="1276" w:type="dxa"/>
            <w:hideMark/>
          </w:tcPr>
          <w:p w14:paraId="5FF85D0F" w14:textId="77777777" w:rsidR="004C019E" w:rsidRPr="00CD23AA" w:rsidRDefault="004C019E" w:rsidP="004C01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</w:t>
            </w:r>
          </w:p>
        </w:tc>
        <w:tc>
          <w:tcPr>
            <w:tcW w:w="1410" w:type="dxa"/>
            <w:hideMark/>
          </w:tcPr>
          <w:p w14:paraId="5616E296" w14:textId="77777777" w:rsidR="004C019E" w:rsidRPr="00CD23AA" w:rsidRDefault="004C019E" w:rsidP="004C01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 Zealand, and Europe</w:t>
            </w:r>
          </w:p>
        </w:tc>
        <w:tc>
          <w:tcPr>
            <w:tcW w:w="1269" w:type="dxa"/>
            <w:hideMark/>
          </w:tcPr>
          <w:p w14:paraId="46FF820A" w14:textId="77777777" w:rsidR="004C019E" w:rsidRPr="00CD23AA" w:rsidRDefault="004C019E" w:rsidP="004C01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Multi-centers</w:t>
            </w:r>
          </w:p>
        </w:tc>
        <w:tc>
          <w:tcPr>
            <w:tcW w:w="1959" w:type="dxa"/>
            <w:hideMark/>
          </w:tcPr>
          <w:p w14:paraId="532C828A" w14:textId="77777777" w:rsidR="004C019E" w:rsidRPr="00CD23AA" w:rsidRDefault="004C019E" w:rsidP="004C01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November 2010 to March 2011</w:t>
            </w:r>
          </w:p>
        </w:tc>
        <w:tc>
          <w:tcPr>
            <w:tcW w:w="696" w:type="dxa"/>
            <w:hideMark/>
          </w:tcPr>
          <w:p w14:paraId="6D98B7DB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716" w:type="dxa"/>
            <w:hideMark/>
          </w:tcPr>
          <w:p w14:paraId="16D23097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79" w:type="dxa"/>
            <w:hideMark/>
          </w:tcPr>
          <w:p w14:paraId="189ED737" w14:textId="77777777" w:rsidR="004C019E" w:rsidRPr="00CD23AA" w:rsidRDefault="004C019E" w:rsidP="004C01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and 5 Year</w:t>
            </w:r>
          </w:p>
        </w:tc>
        <w:tc>
          <w:tcPr>
            <w:tcW w:w="2473" w:type="dxa"/>
            <w:hideMark/>
          </w:tcPr>
          <w:p w14:paraId="20B321F6" w14:textId="77777777" w:rsidR="004C019E" w:rsidRPr="00CD23AA" w:rsidRDefault="004C019E" w:rsidP="004C01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MACE was a composite of any death, MI, TVR. TLF was defined as cardiac death, MI, or TLR. TVF</w:t>
            </w:r>
          </w:p>
        </w:tc>
        <w:tc>
          <w:tcPr>
            <w:tcW w:w="2913" w:type="dxa"/>
            <w:hideMark/>
          </w:tcPr>
          <w:p w14:paraId="132AB110" w14:textId="77777777" w:rsidR="004C019E" w:rsidRPr="00CD23AA" w:rsidRDefault="004C019E" w:rsidP="004C01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All-cause mortality, rates of Q-wave and non-Q-wave MI, rates or TLR and TVR, rates of TLF and TVF</w:t>
            </w:r>
          </w:p>
        </w:tc>
      </w:tr>
      <w:tr w:rsidR="004C019E" w:rsidRPr="00117A3F" w14:paraId="055E74C0" w14:textId="77777777" w:rsidTr="004C019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4E64CC14" w14:textId="77777777" w:rsidR="004C019E" w:rsidRPr="00117A3F" w:rsidRDefault="004C019E" w:rsidP="004C019E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117A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BIOFLOW-II</w:t>
            </w:r>
            <w:hyperlink r:id="rId28" w:history="1">
              <w:r w:rsidRPr="00117A3F">
                <w:rPr>
                  <w:rFonts w:asciiTheme="majorBidi" w:eastAsia="Times New Roman" w:hAnsiTheme="majorBidi" w:cstheme="majorBidi"/>
                  <w:sz w:val="20"/>
                  <w:szCs w:val="20"/>
                  <w:vertAlign w:val="superscript"/>
                </w:rPr>
                <w:t>(65,66)</w:t>
              </w:r>
            </w:hyperlink>
          </w:p>
        </w:tc>
        <w:tc>
          <w:tcPr>
            <w:tcW w:w="1276" w:type="dxa"/>
            <w:hideMark/>
          </w:tcPr>
          <w:p w14:paraId="0BF6001F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</w:t>
            </w:r>
          </w:p>
        </w:tc>
        <w:tc>
          <w:tcPr>
            <w:tcW w:w="1410" w:type="dxa"/>
            <w:hideMark/>
          </w:tcPr>
          <w:p w14:paraId="776F6B77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 European countries</w:t>
            </w:r>
          </w:p>
        </w:tc>
        <w:tc>
          <w:tcPr>
            <w:tcW w:w="1269" w:type="dxa"/>
            <w:hideMark/>
          </w:tcPr>
          <w:p w14:paraId="087ABC01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centers</w:t>
            </w:r>
          </w:p>
        </w:tc>
        <w:tc>
          <w:tcPr>
            <w:tcW w:w="1959" w:type="dxa"/>
            <w:hideMark/>
          </w:tcPr>
          <w:p w14:paraId="678B2AEF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July 2011 and March 2012</w:t>
            </w:r>
          </w:p>
        </w:tc>
        <w:tc>
          <w:tcPr>
            <w:tcW w:w="696" w:type="dxa"/>
            <w:hideMark/>
          </w:tcPr>
          <w:p w14:paraId="60FAF1FB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716" w:type="dxa"/>
            <w:hideMark/>
          </w:tcPr>
          <w:p w14:paraId="16221E40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179" w:type="dxa"/>
            <w:hideMark/>
          </w:tcPr>
          <w:p w14:paraId="35EF3E97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and 5 Year</w:t>
            </w:r>
          </w:p>
        </w:tc>
        <w:tc>
          <w:tcPr>
            <w:tcW w:w="2473" w:type="dxa"/>
            <w:hideMark/>
          </w:tcPr>
          <w:p w14:paraId="3640E951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In-stent late lumen loss</w:t>
            </w:r>
          </w:p>
        </w:tc>
        <w:tc>
          <w:tcPr>
            <w:tcW w:w="2913" w:type="dxa"/>
            <w:hideMark/>
          </w:tcPr>
          <w:p w14:paraId="7343A6AF" w14:textId="77777777" w:rsidR="004C019E" w:rsidRPr="00CD23AA" w:rsidRDefault="004C019E" w:rsidP="004C01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TLF, a composite of cardiac death, TVMI, and TLR; TVF TVR, all- cause mortality,MI; and definite ST</w:t>
            </w:r>
          </w:p>
        </w:tc>
      </w:tr>
      <w:tr w:rsidR="004C019E" w:rsidRPr="00117A3F" w14:paraId="5FE2F541" w14:textId="77777777" w:rsidTr="004C0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13B18FE4" w14:textId="77777777" w:rsidR="004C019E" w:rsidRPr="00117A3F" w:rsidRDefault="004C019E" w:rsidP="004C019E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117A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BIOSCIENCE</w:t>
            </w:r>
            <w:hyperlink r:id="rId29" w:history="1">
              <w:r w:rsidRPr="00117A3F">
                <w:rPr>
                  <w:rFonts w:asciiTheme="majorBidi" w:eastAsia="Times New Roman" w:hAnsiTheme="majorBidi" w:cstheme="majorBidi"/>
                  <w:sz w:val="20"/>
                  <w:szCs w:val="20"/>
                  <w:vertAlign w:val="superscript"/>
                </w:rPr>
                <w:t>(67–69)</w:t>
              </w:r>
            </w:hyperlink>
          </w:p>
        </w:tc>
        <w:tc>
          <w:tcPr>
            <w:tcW w:w="1276" w:type="dxa"/>
            <w:hideMark/>
          </w:tcPr>
          <w:p w14:paraId="1DE9E2C4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</w:t>
            </w:r>
          </w:p>
        </w:tc>
        <w:tc>
          <w:tcPr>
            <w:tcW w:w="1410" w:type="dxa"/>
            <w:hideMark/>
          </w:tcPr>
          <w:p w14:paraId="30AD30E0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Switzerland</w:t>
            </w:r>
          </w:p>
        </w:tc>
        <w:tc>
          <w:tcPr>
            <w:tcW w:w="1269" w:type="dxa"/>
            <w:hideMark/>
          </w:tcPr>
          <w:p w14:paraId="7F38D9A3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center</w:t>
            </w:r>
          </w:p>
        </w:tc>
        <w:tc>
          <w:tcPr>
            <w:tcW w:w="1959" w:type="dxa"/>
            <w:hideMark/>
          </w:tcPr>
          <w:p w14:paraId="4302415E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February 2012 to May 2013</w:t>
            </w:r>
          </w:p>
        </w:tc>
        <w:tc>
          <w:tcPr>
            <w:tcW w:w="696" w:type="dxa"/>
            <w:hideMark/>
          </w:tcPr>
          <w:p w14:paraId="4892966E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1063</w:t>
            </w:r>
          </w:p>
        </w:tc>
        <w:tc>
          <w:tcPr>
            <w:tcW w:w="716" w:type="dxa"/>
            <w:hideMark/>
          </w:tcPr>
          <w:p w14:paraId="3AA1C74A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1056</w:t>
            </w:r>
          </w:p>
        </w:tc>
        <w:tc>
          <w:tcPr>
            <w:tcW w:w="1179" w:type="dxa"/>
            <w:hideMark/>
          </w:tcPr>
          <w:p w14:paraId="6B6726BD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 2, and 5 Year</w:t>
            </w:r>
          </w:p>
        </w:tc>
        <w:tc>
          <w:tcPr>
            <w:tcW w:w="2473" w:type="dxa"/>
            <w:hideMark/>
          </w:tcPr>
          <w:p w14:paraId="6F461E16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TLF, was a composite of cardiac death, TVMI, and TLR within 12 months.</w:t>
            </w:r>
          </w:p>
        </w:tc>
        <w:tc>
          <w:tcPr>
            <w:tcW w:w="2913" w:type="dxa"/>
            <w:hideMark/>
          </w:tcPr>
          <w:p w14:paraId="6FFD34E4" w14:textId="77777777" w:rsidR="004C019E" w:rsidRPr="00CD23AA" w:rsidRDefault="004C019E" w:rsidP="004C01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-</w:t>
            </w:r>
          </w:p>
        </w:tc>
      </w:tr>
    </w:tbl>
    <w:p w14:paraId="1E4EF8E4" w14:textId="77777777" w:rsidR="004C019E" w:rsidRDefault="004C019E" w:rsidP="007B3750">
      <w:pPr>
        <w:rPr>
          <w:rFonts w:ascii="Times New Roman" w:hAnsi="Times New Roman" w:cs="Times New Roman"/>
          <w:sz w:val="24"/>
          <w:szCs w:val="24"/>
        </w:rPr>
      </w:pPr>
    </w:p>
    <w:p w14:paraId="38FBDE9C" w14:textId="44E985DE" w:rsidR="003E0E80" w:rsidRDefault="003E0E80" w:rsidP="003E0E80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4A16CF">
        <w:rPr>
          <w:rFonts w:asciiTheme="majorBidi" w:hAnsiTheme="majorBidi" w:cstheme="majorBidi"/>
          <w:sz w:val="20"/>
          <w:szCs w:val="20"/>
        </w:rPr>
        <w:t>Intervention (I), Control (C).</w:t>
      </w:r>
    </w:p>
    <w:p w14:paraId="4C3794B1" w14:textId="69F00BA6" w:rsidR="003E0E80" w:rsidRPr="003E0E80" w:rsidRDefault="003E0E80" w:rsidP="003E0E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16CF">
        <w:rPr>
          <w:rFonts w:asciiTheme="majorBidi" w:hAnsiTheme="majorBidi" w:cstheme="majorBidi"/>
          <w:b/>
          <w:bCs/>
          <w:sz w:val="20"/>
          <w:szCs w:val="20"/>
        </w:rPr>
        <w:t>Abbreviations: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3E0E80">
        <w:rPr>
          <w:rFonts w:ascii="Times New Roman" w:hAnsi="Times New Roman" w:cs="Times New Roman"/>
          <w:sz w:val="20"/>
          <w:szCs w:val="20"/>
        </w:rPr>
        <w:t>Myocardial infarction (MI), Patient-oriented composite endpoint (POCE), Stent thrombosis (ST), Target lesion failure (TLF), Ta</w:t>
      </w:r>
      <w:r>
        <w:rPr>
          <w:rFonts w:ascii="Times New Roman" w:hAnsi="Times New Roman" w:cs="Times New Roman"/>
          <w:sz w:val="20"/>
          <w:szCs w:val="20"/>
        </w:rPr>
        <w:t>rget lesion revascularization (</w:t>
      </w:r>
      <w:r w:rsidRPr="003E0E80">
        <w:rPr>
          <w:rFonts w:ascii="Times New Roman" w:hAnsi="Times New Roman" w:cs="Times New Roman"/>
          <w:sz w:val="20"/>
          <w:szCs w:val="20"/>
        </w:rPr>
        <w:t>TLR</w:t>
      </w:r>
      <w:r>
        <w:rPr>
          <w:rFonts w:ascii="Times New Roman" w:hAnsi="Times New Roman" w:cs="Times New Roman"/>
          <w:sz w:val="20"/>
          <w:szCs w:val="20"/>
        </w:rPr>
        <w:t xml:space="preserve">), </w:t>
      </w:r>
      <w:r w:rsidRPr="003E0E80">
        <w:rPr>
          <w:rFonts w:ascii="Times New Roman" w:hAnsi="Times New Roman" w:cs="Times New Roman"/>
          <w:sz w:val="20"/>
          <w:szCs w:val="20"/>
        </w:rPr>
        <w:t>Ta</w:t>
      </w:r>
      <w:r>
        <w:rPr>
          <w:rFonts w:ascii="Times New Roman" w:hAnsi="Times New Roman" w:cs="Times New Roman"/>
          <w:sz w:val="20"/>
          <w:szCs w:val="20"/>
        </w:rPr>
        <w:t>rget vessel revascularization (</w:t>
      </w:r>
      <w:r w:rsidRPr="003E0E80">
        <w:rPr>
          <w:rFonts w:ascii="Times New Roman" w:hAnsi="Times New Roman" w:cs="Times New Roman"/>
          <w:sz w:val="20"/>
          <w:szCs w:val="20"/>
        </w:rPr>
        <w:t>TVR</w:t>
      </w:r>
      <w:r>
        <w:rPr>
          <w:rFonts w:ascii="Times New Roman" w:hAnsi="Times New Roman" w:cs="Times New Roman"/>
          <w:sz w:val="20"/>
          <w:szCs w:val="20"/>
        </w:rPr>
        <w:t xml:space="preserve">), </w:t>
      </w:r>
      <w:r w:rsidRPr="003E0E80">
        <w:rPr>
          <w:rFonts w:ascii="Times New Roman" w:hAnsi="Times New Roman" w:cs="Times New Roman"/>
          <w:sz w:val="20"/>
          <w:szCs w:val="20"/>
        </w:rPr>
        <w:t>Targe</w:t>
      </w:r>
      <w:r>
        <w:rPr>
          <w:rFonts w:ascii="Times New Roman" w:hAnsi="Times New Roman" w:cs="Times New Roman"/>
          <w:sz w:val="20"/>
          <w:szCs w:val="20"/>
        </w:rPr>
        <w:t>t vessel myocardial infarction (</w:t>
      </w:r>
      <w:r w:rsidRPr="003E0E80">
        <w:rPr>
          <w:rFonts w:ascii="Times New Roman" w:hAnsi="Times New Roman" w:cs="Times New Roman"/>
          <w:sz w:val="20"/>
          <w:szCs w:val="20"/>
        </w:rPr>
        <w:t>TVMI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31BDB529" w14:textId="7DFC2E50" w:rsidR="00247905" w:rsidRPr="003E0E80" w:rsidRDefault="00247905" w:rsidP="00384D8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E89AB2C" w14:textId="7C9C40A2" w:rsidR="00247905" w:rsidRDefault="00247905" w:rsidP="00384D8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688662" w14:textId="235BA040" w:rsidR="00247905" w:rsidRDefault="00247905" w:rsidP="00384D8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1F748B" w14:textId="49578B7D" w:rsidR="00247905" w:rsidRDefault="00247905" w:rsidP="00384D8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8F25A2" w14:textId="57DC06F1" w:rsidR="00247905" w:rsidRDefault="00247905" w:rsidP="00384D8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03368D" w14:textId="228D100B" w:rsidR="00247905" w:rsidRDefault="00247905" w:rsidP="00384D8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AD2A99" w14:textId="4D585324" w:rsidR="00247905" w:rsidRDefault="00247905" w:rsidP="00384D8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7A7667" w14:textId="6F18DF79" w:rsidR="00247905" w:rsidRDefault="00247905" w:rsidP="00384D8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421E1E" w14:textId="54D48DF0" w:rsidR="00247905" w:rsidRDefault="00247905" w:rsidP="00384D8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560A66" w14:textId="1048500B" w:rsidR="00247905" w:rsidRDefault="00247905" w:rsidP="00384D8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337E87" w14:textId="4721C567" w:rsidR="00247905" w:rsidRDefault="00247905" w:rsidP="00384D8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9ECD11" w14:textId="51A34166" w:rsidR="00247905" w:rsidRDefault="00247905" w:rsidP="00384D8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10D9AA" w14:textId="593B4236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5168041B" w14:textId="2AB59CD9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144EF8C4" w14:textId="0FBBF6D5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38F910C9" w14:textId="3C397D01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047D768B" w14:textId="3FC13835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72961A19" w14:textId="2BA2CE3D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1FCEC205" w14:textId="067A9D43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28EFD20E" w14:textId="66703DB1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7AFB9247" w14:textId="6122AA30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09E7E209" w14:textId="788BA8D9" w:rsidR="00247905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20D97E6D" w14:textId="0230F69A" w:rsidR="003E0E80" w:rsidRDefault="003E0E80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2B712F03" w14:textId="2FA48C44" w:rsidR="003E0E80" w:rsidRDefault="003E0E80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56A5C9D8" w14:textId="16BC5E86" w:rsidR="003E0E80" w:rsidRDefault="003E0E80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538300A9" w14:textId="36553DCC" w:rsidR="003E0E80" w:rsidRDefault="003E0E80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7F309A57" w14:textId="1E437F62" w:rsidR="003E0E80" w:rsidRDefault="003E0E80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1E7A919E" w14:textId="5262C4DA" w:rsidR="003E0E80" w:rsidRDefault="003E0E80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3226CBEB" w14:textId="0CDFBAC3" w:rsidR="003E0E80" w:rsidRDefault="003E0E80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7E0C910B" w14:textId="5B9BB89A" w:rsidR="003E0E80" w:rsidRDefault="003E0E80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0005D4C6" w14:textId="58587725" w:rsidR="003E0E80" w:rsidRDefault="003E0E80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54DFBD47" w14:textId="559F5C74" w:rsidR="003E0E80" w:rsidRDefault="003E0E80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</w:pPr>
    </w:p>
    <w:p w14:paraId="04BB639A" w14:textId="0F56BE3B" w:rsidR="00247905" w:rsidRPr="009E7EDC" w:rsidRDefault="00247905" w:rsidP="00384D87">
      <w:pPr>
        <w:rPr>
          <w:rFonts w:asciiTheme="majorBidi" w:eastAsia="Times New Roman" w:hAnsiTheme="majorBidi" w:cstheme="majorBidi"/>
          <w:sz w:val="18"/>
          <w:szCs w:val="18"/>
          <w:lang w:eastAsia="en-GB"/>
        </w:rPr>
        <w:sectPr w:rsidR="00247905" w:rsidRPr="009E7EDC" w:rsidSect="004C019E">
          <w:pgSz w:w="16838" w:h="23811" w:code="8"/>
          <w:pgMar w:top="1800" w:right="1440" w:bottom="1800" w:left="1440" w:header="709" w:footer="709" w:gutter="0"/>
          <w:cols w:space="708"/>
          <w:docGrid w:linePitch="360"/>
        </w:sect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6"/>
        <w:gridCol w:w="1488"/>
        <w:gridCol w:w="718"/>
        <w:gridCol w:w="718"/>
        <w:gridCol w:w="1232"/>
        <w:gridCol w:w="1031"/>
        <w:gridCol w:w="809"/>
        <w:gridCol w:w="465"/>
        <w:gridCol w:w="859"/>
        <w:gridCol w:w="710"/>
      </w:tblGrid>
      <w:tr w:rsidR="00017B87" w:rsidRPr="00017B87" w14:paraId="294724A7" w14:textId="77777777" w:rsidTr="00017B87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62071" w14:textId="0CEFA13A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lastRenderedPageBreak/>
              <w:t>Outcome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77BC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No. of</w:t>
            </w:r>
          </w:p>
          <w:p w14:paraId="4DB423E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Participants (/)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2785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No. of</w:t>
            </w:r>
          </w:p>
          <w:p w14:paraId="2F5F5B2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trials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8ADD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Quantitative data synthesis</w:t>
            </w:r>
          </w:p>
          <w:p w14:paraId="31715C8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         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6AD9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Heterogeneity analysis</w:t>
            </w:r>
          </w:p>
          <w:p w14:paraId="666E1C7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17B87" w:rsidRPr="00017B87" w14:paraId="72026A45" w14:textId="77777777" w:rsidTr="00017B8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5D43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B08A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73A1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B8AB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MD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6A2C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95% CI       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024A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Z value   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C065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D383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df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2576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F873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I2 (%)</w:t>
            </w:r>
          </w:p>
        </w:tc>
      </w:tr>
      <w:tr w:rsidR="00017B87" w:rsidRPr="00017B87" w14:paraId="48392521" w14:textId="77777777" w:rsidTr="00017B87"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3C27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US"/>
              </w:rPr>
              <w:t>Any repeat revascularization ≥ 3 years.</w:t>
            </w:r>
          </w:p>
        </w:tc>
      </w:tr>
      <w:tr w:rsidR="00017B87" w:rsidRPr="00017B87" w14:paraId="7B7494C0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2362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BIODEGRADE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48E3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4083/5113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0030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229B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0.97</w:t>
            </w:r>
          </w:p>
          <w:p w14:paraId="538663E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4B29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[0.82, 1.14]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46B3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178A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E01C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5D1E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1883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41%</w:t>
            </w:r>
          </w:p>
        </w:tc>
      </w:tr>
      <w:tr w:rsidR="00017B87" w:rsidRPr="00017B87" w14:paraId="27770B6E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B8EF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BIONYX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8BEC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4005/5030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C77D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F5EB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2190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[0.74, 1.10]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70D5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8914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B6C7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C4F3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7F03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51%</w:t>
            </w:r>
          </w:p>
        </w:tc>
      </w:tr>
      <w:tr w:rsidR="00017B87" w:rsidRPr="00017B87" w14:paraId="5E95B96B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E3D3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07E96E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BIO-RESORT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F2F4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4081/3928</w:t>
            </w:r>
          </w:p>
          <w:p w14:paraId="0B755BB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D03E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B8F2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0.93</w:t>
            </w:r>
          </w:p>
          <w:p w14:paraId="0BCED98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AEEA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[0.76, 1.15]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2266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81DE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0E52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359F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F21F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58%</w:t>
            </w:r>
          </w:p>
        </w:tc>
      </w:tr>
      <w:tr w:rsidR="00017B87" w:rsidRPr="00017B87" w14:paraId="046DAF65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737C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DESSOLVE 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3BB7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4547/5580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A91F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EF8F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0F63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[0.82, 1.15]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26C8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A5B1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4AE3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B297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1FB9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38%</w:t>
            </w:r>
          </w:p>
        </w:tc>
      </w:tr>
      <w:tr w:rsidR="00017B87" w:rsidRPr="00017B87" w14:paraId="5CF75D91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E598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8ECA35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ORIENT</w:t>
            </w:r>
          </w:p>
          <w:p w14:paraId="49426B9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546E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5004/6156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F0D9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8969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534A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[0.77, 1.06]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2E8A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1.21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428A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894A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B28B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6368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48%</w:t>
            </w:r>
          </w:p>
        </w:tc>
      </w:tr>
      <w:tr w:rsidR="00017B87" w:rsidRPr="00017B87" w14:paraId="281723E8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D732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TALENT</w:t>
            </w:r>
          </w:p>
          <w:p w14:paraId="1CC81D4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6F7E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4530/5558</w:t>
            </w:r>
          </w:p>
          <w:p w14:paraId="4031B9C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0E51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2002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D56C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[0.75, 1.05]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6CC2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31FC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6074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30D2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C9ED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41%</w:t>
            </w:r>
          </w:p>
        </w:tc>
      </w:tr>
      <w:tr w:rsidR="00017B87" w:rsidRPr="00017B87" w14:paraId="36D96EB2" w14:textId="77777777" w:rsidTr="00017B87">
        <w:trPr>
          <w:trHeight w:val="647"/>
        </w:trPr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947E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US"/>
              </w:rPr>
              <w:t>Patient-oriented composite end point ≥ 3 years.</w:t>
            </w:r>
          </w:p>
        </w:tc>
      </w:tr>
      <w:tr w:rsidR="00017B87" w:rsidRPr="00017B87" w14:paraId="2FD6141F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8787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BIODEGRADE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1F98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4488/5329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E351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6873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1.04 </w:t>
            </w:r>
          </w:p>
          <w:p w14:paraId="2D7F4CF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8418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[0.93, 1.16]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6887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D644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D53C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404E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C3B2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32%</w:t>
            </w:r>
          </w:p>
        </w:tc>
      </w:tr>
      <w:tr w:rsidR="00017B87" w:rsidRPr="00017B87" w14:paraId="12111130" w14:textId="77777777" w:rsidTr="00017B87">
        <w:trPr>
          <w:trHeight w:val="6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EB1A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E81CC41" w14:textId="77777777" w:rsidR="00017B87" w:rsidRPr="00017B87" w:rsidRDefault="00017B87" w:rsidP="0001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BIOFLOW-IV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58DC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5270/6299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C5BD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D07F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6C6D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[0.87, 1.14]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851C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6D17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E40E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BED9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6FC1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58%</w:t>
            </w:r>
          </w:p>
        </w:tc>
      </w:tr>
      <w:tr w:rsidR="00017B87" w:rsidRPr="00017B87" w14:paraId="1B6B7EB9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D1F5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F37988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BIO-RESORT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36A0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4486/4144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7797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BABD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1.01</w:t>
            </w:r>
          </w:p>
          <w:p w14:paraId="21ED0AC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2ADA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[0.87, 1.18]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C150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FFDC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73FF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CBE1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470E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55%</w:t>
            </w:r>
          </w:p>
        </w:tc>
      </w:tr>
      <w:tr w:rsidR="00017B87" w:rsidRPr="00017B87" w14:paraId="6C79EA3E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932E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DESSOLVE 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2D4D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4952/5796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CC8F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5E1A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1.02</w:t>
            </w:r>
          </w:p>
          <w:p w14:paraId="705D9EA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D2DB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[0.89, 1.18]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06BD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73D6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B67C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8B1C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8142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50%</w:t>
            </w:r>
          </w:p>
        </w:tc>
      </w:tr>
      <w:tr w:rsidR="00017B87" w:rsidRPr="00017B87" w14:paraId="0301E2EB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C30B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0853DB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ORIENT</w:t>
            </w:r>
          </w:p>
          <w:p w14:paraId="129C49A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3494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5405/6367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F804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7E9B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DADC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[0.87, 1.12]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014A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59D2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A50A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624E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2E89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54%</w:t>
            </w:r>
          </w:p>
        </w:tc>
      </w:tr>
      <w:tr w:rsidR="00017B87" w:rsidRPr="00017B87" w14:paraId="66FC319A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B00B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SORT OUT 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7B19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4394/5225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5E74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6190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0.95</w:t>
            </w:r>
          </w:p>
          <w:p w14:paraId="522C29D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F063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[0.85, 1.05]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D1F6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B771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4535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DD85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07F9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13%</w:t>
            </w:r>
          </w:p>
        </w:tc>
      </w:tr>
      <w:tr w:rsidR="00017B87" w:rsidRPr="00017B87" w14:paraId="639A37E0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7C81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TALENT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52BA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4935/5774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93A3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BAD9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0.99</w:t>
            </w:r>
          </w:p>
          <w:p w14:paraId="28406B7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8026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[0.85, 1.14]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2315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CC33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99CD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30D7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7956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57%</w:t>
            </w:r>
          </w:p>
        </w:tc>
      </w:tr>
      <w:tr w:rsidR="00017B87" w:rsidRPr="00017B87" w14:paraId="76DA59C5" w14:textId="77777777" w:rsidTr="00017B87"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E687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US"/>
              </w:rPr>
              <w:t>Target lesion revascularization ≥ 1 year.</w:t>
            </w:r>
          </w:p>
        </w:tc>
      </w:tr>
      <w:tr w:rsidR="00017B87" w:rsidRPr="00017B87" w14:paraId="4440B8C7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2D1C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BIODEGRADE</w:t>
            </w:r>
          </w:p>
          <w:p w14:paraId="342698D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1FF8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17545/82688</w:t>
            </w:r>
          </w:p>
          <w:p w14:paraId="78753B0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5887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0A3F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0.80</w:t>
            </w:r>
          </w:p>
          <w:p w14:paraId="130FA5D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A9BF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[0.66, 0.98]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D878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42B9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A186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5FBC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8160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39%</w:t>
            </w:r>
          </w:p>
        </w:tc>
      </w:tr>
      <w:tr w:rsidR="00017B87" w:rsidRPr="00017B87" w14:paraId="5C19E418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D936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BIOFLOW-II</w:t>
            </w:r>
          </w:p>
          <w:p w14:paraId="780BD3B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7024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18414/83694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E6D7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AB08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10.79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2B7E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[0.65, 0.97]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7089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16E9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D23E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7F8F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7DD1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40%</w:t>
            </w:r>
          </w:p>
        </w:tc>
      </w:tr>
      <w:tr w:rsidR="00017B87" w:rsidRPr="00017B87" w14:paraId="7B45A9A7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048A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BIOFLOW-IV</w:t>
            </w:r>
          </w:p>
          <w:p w14:paraId="6B0029F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81B1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18340/83667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41A2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BE0A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0.78</w:t>
            </w:r>
          </w:p>
          <w:p w14:paraId="0126150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257E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[0.64, 0.95]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3445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2640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490E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89DE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E7D9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37%</w:t>
            </w:r>
          </w:p>
        </w:tc>
      </w:tr>
      <w:tr w:rsidR="00017B87" w:rsidRPr="00017B87" w14:paraId="63EE96C5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A5FA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BIOFLOW V</w:t>
            </w:r>
          </w:p>
          <w:p w14:paraId="698490C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275C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17880/83426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D7DE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3F79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0.79</w:t>
            </w:r>
          </w:p>
          <w:p w14:paraId="0E2EFCB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167D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[0.64, 0.96]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9BD3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D72A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3371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48A4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A80D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40%</w:t>
            </w:r>
          </w:p>
        </w:tc>
      </w:tr>
      <w:tr w:rsidR="00017B87" w:rsidRPr="00017B87" w14:paraId="48B045E3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AE06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BIOFLOW-VI</w:t>
            </w:r>
          </w:p>
          <w:p w14:paraId="491FAB4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AB72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18492/83628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156B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98F5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DC28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[0.65, 0.96]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D2DB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0339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87E8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AC3E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9697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40%</w:t>
            </w:r>
          </w:p>
        </w:tc>
      </w:tr>
      <w:tr w:rsidR="00017B87" w:rsidRPr="00017B87" w14:paraId="117C2A97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5E3E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BIONYX</w:t>
            </w:r>
          </w:p>
          <w:p w14:paraId="1EB568A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D27B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17467/82605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A394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52F4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0.79</w:t>
            </w:r>
          </w:p>
          <w:p w14:paraId="07940E7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AAF6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[0.64, 0.98]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7347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5A33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3158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CA2E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20B6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40%</w:t>
            </w:r>
          </w:p>
        </w:tc>
      </w:tr>
      <w:tr w:rsidR="00017B87" w:rsidRPr="00017B87" w14:paraId="5B9E5EDA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A90D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BIO-RESORT</w:t>
            </w:r>
          </w:p>
          <w:p w14:paraId="701435F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8249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17543/81503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0B47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7D32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0.77</w:t>
            </w:r>
          </w:p>
          <w:p w14:paraId="19DC798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F09A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[0.63, 0.95]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2552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9EBA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20C6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2C81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34A8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38%</w:t>
            </w:r>
          </w:p>
        </w:tc>
      </w:tr>
      <w:tr w:rsidR="00017B87" w:rsidRPr="00017B87" w14:paraId="75EA82B8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9B42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lastRenderedPageBreak/>
              <w:t>BIOSCIENCE</w:t>
            </w:r>
          </w:p>
          <w:p w14:paraId="3A71FA2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6F29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17649/82792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5D38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0331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0.75</w:t>
            </w:r>
          </w:p>
          <w:p w14:paraId="1EE3CAE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C9EF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[0.62, 0.91]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B64C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5706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6A21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4674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AE75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29%</w:t>
            </w:r>
          </w:p>
        </w:tc>
      </w:tr>
      <w:tr w:rsidR="00017B87" w:rsidRPr="00017B87" w14:paraId="797499EA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5C60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BIOSTEMI</w:t>
            </w:r>
          </w:p>
          <w:p w14:paraId="32A9E34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0657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18063/83197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093A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DC50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BDF4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[0.66, 0.98]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182E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6D4A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88EC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AB4D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8BE2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39%</w:t>
            </w:r>
          </w:p>
        </w:tc>
      </w:tr>
      <w:tr w:rsidR="00017B87" w:rsidRPr="00017B87" w14:paraId="57495D31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1907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Buccheri et al. 2021 (SCAAR)</w:t>
            </w:r>
          </w:p>
          <w:p w14:paraId="33509CD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ED6D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14151/14278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539B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511F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0.81</w:t>
            </w:r>
          </w:p>
          <w:p w14:paraId="56AF897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AB9A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[0.66, 1.00]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0564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1.95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B37F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DD0F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6B1A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B362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36%</w:t>
            </w:r>
          </w:p>
        </w:tc>
      </w:tr>
      <w:tr w:rsidR="00017B87" w:rsidRPr="00017B87" w14:paraId="67329D40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917A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CASTLE</w:t>
            </w:r>
          </w:p>
          <w:p w14:paraId="0A5CA53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A7F5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17990/83130</w:t>
            </w:r>
          </w:p>
          <w:p w14:paraId="22337F4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67E6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B93A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0.80</w:t>
            </w:r>
          </w:p>
          <w:p w14:paraId="106B3E0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7C21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[0.65, 0.97]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E295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432E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1113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E7A9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2E11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40%</w:t>
            </w:r>
          </w:p>
        </w:tc>
      </w:tr>
      <w:tr w:rsidR="00017B87" w:rsidRPr="00017B87" w14:paraId="5E4F0ED3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C7954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DESSOLVE II</w:t>
            </w:r>
          </w:p>
          <w:p w14:paraId="52B7071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78A3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18595/83788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F4FA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F9F6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3BF5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[0.65, 0.97]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01CA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75D4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1376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6DAA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03FD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40%</w:t>
            </w:r>
          </w:p>
        </w:tc>
      </w:tr>
      <w:tr w:rsidR="00017B87" w:rsidRPr="00017B87" w14:paraId="4FCB952E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8931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DESSOLVE III</w:t>
            </w:r>
          </w:p>
          <w:p w14:paraId="702EA18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8AF2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18009/83153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3909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E66D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0.79</w:t>
            </w:r>
          </w:p>
          <w:p w14:paraId="65AB2CB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FBC6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[0.64, 0.97]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AA2C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3F93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CD16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94FA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0A1C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40%</w:t>
            </w:r>
          </w:p>
        </w:tc>
      </w:tr>
      <w:tr w:rsidR="00017B87" w:rsidRPr="00017B87" w14:paraId="37614D22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6D48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meriT-V</w:t>
            </w:r>
          </w:p>
          <w:p w14:paraId="7CB468E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95DA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18544/83764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AB3B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CA04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0.79</w:t>
            </w:r>
          </w:p>
          <w:p w14:paraId="262EDF1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0B6B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[0.65, 0.96]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E6A0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5E5B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A2AD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97A8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D7F8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40%</w:t>
            </w:r>
          </w:p>
        </w:tc>
      </w:tr>
      <w:tr w:rsidR="00017B87" w:rsidRPr="00017B87" w14:paraId="43927D2B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8DFF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ORIENT</w:t>
            </w:r>
          </w:p>
          <w:p w14:paraId="5D145BD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557B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18462/83726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41D2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ED78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0.80</w:t>
            </w:r>
          </w:p>
          <w:p w14:paraId="354E392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30CA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[0.65, 0.97]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8E55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40F4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BFA1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69E5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498B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40%</w:t>
            </w:r>
          </w:p>
        </w:tc>
      </w:tr>
      <w:tr w:rsidR="00017B87" w:rsidRPr="00017B87" w14:paraId="2A4A7E32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D8A8E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PRISON IV</w:t>
            </w:r>
          </w:p>
          <w:p w14:paraId="43D5387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3A85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18547/83683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EB2A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98E3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0.76</w:t>
            </w:r>
          </w:p>
          <w:p w14:paraId="5C316EA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EEFF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[0.64, 0.90]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95EE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3.19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B95E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340D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A9A1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57FF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22%</w:t>
            </w:r>
          </w:p>
        </w:tc>
      </w:tr>
      <w:tr w:rsidR="00017B87" w:rsidRPr="00017B87" w14:paraId="78288323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813B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SORT OUT IX</w:t>
            </w:r>
          </w:p>
          <w:p w14:paraId="2A7A0FC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B2DA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17133/82276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2ADD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3F2F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0.84</w:t>
            </w:r>
          </w:p>
          <w:p w14:paraId="506CA9B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8F14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[0.71, 0.98]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C47E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EEAA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C763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0C1C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6AAE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13%</w:t>
            </w:r>
          </w:p>
        </w:tc>
      </w:tr>
      <w:tr w:rsidR="00017B87" w:rsidRPr="00017B87" w14:paraId="4D49F1F8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BE0A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SORT OUT VII</w:t>
            </w:r>
          </w:p>
          <w:p w14:paraId="252577B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DE77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17451/82584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6A1F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06EB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0.80</w:t>
            </w:r>
          </w:p>
          <w:p w14:paraId="75F4A1E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4B81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[0.65, 0.99]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7572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70BE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027F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8CA4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4C01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40%</w:t>
            </w:r>
          </w:p>
        </w:tc>
      </w:tr>
      <w:tr w:rsidR="00017B87" w:rsidRPr="00017B87" w14:paraId="72CB1E97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4991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TALENT</w:t>
            </w:r>
          </w:p>
          <w:p w14:paraId="7F02446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6E19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17992/83133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9EE8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03DC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0.79</w:t>
            </w:r>
          </w:p>
          <w:p w14:paraId="261EF6D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0D0D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[0.64, 0.97]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8215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4F08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B918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9D96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53E1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40%</w:t>
            </w:r>
          </w:p>
        </w:tc>
      </w:tr>
      <w:tr w:rsidR="00017B87" w:rsidRPr="00017B87" w14:paraId="3996D65E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16FD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Yamaji et al. 2018 (CARDIOBASE)</w:t>
            </w:r>
          </w:p>
          <w:p w14:paraId="360C044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D507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17261/82397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5C1C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888A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0.76</w:t>
            </w:r>
          </w:p>
          <w:p w14:paraId="211F247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6D34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[0.63, 0.93]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33F4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F586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EC6C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B861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4387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34%</w:t>
            </w:r>
          </w:p>
        </w:tc>
      </w:tr>
      <w:tr w:rsidR="00017B87" w:rsidRPr="00017B87" w14:paraId="2F468714" w14:textId="77777777" w:rsidTr="00017B87"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AAA34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US"/>
              </w:rPr>
              <w:t>Target lesion revascularization ≥ 2 years.</w:t>
            </w:r>
          </w:p>
        </w:tc>
      </w:tr>
      <w:tr w:rsidR="00017B87" w:rsidRPr="00017B87" w14:paraId="665317CE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8CB2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BIOFLOW-IV</w:t>
            </w:r>
          </w:p>
          <w:p w14:paraId="2F567C8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4D77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14304/79784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B749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53FD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0.77</w:t>
            </w:r>
          </w:p>
          <w:p w14:paraId="5B5FEE2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0627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[0.66, 0.90]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D658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3.27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C31F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6001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D412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938C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31%</w:t>
            </w:r>
          </w:p>
        </w:tc>
      </w:tr>
      <w:tr w:rsidR="00017B87" w:rsidRPr="00017B87" w14:paraId="67D0270D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535F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BIOFLOW V</w:t>
            </w:r>
          </w:p>
          <w:p w14:paraId="54B52A4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42AA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13873/79567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442D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548F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0.81</w:t>
            </w:r>
          </w:p>
          <w:p w14:paraId="0DCBEB5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F4AE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[0.68, 0.97]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88C6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E3BA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279E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AD09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1ADA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43%</w:t>
            </w:r>
          </w:p>
        </w:tc>
      </w:tr>
      <w:tr w:rsidR="00017B87" w:rsidRPr="00017B87" w14:paraId="51707D28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704D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BIONYX</w:t>
            </w:r>
          </w:p>
          <w:p w14:paraId="6C00EA1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1739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13444/78731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C057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A036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0.79</w:t>
            </w:r>
          </w:p>
          <w:p w14:paraId="5370DB7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0FAD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[0.65, 0.95]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2E47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2859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BB0B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76BE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2FCF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46%</w:t>
            </w:r>
          </w:p>
        </w:tc>
      </w:tr>
      <w:tr w:rsidR="00017B87" w:rsidRPr="00017B87" w14:paraId="18D2E127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E3C0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BIO-RESORT</w:t>
            </w:r>
          </w:p>
          <w:p w14:paraId="7CD2945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2A53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13520/77629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97C3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EEAC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2836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[0.65, 0.96]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6EFF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0946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9D35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D729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2F23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47%</w:t>
            </w:r>
          </w:p>
        </w:tc>
      </w:tr>
      <w:tr w:rsidR="00017B87" w:rsidRPr="00017B87" w14:paraId="6E906D3C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45F6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BIOSCIENCE</w:t>
            </w:r>
          </w:p>
          <w:p w14:paraId="419D8C4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C265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13626/78918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78C3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A945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0.76</w:t>
            </w:r>
          </w:p>
          <w:p w14:paraId="03AA75B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30E0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[0.64, 0.90]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EEC6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3.14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F0F0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0EF9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549F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3E40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34%</w:t>
            </w:r>
          </w:p>
        </w:tc>
      </w:tr>
      <w:tr w:rsidR="00017B87" w:rsidRPr="00017B87" w14:paraId="5968F1ED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B7E9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BIOSTEMI</w:t>
            </w:r>
          </w:p>
          <w:p w14:paraId="74F396E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1236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14040/79323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7766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5A39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263D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[0.68, 0.97]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E57C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B1BA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FC64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5927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1AE4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42%</w:t>
            </w:r>
          </w:p>
        </w:tc>
      </w:tr>
      <w:tr w:rsidR="00017B87" w:rsidRPr="00017B87" w14:paraId="3B525714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5FA2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Buccheri et al. 2021 (SCAAR)</w:t>
            </w:r>
          </w:p>
          <w:p w14:paraId="282A509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32B1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10128/10404</w:t>
            </w:r>
          </w:p>
          <w:p w14:paraId="4979EB7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A749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8A31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0.81</w:t>
            </w:r>
          </w:p>
          <w:p w14:paraId="6D44C2E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6F2C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[0.67, 0.99]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BF5A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B3D0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19CD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B001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FEC8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43%</w:t>
            </w:r>
          </w:p>
        </w:tc>
      </w:tr>
      <w:tr w:rsidR="00017B87" w:rsidRPr="00017B87" w14:paraId="41D80AF8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3782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DESSOLVE II</w:t>
            </w:r>
          </w:p>
          <w:p w14:paraId="11853A8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1FB2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14569/79914</w:t>
            </w:r>
          </w:p>
          <w:p w14:paraId="15AD831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A63A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E62F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6D73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[0.66, 0.95]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B827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90A7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42F8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0513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9936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47%</w:t>
            </w:r>
          </w:p>
        </w:tc>
      </w:tr>
      <w:tr w:rsidR="00017B87" w:rsidRPr="00017B87" w14:paraId="4044E283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999F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DESSOLVE III</w:t>
            </w:r>
          </w:p>
          <w:p w14:paraId="0F03A83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81A0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13986/79279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B10D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154C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0.79</w:t>
            </w:r>
          </w:p>
          <w:p w14:paraId="094E463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953E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[0.65, 0.95]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3775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5281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F765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A95E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4C92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47%</w:t>
            </w:r>
          </w:p>
        </w:tc>
      </w:tr>
      <w:tr w:rsidR="00017B87" w:rsidRPr="00017B87" w14:paraId="747281A7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B2882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meriT-V</w:t>
            </w:r>
          </w:p>
          <w:p w14:paraId="351EA58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0DF9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14521/79890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EA2D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AA74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0.78</w:t>
            </w:r>
          </w:p>
          <w:p w14:paraId="417FB14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08E8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[0.66, 0.93]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9223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383C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27E2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E350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4EA0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43%</w:t>
            </w:r>
          </w:p>
        </w:tc>
      </w:tr>
      <w:tr w:rsidR="00017B87" w:rsidRPr="00017B87" w14:paraId="58ECF4FD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4DA9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ORIENT</w:t>
            </w:r>
          </w:p>
          <w:p w14:paraId="51A25AB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F47D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14439/79852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30A4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CED4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0.80</w:t>
            </w:r>
          </w:p>
          <w:p w14:paraId="05868C5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2A22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[0.66, 0.96]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35CA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64C2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3898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0877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AB92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47%</w:t>
            </w:r>
          </w:p>
        </w:tc>
      </w:tr>
      <w:tr w:rsidR="00017B87" w:rsidRPr="00017B87" w14:paraId="684D20EA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F6B2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lastRenderedPageBreak/>
              <w:t>SORT OUT IX</w:t>
            </w:r>
          </w:p>
          <w:p w14:paraId="543D5C9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65FB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13110/78402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25B7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C1E0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0.83</w:t>
            </w:r>
          </w:p>
          <w:p w14:paraId="52F9C48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5F10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[0.70, 0.98]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C359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FD2F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D3F0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7953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4E04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30%</w:t>
            </w:r>
          </w:p>
        </w:tc>
      </w:tr>
      <w:tr w:rsidR="00017B87" w:rsidRPr="00017B87" w14:paraId="0A687D50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4AD6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SORT OUT VII</w:t>
            </w:r>
          </w:p>
          <w:p w14:paraId="52AC9CE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B75E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13428/78710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7C73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137D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0.79</w:t>
            </w:r>
          </w:p>
          <w:p w14:paraId="4EA8A7F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0C60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[0.65, 0.96]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930A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CBFD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8DCB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8667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FEB7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47%</w:t>
            </w:r>
          </w:p>
        </w:tc>
      </w:tr>
      <w:tr w:rsidR="00017B87" w:rsidRPr="00017B87" w14:paraId="55EAB597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C141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TALENT</w:t>
            </w:r>
          </w:p>
          <w:p w14:paraId="2FBABE3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14A3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13969/79259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8AC7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E446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0.77</w:t>
            </w:r>
          </w:p>
          <w:p w14:paraId="5243DD9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8DB7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[0.64, 0.92]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78C5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2.87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FBCF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16E5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360F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CB22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41%</w:t>
            </w:r>
          </w:p>
        </w:tc>
      </w:tr>
      <w:tr w:rsidR="00017B87" w:rsidRPr="00017B87" w14:paraId="05269549" w14:textId="77777777" w:rsidTr="00017B87">
        <w:trPr>
          <w:trHeight w:val="638"/>
        </w:trPr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549A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US"/>
              </w:rPr>
              <w:t>Target lesion revascularization ≥ 3 years.</w:t>
            </w:r>
          </w:p>
        </w:tc>
      </w:tr>
      <w:tr w:rsidR="00017B87" w:rsidRPr="00017B87" w14:paraId="2E2DF85E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9C54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BIODEGRADE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2BBC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6782/7187</w:t>
            </w:r>
          </w:p>
          <w:p w14:paraId="2BFB23A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38D6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4195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DA4B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[0.73, 1.22]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475C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6BB0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167F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F1F2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B685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58%</w:t>
            </w:r>
          </w:p>
        </w:tc>
      </w:tr>
      <w:tr w:rsidR="00017B87" w:rsidRPr="00017B87" w14:paraId="4C1D68A5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DFB4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BBC9C9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BIOFLOW-IV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F4A1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7564/8157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AC91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09AA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A77E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[0.68, 1.05]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599A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1.49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3736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E2B6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4D09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3CC9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48%</w:t>
            </w:r>
          </w:p>
        </w:tc>
      </w:tr>
      <w:tr w:rsidR="00017B87" w:rsidRPr="00017B87" w14:paraId="4D20F2A4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451F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BIOFLOW 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94A4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7065/7897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3153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23BF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0.96</w:t>
            </w:r>
          </w:p>
          <w:p w14:paraId="60C27FA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7906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[0.75, 1.22]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C2A8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8EFE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7A5B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C430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53C2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53%</w:t>
            </w:r>
          </w:p>
        </w:tc>
      </w:tr>
      <w:tr w:rsidR="00017B87" w:rsidRPr="00017B87" w14:paraId="699ED69F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9550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BIONYX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F79A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6704/7104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BF26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E824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0.90</w:t>
            </w:r>
          </w:p>
          <w:p w14:paraId="04E8AE3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F63D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[0.67, 1.20]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536D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5E84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D475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669A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053E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63%</w:t>
            </w:r>
          </w:p>
        </w:tc>
      </w:tr>
      <w:tr w:rsidR="00017B87" w:rsidRPr="00017B87" w14:paraId="0E6893E1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C839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8709B3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BIO-RESORT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017C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6780/6002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DE67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0538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04CA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[0.69, 1.23]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8DBB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1AE6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D9F9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FE70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DDD1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64%</w:t>
            </w:r>
          </w:p>
        </w:tc>
      </w:tr>
      <w:tr w:rsidR="00017B87" w:rsidRPr="00017B87" w14:paraId="03DBBFF3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FDD94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DESSOLVE 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48D8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7246/7654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516C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7C1B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0.92</w:t>
            </w:r>
          </w:p>
          <w:p w14:paraId="2490234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6872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[0.69, 1.23]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AD9A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C1FE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FB02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6024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2B23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64%</w:t>
            </w:r>
          </w:p>
        </w:tc>
      </w:tr>
      <w:tr w:rsidR="00017B87" w:rsidRPr="00017B87" w14:paraId="6D0A3838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F8A3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ORIENT</w:t>
            </w:r>
          </w:p>
          <w:p w14:paraId="0C456D7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63FA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7699/8225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400E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413C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D1E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[0.70, 1.19]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EFE8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8688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FB05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C6ED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41BC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64%</w:t>
            </w:r>
          </w:p>
        </w:tc>
      </w:tr>
      <w:tr w:rsidR="00017B87" w:rsidRPr="00017B87" w14:paraId="2546A386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BACA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CBBB407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PRISON IV</w:t>
            </w:r>
          </w:p>
          <w:p w14:paraId="17F621D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D493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7784/8182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F86F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9C1D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D5413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[0.67,1.04]</w:t>
            </w:r>
          </w:p>
          <w:p w14:paraId="5B7F655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FD85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1.63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AF5E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90552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E098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0923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46%</w:t>
            </w:r>
          </w:p>
        </w:tc>
      </w:tr>
      <w:tr w:rsidR="00017B87" w:rsidRPr="00017B87" w14:paraId="4AAD780C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C071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SORT OUT VII</w:t>
            </w:r>
          </w:p>
          <w:p w14:paraId="5CA9257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043B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6688/7083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1ACD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1E378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0.91</w:t>
            </w:r>
          </w:p>
          <w:p w14:paraId="7290413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1E36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[0.68, 1.23]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D776D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B735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52CF9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B07CE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717EC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64%</w:t>
            </w:r>
          </w:p>
        </w:tc>
      </w:tr>
      <w:tr w:rsidR="00017B87" w:rsidRPr="00017B87" w14:paraId="7D1BDE94" w14:textId="77777777" w:rsidTr="00017B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350D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TALENT</w:t>
            </w:r>
          </w:p>
          <w:p w14:paraId="5AA1BBF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608C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7229/7632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B2CF5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8801B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0.89</w:t>
            </w:r>
          </w:p>
          <w:p w14:paraId="18D7622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C490F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[0.67, 1.19]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B795A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B2E51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C8AE0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8AF14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0.006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18E46" w14:textId="77777777" w:rsidR="00017B87" w:rsidRPr="00017B87" w:rsidRDefault="00017B87" w:rsidP="0001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7B87">
              <w:rPr>
                <w:rFonts w:ascii="Calibri" w:eastAsia="Times New Roman" w:hAnsi="Calibri" w:cs="Times New Roman"/>
                <w:color w:val="000000"/>
                <w:lang w:val="en-US"/>
              </w:rPr>
              <w:t>63%</w:t>
            </w:r>
          </w:p>
        </w:tc>
      </w:tr>
    </w:tbl>
    <w:p w14:paraId="2615FF62" w14:textId="22C4DD69" w:rsidR="00E8508E" w:rsidRPr="00017B87" w:rsidRDefault="00942F80" w:rsidP="00942F80">
      <w:pPr>
        <w:pStyle w:val="Caption"/>
        <w:rPr>
          <w:b/>
          <w:bCs/>
          <w:sz w:val="22"/>
          <w:szCs w:val="22"/>
        </w:rPr>
      </w:pPr>
      <w:r w:rsidRPr="00017B87">
        <w:rPr>
          <w:b/>
          <w:bCs/>
          <w:sz w:val="22"/>
          <w:szCs w:val="22"/>
        </w:rPr>
        <w:t>Table S</w:t>
      </w:r>
      <w:r w:rsidR="003E0E80">
        <w:rPr>
          <w:b/>
          <w:bCs/>
          <w:sz w:val="22"/>
          <w:szCs w:val="22"/>
        </w:rPr>
        <w:t>3</w:t>
      </w:r>
      <w:r w:rsidRPr="00017B87">
        <w:rPr>
          <w:b/>
          <w:bCs/>
          <w:sz w:val="22"/>
          <w:szCs w:val="22"/>
        </w:rPr>
        <w:t>: Sensitivity analysis.</w:t>
      </w:r>
    </w:p>
    <w:p w14:paraId="3D34AEE0" w14:textId="6D0DC7A0" w:rsidR="00B705B1" w:rsidRDefault="00B705B1" w:rsidP="00B705B1">
      <w:r>
        <w:t xml:space="preserve">MD: mean difference; </w:t>
      </w:r>
      <w:r w:rsidRPr="0038734B">
        <w:t>CI</w:t>
      </w:r>
      <w:r>
        <w:t>:</w:t>
      </w:r>
      <w:r w:rsidRPr="0038734B">
        <w:t xml:space="preserve"> confidence interval</w:t>
      </w:r>
      <w:r>
        <w:t>; d</w:t>
      </w:r>
      <w:r w:rsidRPr="0038734B">
        <w:t>f</w:t>
      </w:r>
      <w:r>
        <w:t>:</w:t>
      </w:r>
      <w:r w:rsidRPr="0038734B">
        <w:t xml:space="preserve"> degrees of freedom;</w:t>
      </w:r>
      <w:r>
        <w:t xml:space="preserve"> RR: risk ratio</w:t>
      </w:r>
    </w:p>
    <w:p w14:paraId="44B02EA0" w14:textId="77777777" w:rsidR="00F45B7E" w:rsidRDefault="00F45B7E" w:rsidP="00B705B1"/>
    <w:p w14:paraId="03CBD19A" w14:textId="607C547D" w:rsidR="00B705B1" w:rsidRDefault="00B705B1" w:rsidP="00B705B1"/>
    <w:p w14:paraId="1CC239B2" w14:textId="622C25EC" w:rsidR="00F45B7E" w:rsidRPr="00F45B7E" w:rsidRDefault="00F45B7E" w:rsidP="00F45B7E"/>
    <w:p w14:paraId="52B7BAC8" w14:textId="6D8561A5" w:rsidR="00F45B7E" w:rsidRPr="00F45B7E" w:rsidRDefault="00F45B7E" w:rsidP="00F45B7E"/>
    <w:p w14:paraId="30FFF2B9" w14:textId="660F7FBE" w:rsidR="00F45B7E" w:rsidRPr="00F45B7E" w:rsidRDefault="00F45B7E" w:rsidP="00F45B7E"/>
    <w:p w14:paraId="7BA4825F" w14:textId="712A7B5B" w:rsidR="00F45B7E" w:rsidRPr="00F45B7E" w:rsidRDefault="00F45B7E" w:rsidP="00F45B7E"/>
    <w:p w14:paraId="05CB5437" w14:textId="646A62B9" w:rsidR="00F45B7E" w:rsidRPr="00F45B7E" w:rsidRDefault="00F45B7E" w:rsidP="00F45B7E"/>
    <w:p w14:paraId="605A3B81" w14:textId="00A9BE13" w:rsidR="00F45B7E" w:rsidRPr="00F45B7E" w:rsidRDefault="00F45B7E" w:rsidP="00F45B7E"/>
    <w:p w14:paraId="0AED9C32" w14:textId="588DF3F8" w:rsidR="00F45B7E" w:rsidRPr="00F45B7E" w:rsidRDefault="00F45B7E" w:rsidP="00F45B7E"/>
    <w:p w14:paraId="58D55336" w14:textId="0AE6262C" w:rsidR="00F45B7E" w:rsidRPr="00F45B7E" w:rsidRDefault="00F45B7E" w:rsidP="00F45B7E"/>
    <w:p w14:paraId="3A531A83" w14:textId="212CD3BB" w:rsidR="00F45B7E" w:rsidRPr="00F45B7E" w:rsidRDefault="00F45B7E" w:rsidP="00F45B7E"/>
    <w:p w14:paraId="4FC372FE" w14:textId="181F4DBF" w:rsidR="00F45B7E" w:rsidRPr="00F45B7E" w:rsidRDefault="00F45B7E" w:rsidP="00F45B7E"/>
    <w:p w14:paraId="03F65934" w14:textId="1CC8D7F1" w:rsidR="00F45B7E" w:rsidRPr="00F45B7E" w:rsidRDefault="00F45B7E" w:rsidP="00F45B7E"/>
    <w:p w14:paraId="6010E6EE" w14:textId="03782303" w:rsidR="00F45B7E" w:rsidRDefault="00F45B7E" w:rsidP="00F45B7E"/>
    <w:p w14:paraId="32E3E8CE" w14:textId="6C6701F2" w:rsidR="00F45B7E" w:rsidRDefault="00F45B7E" w:rsidP="00F45B7E">
      <w:pPr>
        <w:ind w:firstLine="720"/>
      </w:pPr>
    </w:p>
    <w:p w14:paraId="46C29C52" w14:textId="32F3D5EC" w:rsidR="00F45B7E" w:rsidRDefault="00F45B7E" w:rsidP="00F45B7E">
      <w:pPr>
        <w:ind w:firstLine="720"/>
      </w:pPr>
    </w:p>
    <w:p w14:paraId="4F629A4C" w14:textId="14C62E1A" w:rsidR="00F45B7E" w:rsidRDefault="00F45B7E" w:rsidP="00F45B7E">
      <w:pPr>
        <w:ind w:firstLine="720"/>
      </w:pPr>
    </w:p>
    <w:p w14:paraId="11E362C8" w14:textId="29DA9A1F" w:rsidR="00F45B7E" w:rsidRPr="00F45B7E" w:rsidRDefault="00F45B7E" w:rsidP="00F45B7E">
      <w:pPr>
        <w:ind w:firstLine="720"/>
      </w:pPr>
    </w:p>
    <w:p w14:paraId="23FD84A1" w14:textId="2F361678" w:rsidR="00E8508E" w:rsidRPr="0050150B" w:rsidRDefault="00F45B7E" w:rsidP="0050150B">
      <w:pPr>
        <w:rPr>
          <w:noProof/>
          <w:u w:val="single"/>
        </w:rPr>
      </w:pPr>
      <w:r w:rsidRPr="00F45B7E">
        <w:rPr>
          <w:noProof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B1765D" wp14:editId="4908BE01">
                <wp:simplePos x="0" y="0"/>
                <wp:positionH relativeFrom="margin">
                  <wp:posOffset>-42459</wp:posOffset>
                </wp:positionH>
                <wp:positionV relativeFrom="paragraph">
                  <wp:posOffset>3751271</wp:posOffset>
                </wp:positionV>
                <wp:extent cx="6645910" cy="266700"/>
                <wp:effectExtent l="0" t="0" r="2540" b="0"/>
                <wp:wrapSquare wrapText="bothSides"/>
                <wp:docPr id="7360854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258E90" w14:textId="605D278F" w:rsidR="004C019E" w:rsidRPr="004E41C6" w:rsidRDefault="004C019E" w:rsidP="00BB7941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S1: Funnel plot of TLF at ≥ 1 year.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B1765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.35pt;margin-top:295.4pt;width:523.3pt;height:21pt;z-index:251692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" stroked="f">
                <v:textbox style="mso-fit-shape-to-text:t" inset="0,0,0,0">
                  <w:txbxContent>
                    <w:p w14:paraId="5D258E90" w14:textId="605D278F" w:rsidR="004C019E" w:rsidRPr="004E41C6" w:rsidRDefault="004C019E" w:rsidP="00BB7941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Figure S1: Funnel plot of TLF at ≥ 1 year.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E41C6">
        <w:rPr>
          <w:rFonts w:asciiTheme="majorBidi" w:hAnsiTheme="majorBidi" w:cstheme="majorBidi"/>
          <w:noProof/>
          <w:sz w:val="24"/>
          <w:szCs w:val="24"/>
          <w:u w:val="single"/>
          <w:lang w:val="en-US"/>
        </w:rPr>
        <w:drawing>
          <wp:inline distT="0" distB="0" distL="0" distR="0" wp14:anchorId="4F4F1F99" wp14:editId="4900B02C">
            <wp:extent cx="5033010" cy="3657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508E" w:rsidRPr="00F45B7E">
        <w:rPr>
          <w:rFonts w:asciiTheme="majorBidi" w:hAnsiTheme="majorBidi" w:cstheme="majorBidi"/>
          <w:sz w:val="24"/>
          <w:szCs w:val="24"/>
          <w:u w:val="single"/>
        </w:rPr>
        <w:br w:type="page"/>
      </w:r>
    </w:p>
    <w:p w14:paraId="6F67A53B" w14:textId="14A771F2" w:rsidR="00392C02" w:rsidRDefault="00392C02">
      <w:pPr>
        <w:rPr>
          <w:rFonts w:asciiTheme="majorBidi" w:hAnsiTheme="majorBidi" w:cstheme="majorBidi"/>
          <w:sz w:val="24"/>
          <w:szCs w:val="24"/>
        </w:rPr>
      </w:pPr>
    </w:p>
    <w:p w14:paraId="509F0093" w14:textId="61419FAE" w:rsidR="00392C02" w:rsidRDefault="004E41C6">
      <w:pPr>
        <w:rPr>
          <w:rFonts w:asciiTheme="majorBidi" w:hAnsiTheme="majorBidi" w:cstheme="majorBidi"/>
          <w:sz w:val="24"/>
          <w:szCs w:val="24"/>
        </w:rPr>
      </w:pPr>
      <w:r w:rsidRPr="00F45B7E">
        <w:rPr>
          <w:noProof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C3DD30B" wp14:editId="2D97B705">
                <wp:simplePos x="0" y="0"/>
                <wp:positionH relativeFrom="margin">
                  <wp:align>right</wp:align>
                </wp:positionH>
                <wp:positionV relativeFrom="paragraph">
                  <wp:posOffset>3677920</wp:posOffset>
                </wp:positionV>
                <wp:extent cx="6645910" cy="266700"/>
                <wp:effectExtent l="0" t="0" r="2540" b="0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8E81A2" w14:textId="07DF4B3E" w:rsidR="004C019E" w:rsidRPr="004E41C6" w:rsidRDefault="004C019E" w:rsidP="004E41C6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Funnel plot of TLF at ≥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year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B47A7B4" w14:textId="251DF6B7" w:rsidR="004C019E" w:rsidRPr="006F3B7F" w:rsidRDefault="004C019E" w:rsidP="00392C02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DD30B" id="_x0000_s1027" type="#_x0000_t202" style="position:absolute;margin-left:472.1pt;margin-top:289.6pt;width:523.3pt;height:21pt;z-index:25175449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" stroked="f">
                <v:textbox style="mso-fit-shape-to-text:t" inset="0,0,0,0">
                  <w:txbxContent>
                    <w:p w14:paraId="098E81A2" w14:textId="07DF4B3E" w:rsidR="004C019E" w:rsidRPr="004E41C6" w:rsidRDefault="004C019E" w:rsidP="004E41C6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Figure S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2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Funnel plot of TLF at ≥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2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year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  <w:p w14:paraId="1B47A7B4" w14:textId="251DF6B7" w:rsidR="004C019E" w:rsidRPr="006F3B7F" w:rsidRDefault="004C019E" w:rsidP="00392C02">
                      <w:pPr>
                        <w:pStyle w:val="Caption"/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64A7AA94" wp14:editId="0F47E5B5">
            <wp:extent cx="5033010" cy="36576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E6255" w14:textId="7D9F9059" w:rsidR="00392C02" w:rsidRDefault="00392C02">
      <w:pPr>
        <w:rPr>
          <w:rFonts w:asciiTheme="majorBidi" w:hAnsiTheme="majorBidi" w:cstheme="majorBidi"/>
          <w:sz w:val="24"/>
          <w:szCs w:val="24"/>
        </w:rPr>
      </w:pPr>
    </w:p>
    <w:p w14:paraId="0B57678C" w14:textId="473A2F4D" w:rsidR="00392C02" w:rsidRDefault="00392C02">
      <w:pPr>
        <w:rPr>
          <w:rFonts w:asciiTheme="majorBidi" w:hAnsiTheme="majorBidi" w:cstheme="majorBidi"/>
          <w:sz w:val="24"/>
          <w:szCs w:val="24"/>
        </w:rPr>
      </w:pPr>
    </w:p>
    <w:p w14:paraId="3D8FCD05" w14:textId="7913A101" w:rsidR="00392C02" w:rsidRDefault="00392C02">
      <w:pPr>
        <w:rPr>
          <w:rFonts w:asciiTheme="majorBidi" w:hAnsiTheme="majorBidi" w:cstheme="majorBidi"/>
          <w:sz w:val="24"/>
          <w:szCs w:val="24"/>
        </w:rPr>
      </w:pPr>
    </w:p>
    <w:p w14:paraId="40E138AA" w14:textId="155B0E55" w:rsidR="00392C02" w:rsidRDefault="00392C02">
      <w:pPr>
        <w:rPr>
          <w:rFonts w:asciiTheme="majorBidi" w:hAnsiTheme="majorBidi" w:cstheme="majorBidi"/>
          <w:sz w:val="24"/>
          <w:szCs w:val="24"/>
        </w:rPr>
      </w:pPr>
    </w:p>
    <w:p w14:paraId="13F0E580" w14:textId="1ECA23C1" w:rsidR="00392C02" w:rsidRDefault="00392C0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079271C4" w14:textId="77777777" w:rsidR="0050150B" w:rsidRDefault="0050150B">
      <w:pPr>
        <w:rPr>
          <w:rFonts w:asciiTheme="majorBidi" w:hAnsiTheme="majorBidi" w:cstheme="majorBidi"/>
          <w:sz w:val="24"/>
          <w:szCs w:val="24"/>
        </w:rPr>
      </w:pPr>
    </w:p>
    <w:p w14:paraId="47585096" w14:textId="77777777" w:rsidR="0050150B" w:rsidRDefault="0050150B">
      <w:pPr>
        <w:rPr>
          <w:rFonts w:asciiTheme="majorBidi" w:hAnsiTheme="majorBidi" w:cstheme="majorBidi"/>
          <w:sz w:val="24"/>
          <w:szCs w:val="24"/>
        </w:rPr>
      </w:pPr>
    </w:p>
    <w:p w14:paraId="1D12DF73" w14:textId="065D5FBA" w:rsidR="0050150B" w:rsidRDefault="00DC148E">
      <w:pPr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AB81E4A" wp14:editId="0003F5A2">
                <wp:simplePos x="0" y="0"/>
                <wp:positionH relativeFrom="column">
                  <wp:posOffset>58928</wp:posOffset>
                </wp:positionH>
                <wp:positionV relativeFrom="paragraph">
                  <wp:posOffset>3821684</wp:posOffset>
                </wp:positionV>
                <wp:extent cx="6645910" cy="635"/>
                <wp:effectExtent l="0" t="0" r="0" b="0"/>
                <wp:wrapSquare wrapText="bothSides"/>
                <wp:docPr id="17995053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B359F86" w14:textId="4B345F2D" w:rsidR="004C019E" w:rsidRPr="00DC148E" w:rsidRDefault="004C019E" w:rsidP="00DC148E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Funnel plot of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Cardiac death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at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≥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year.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81E4A" id="_x0000_s1028" type="#_x0000_t202" style="position:absolute;margin-left:4.65pt;margin-top:300.9pt;width:523.3pt;height: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" stroked="f">
                <v:textbox style="mso-fit-shape-to-text:t" inset="0,0,0,0">
                  <w:txbxContent>
                    <w:p w14:paraId="0B359F86" w14:textId="4B345F2D" w:rsidR="004C019E" w:rsidRPr="00DC148E" w:rsidRDefault="004C019E" w:rsidP="00DC148E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Figure S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3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Funnel plot of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Cardiac death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at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≥</w:t>
                      </w:r>
                      <w:proofErr w:type="gramEnd"/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1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year.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3B669E41" wp14:editId="6AD203F8">
            <wp:extent cx="5035550" cy="36576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01E21" w14:textId="6D451181" w:rsidR="0050150B" w:rsidRDefault="0050150B">
      <w:pPr>
        <w:rPr>
          <w:rFonts w:asciiTheme="majorBidi" w:hAnsiTheme="majorBidi" w:cstheme="majorBidi"/>
          <w:sz w:val="24"/>
          <w:szCs w:val="24"/>
        </w:rPr>
      </w:pPr>
    </w:p>
    <w:p w14:paraId="67FB8973" w14:textId="67A79DB3" w:rsidR="0050150B" w:rsidRDefault="0050150B">
      <w:pPr>
        <w:rPr>
          <w:rFonts w:asciiTheme="majorBidi" w:hAnsiTheme="majorBidi" w:cstheme="majorBidi"/>
          <w:sz w:val="24"/>
          <w:szCs w:val="24"/>
        </w:rPr>
      </w:pPr>
    </w:p>
    <w:p w14:paraId="7DDED988" w14:textId="65AE765E" w:rsidR="0050150B" w:rsidRDefault="0050150B">
      <w:pPr>
        <w:rPr>
          <w:rFonts w:asciiTheme="majorBidi" w:hAnsiTheme="majorBidi" w:cstheme="majorBidi"/>
          <w:sz w:val="24"/>
          <w:szCs w:val="24"/>
        </w:rPr>
      </w:pPr>
    </w:p>
    <w:p w14:paraId="289BF5AB" w14:textId="06B1C05A" w:rsidR="0050150B" w:rsidRDefault="0050150B">
      <w:pPr>
        <w:rPr>
          <w:rFonts w:asciiTheme="majorBidi" w:hAnsiTheme="majorBidi" w:cstheme="majorBidi"/>
          <w:sz w:val="24"/>
          <w:szCs w:val="24"/>
        </w:rPr>
      </w:pPr>
    </w:p>
    <w:p w14:paraId="1C391313" w14:textId="44CAAC19" w:rsidR="0063602F" w:rsidRDefault="0063602F" w:rsidP="00DC148E">
      <w:pPr>
        <w:rPr>
          <w:rFonts w:asciiTheme="majorBidi" w:hAnsiTheme="majorBidi" w:cstheme="majorBidi"/>
          <w:sz w:val="24"/>
          <w:szCs w:val="24"/>
        </w:rPr>
      </w:pPr>
    </w:p>
    <w:p w14:paraId="38A2136D" w14:textId="77777777" w:rsidR="0063602F" w:rsidRDefault="0063602F" w:rsidP="0063602F">
      <w:pPr>
        <w:rPr>
          <w:rFonts w:asciiTheme="majorBidi" w:hAnsiTheme="majorBidi" w:cstheme="majorBidi"/>
          <w:sz w:val="24"/>
          <w:szCs w:val="24"/>
        </w:rPr>
      </w:pPr>
    </w:p>
    <w:p w14:paraId="4EE9AA32" w14:textId="3FB3641F" w:rsidR="0063602F" w:rsidRDefault="0063602F" w:rsidP="0063602F">
      <w:pPr>
        <w:rPr>
          <w:rFonts w:asciiTheme="majorBidi" w:hAnsiTheme="majorBidi" w:cstheme="majorBidi"/>
          <w:sz w:val="24"/>
          <w:szCs w:val="24"/>
        </w:rPr>
      </w:pPr>
    </w:p>
    <w:p w14:paraId="1CA8F4DE" w14:textId="77777777" w:rsidR="00DC148E" w:rsidRDefault="00DC148E" w:rsidP="0063602F">
      <w:pPr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1ACF8B8" wp14:editId="575C2113">
                <wp:simplePos x="0" y="0"/>
                <wp:positionH relativeFrom="margin">
                  <wp:align>right</wp:align>
                </wp:positionH>
                <wp:positionV relativeFrom="paragraph">
                  <wp:posOffset>3787392</wp:posOffset>
                </wp:positionV>
                <wp:extent cx="6645910" cy="635"/>
                <wp:effectExtent l="0" t="0" r="2540" b="6985"/>
                <wp:wrapSquare wrapText="bothSides"/>
                <wp:docPr id="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3C3CD44" w14:textId="20410E84" w:rsidR="004C019E" w:rsidRPr="00DC148E" w:rsidRDefault="004C019E" w:rsidP="00DC148E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Funnel plot of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Cardiac death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at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≥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year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CF8B8" id="_x0000_s1029" type="#_x0000_t202" style="position:absolute;margin-left:472.1pt;margin-top:298.2pt;width:523.3pt;height:.05pt;z-index:2517647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" stroked="f">
                <v:textbox style="mso-fit-shape-to-text:t" inset="0,0,0,0">
                  <w:txbxContent>
                    <w:p w14:paraId="43C3CD44" w14:textId="20410E84" w:rsidR="004C019E" w:rsidRPr="00DC148E" w:rsidRDefault="004C019E" w:rsidP="00DC148E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Figure S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4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Funnel plot of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Cardiac death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at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≥</w:t>
                      </w:r>
                      <w:proofErr w:type="gramEnd"/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2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year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38170463" wp14:editId="48CD098E">
            <wp:extent cx="5035550" cy="36576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192ED" w14:textId="77777777" w:rsidR="00DC148E" w:rsidRDefault="00DC148E" w:rsidP="0063602F">
      <w:pPr>
        <w:rPr>
          <w:rFonts w:asciiTheme="majorBidi" w:hAnsiTheme="majorBidi" w:cstheme="majorBidi"/>
          <w:sz w:val="24"/>
          <w:szCs w:val="24"/>
        </w:rPr>
      </w:pPr>
    </w:p>
    <w:p w14:paraId="64F97B4D" w14:textId="77777777" w:rsidR="00DC148E" w:rsidRDefault="00DC148E" w:rsidP="0063602F">
      <w:pPr>
        <w:rPr>
          <w:rFonts w:asciiTheme="majorBidi" w:hAnsiTheme="majorBidi" w:cstheme="majorBidi"/>
          <w:sz w:val="24"/>
          <w:szCs w:val="24"/>
        </w:rPr>
      </w:pPr>
    </w:p>
    <w:p w14:paraId="52BD3571" w14:textId="77777777" w:rsidR="00DC148E" w:rsidRDefault="00DC148E" w:rsidP="0063602F">
      <w:pPr>
        <w:rPr>
          <w:rFonts w:asciiTheme="majorBidi" w:hAnsiTheme="majorBidi" w:cstheme="majorBidi"/>
          <w:sz w:val="24"/>
          <w:szCs w:val="24"/>
        </w:rPr>
      </w:pPr>
    </w:p>
    <w:p w14:paraId="1600B7BB" w14:textId="77777777" w:rsidR="00DC148E" w:rsidRDefault="00DC148E" w:rsidP="0063602F">
      <w:pPr>
        <w:rPr>
          <w:rFonts w:asciiTheme="majorBidi" w:hAnsiTheme="majorBidi" w:cstheme="majorBidi"/>
          <w:sz w:val="24"/>
          <w:szCs w:val="24"/>
        </w:rPr>
      </w:pPr>
    </w:p>
    <w:p w14:paraId="5CB4BE8C" w14:textId="77777777" w:rsidR="00DC148E" w:rsidRDefault="00DC148E" w:rsidP="0063602F">
      <w:pPr>
        <w:rPr>
          <w:rFonts w:asciiTheme="majorBidi" w:hAnsiTheme="majorBidi" w:cstheme="majorBidi"/>
          <w:sz w:val="24"/>
          <w:szCs w:val="24"/>
        </w:rPr>
      </w:pPr>
    </w:p>
    <w:p w14:paraId="77FEF7DC" w14:textId="77777777" w:rsidR="00DC148E" w:rsidRDefault="00DC148E" w:rsidP="0063602F">
      <w:pPr>
        <w:rPr>
          <w:rFonts w:asciiTheme="majorBidi" w:hAnsiTheme="majorBidi" w:cstheme="majorBidi"/>
          <w:sz w:val="24"/>
          <w:szCs w:val="24"/>
        </w:rPr>
      </w:pPr>
    </w:p>
    <w:p w14:paraId="75332C5C" w14:textId="1730B006" w:rsidR="0063602F" w:rsidRDefault="00DC148E" w:rsidP="0063602F">
      <w:pPr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9FD68CE" wp14:editId="41DD884F">
                <wp:simplePos x="0" y="0"/>
                <wp:positionH relativeFrom="margin">
                  <wp:align>right</wp:align>
                </wp:positionH>
                <wp:positionV relativeFrom="paragraph">
                  <wp:posOffset>3841726</wp:posOffset>
                </wp:positionV>
                <wp:extent cx="6645910" cy="635"/>
                <wp:effectExtent l="0" t="0" r="2540" b="0"/>
                <wp:wrapSquare wrapText="bothSides"/>
                <wp:docPr id="3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CA04CCE" w14:textId="6BC9EB26" w:rsidR="004C019E" w:rsidRPr="00DC148E" w:rsidRDefault="004C019E" w:rsidP="00DC148E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Funnel plot of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Cardiac death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at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≥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year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FD68CE" id="_x0000_s1030" type="#_x0000_t202" style="position:absolute;margin-left:472.1pt;margin-top:302.5pt;width:523.3pt;height:.05pt;z-index:2517667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" stroked="f">
                <v:textbox style="mso-fit-shape-to-text:t" inset="0,0,0,0">
                  <w:txbxContent>
                    <w:p w14:paraId="2CA04CCE" w14:textId="6BC9EB26" w:rsidR="004C019E" w:rsidRPr="00DC148E" w:rsidRDefault="004C019E" w:rsidP="00DC148E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Figure S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5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Funnel plot of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Cardiac death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at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≥</w:t>
                      </w:r>
                      <w:proofErr w:type="gramEnd"/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3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year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291D68A9" wp14:editId="6CFA69CE">
            <wp:extent cx="5038090" cy="36576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DFC33" w14:textId="668854F9" w:rsidR="00E8508E" w:rsidRDefault="00E8508E">
      <w:pPr>
        <w:rPr>
          <w:rFonts w:asciiTheme="majorBidi" w:hAnsiTheme="majorBidi" w:cstheme="majorBidi"/>
          <w:sz w:val="24"/>
          <w:szCs w:val="24"/>
        </w:rPr>
      </w:pPr>
    </w:p>
    <w:p w14:paraId="6D9B8CE6" w14:textId="04441E59" w:rsidR="0050150B" w:rsidRDefault="0050150B">
      <w:pPr>
        <w:rPr>
          <w:rFonts w:asciiTheme="majorBidi" w:hAnsiTheme="majorBidi" w:cstheme="majorBidi"/>
          <w:sz w:val="24"/>
          <w:szCs w:val="24"/>
        </w:rPr>
      </w:pPr>
    </w:p>
    <w:p w14:paraId="5DB4EC12" w14:textId="77777777" w:rsidR="0050150B" w:rsidRDefault="0050150B">
      <w:pPr>
        <w:rPr>
          <w:rFonts w:asciiTheme="majorBidi" w:hAnsiTheme="majorBidi" w:cstheme="majorBidi"/>
          <w:sz w:val="24"/>
          <w:szCs w:val="24"/>
        </w:rPr>
      </w:pPr>
    </w:p>
    <w:p w14:paraId="7A7044C6" w14:textId="77777777" w:rsidR="0050150B" w:rsidRDefault="0050150B">
      <w:pPr>
        <w:rPr>
          <w:rFonts w:asciiTheme="majorBidi" w:hAnsiTheme="majorBidi" w:cstheme="majorBidi"/>
          <w:sz w:val="24"/>
          <w:szCs w:val="24"/>
        </w:rPr>
      </w:pPr>
    </w:p>
    <w:p w14:paraId="0F377848" w14:textId="7645B2C6" w:rsidR="0050150B" w:rsidRDefault="0050150B">
      <w:pPr>
        <w:rPr>
          <w:rFonts w:asciiTheme="majorBidi" w:hAnsiTheme="majorBidi" w:cstheme="majorBidi"/>
          <w:sz w:val="24"/>
          <w:szCs w:val="24"/>
        </w:rPr>
      </w:pPr>
    </w:p>
    <w:p w14:paraId="225E30DD" w14:textId="77777777" w:rsidR="0050150B" w:rsidRDefault="0050150B">
      <w:pPr>
        <w:rPr>
          <w:rFonts w:asciiTheme="majorBidi" w:hAnsiTheme="majorBidi" w:cstheme="majorBidi"/>
          <w:sz w:val="24"/>
          <w:szCs w:val="24"/>
        </w:rPr>
      </w:pPr>
    </w:p>
    <w:p w14:paraId="1D864F86" w14:textId="77777777" w:rsidR="0050150B" w:rsidRDefault="0050150B">
      <w:pPr>
        <w:rPr>
          <w:rFonts w:asciiTheme="majorBidi" w:hAnsiTheme="majorBidi" w:cstheme="majorBidi"/>
          <w:sz w:val="24"/>
          <w:szCs w:val="24"/>
        </w:rPr>
      </w:pPr>
    </w:p>
    <w:p w14:paraId="1E25D01A" w14:textId="77777777" w:rsidR="0050150B" w:rsidRDefault="0050150B">
      <w:pPr>
        <w:rPr>
          <w:rFonts w:asciiTheme="majorBidi" w:hAnsiTheme="majorBidi" w:cstheme="majorBidi"/>
          <w:sz w:val="24"/>
          <w:szCs w:val="24"/>
        </w:rPr>
      </w:pPr>
    </w:p>
    <w:p w14:paraId="30CAAC15" w14:textId="77777777" w:rsidR="0050150B" w:rsidRDefault="0050150B">
      <w:pPr>
        <w:rPr>
          <w:rFonts w:asciiTheme="majorBidi" w:hAnsiTheme="majorBidi" w:cstheme="majorBidi"/>
          <w:sz w:val="24"/>
          <w:szCs w:val="24"/>
        </w:rPr>
      </w:pPr>
    </w:p>
    <w:p w14:paraId="3E099315" w14:textId="77777777" w:rsidR="00C26142" w:rsidRDefault="00C26142">
      <w:pPr>
        <w:rPr>
          <w:rFonts w:asciiTheme="majorBidi" w:hAnsiTheme="majorBidi" w:cstheme="majorBidi"/>
          <w:sz w:val="24"/>
          <w:szCs w:val="24"/>
        </w:rPr>
      </w:pPr>
    </w:p>
    <w:p w14:paraId="414FF83C" w14:textId="6BC55F69" w:rsidR="00C26142" w:rsidRDefault="00C26142">
      <w:pPr>
        <w:rPr>
          <w:rFonts w:asciiTheme="majorBidi" w:hAnsiTheme="majorBidi" w:cstheme="majorBidi"/>
          <w:sz w:val="24"/>
          <w:szCs w:val="24"/>
        </w:rPr>
      </w:pPr>
    </w:p>
    <w:p w14:paraId="736B2E04" w14:textId="77777777" w:rsidR="0063602F" w:rsidRDefault="0063602F">
      <w:pPr>
        <w:rPr>
          <w:rFonts w:asciiTheme="majorBidi" w:hAnsiTheme="majorBidi" w:cstheme="majorBidi"/>
          <w:sz w:val="24"/>
          <w:szCs w:val="24"/>
        </w:rPr>
      </w:pPr>
    </w:p>
    <w:p w14:paraId="02C7B5CA" w14:textId="77777777" w:rsidR="0063602F" w:rsidRDefault="0063602F">
      <w:pPr>
        <w:rPr>
          <w:rFonts w:asciiTheme="majorBidi" w:hAnsiTheme="majorBidi" w:cstheme="majorBidi"/>
          <w:sz w:val="24"/>
          <w:szCs w:val="24"/>
        </w:rPr>
      </w:pPr>
    </w:p>
    <w:p w14:paraId="04CE8130" w14:textId="77777777" w:rsidR="0063602F" w:rsidRDefault="0063602F">
      <w:pPr>
        <w:rPr>
          <w:rFonts w:asciiTheme="majorBidi" w:hAnsiTheme="majorBidi" w:cstheme="majorBidi"/>
          <w:sz w:val="24"/>
          <w:szCs w:val="24"/>
        </w:rPr>
      </w:pPr>
    </w:p>
    <w:p w14:paraId="5E1DF123" w14:textId="77777777" w:rsidR="0063602F" w:rsidRDefault="0063602F">
      <w:pPr>
        <w:rPr>
          <w:rFonts w:asciiTheme="majorBidi" w:hAnsiTheme="majorBidi" w:cstheme="majorBidi"/>
          <w:sz w:val="24"/>
          <w:szCs w:val="24"/>
        </w:rPr>
      </w:pPr>
    </w:p>
    <w:p w14:paraId="72859542" w14:textId="77777777" w:rsidR="0063602F" w:rsidRDefault="0063602F">
      <w:pPr>
        <w:rPr>
          <w:rFonts w:asciiTheme="majorBidi" w:hAnsiTheme="majorBidi" w:cstheme="majorBidi"/>
          <w:sz w:val="24"/>
          <w:szCs w:val="24"/>
        </w:rPr>
      </w:pPr>
    </w:p>
    <w:p w14:paraId="0C11539E" w14:textId="77777777" w:rsidR="0063602F" w:rsidRDefault="0063602F">
      <w:pPr>
        <w:rPr>
          <w:rFonts w:asciiTheme="majorBidi" w:hAnsiTheme="majorBidi" w:cstheme="majorBidi"/>
          <w:sz w:val="24"/>
          <w:szCs w:val="24"/>
        </w:rPr>
      </w:pPr>
    </w:p>
    <w:p w14:paraId="10103C55" w14:textId="77777777" w:rsidR="0063602F" w:rsidRDefault="0063602F">
      <w:pPr>
        <w:rPr>
          <w:rFonts w:asciiTheme="majorBidi" w:hAnsiTheme="majorBidi" w:cstheme="majorBidi"/>
          <w:sz w:val="24"/>
          <w:szCs w:val="24"/>
        </w:rPr>
      </w:pPr>
    </w:p>
    <w:p w14:paraId="1892CEC2" w14:textId="77777777" w:rsidR="0063602F" w:rsidRDefault="0063602F">
      <w:pPr>
        <w:rPr>
          <w:rFonts w:asciiTheme="majorBidi" w:hAnsiTheme="majorBidi" w:cstheme="majorBidi"/>
          <w:sz w:val="24"/>
          <w:szCs w:val="24"/>
        </w:rPr>
      </w:pPr>
    </w:p>
    <w:p w14:paraId="0C490D91" w14:textId="77777777" w:rsidR="0063602F" w:rsidRDefault="0063602F">
      <w:pPr>
        <w:rPr>
          <w:rFonts w:asciiTheme="majorBidi" w:hAnsiTheme="majorBidi" w:cstheme="majorBidi"/>
          <w:sz w:val="24"/>
          <w:szCs w:val="24"/>
        </w:rPr>
      </w:pPr>
    </w:p>
    <w:p w14:paraId="5921FD3F" w14:textId="77777777" w:rsidR="0063602F" w:rsidRDefault="0063602F">
      <w:pPr>
        <w:rPr>
          <w:rFonts w:asciiTheme="majorBidi" w:hAnsiTheme="majorBidi" w:cstheme="majorBidi"/>
          <w:sz w:val="24"/>
          <w:szCs w:val="24"/>
        </w:rPr>
      </w:pPr>
    </w:p>
    <w:p w14:paraId="178B1A2F" w14:textId="77777777" w:rsidR="0063602F" w:rsidRDefault="0063602F">
      <w:pPr>
        <w:rPr>
          <w:rFonts w:asciiTheme="majorBidi" w:hAnsiTheme="majorBidi" w:cstheme="majorBidi"/>
          <w:sz w:val="24"/>
          <w:szCs w:val="24"/>
        </w:rPr>
      </w:pPr>
    </w:p>
    <w:p w14:paraId="775DDB30" w14:textId="77777777" w:rsidR="0063602F" w:rsidRDefault="0063602F">
      <w:pPr>
        <w:rPr>
          <w:rFonts w:asciiTheme="majorBidi" w:hAnsiTheme="majorBidi" w:cstheme="majorBidi"/>
          <w:sz w:val="24"/>
          <w:szCs w:val="24"/>
        </w:rPr>
      </w:pPr>
    </w:p>
    <w:p w14:paraId="63ABACF8" w14:textId="17324E69" w:rsidR="0063602F" w:rsidRDefault="00226FAB" w:rsidP="0063602F">
      <w:pPr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F387526" wp14:editId="7FF6BE59">
                <wp:simplePos x="0" y="0"/>
                <wp:positionH relativeFrom="margin">
                  <wp:align>left</wp:align>
                </wp:positionH>
                <wp:positionV relativeFrom="paragraph">
                  <wp:posOffset>3785235</wp:posOffset>
                </wp:positionV>
                <wp:extent cx="6645910" cy="635"/>
                <wp:effectExtent l="0" t="0" r="2540" b="0"/>
                <wp:wrapSquare wrapText="bothSides"/>
                <wp:docPr id="7625874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6EFA65" w14:textId="65E9A1B7" w:rsidR="004C019E" w:rsidRPr="00DC148E" w:rsidRDefault="004C019E" w:rsidP="00226FAB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6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Funnel plot of </w:t>
                            </w:r>
                            <w:r w:rsidRPr="00226FAB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Target Vessel-Related Myocardial Infarction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at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≥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year.</w:t>
                            </w:r>
                          </w:p>
                          <w:p w14:paraId="6A1C8874" w14:textId="37F162FB" w:rsidR="004C019E" w:rsidRPr="006608BD" w:rsidRDefault="004C019E" w:rsidP="0063602F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87526" id="_x0000_s1031" type="#_x0000_t202" style="position:absolute;margin-left:0;margin-top:298.05pt;width:523.3pt;height:.05pt;z-index:2517524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" stroked="f">
                <v:textbox style="mso-fit-shape-to-text:t" inset="0,0,0,0">
                  <w:txbxContent>
                    <w:p w14:paraId="426EFA65" w14:textId="65E9A1B7" w:rsidR="004C019E" w:rsidRPr="00DC148E" w:rsidRDefault="004C019E" w:rsidP="00226FAB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Figure S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6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Funnel plot of </w:t>
                      </w:r>
                      <w:r w:rsidRPr="00226FAB">
                        <w:rPr>
                          <w:b/>
                          <w:bCs/>
                          <w:sz w:val="22"/>
                          <w:szCs w:val="22"/>
                        </w:rPr>
                        <w:t>Target Vessel-Related Myocardial Infarction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at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≥</w:t>
                      </w:r>
                      <w:proofErr w:type="gramEnd"/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1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year.</w:t>
                      </w:r>
                    </w:p>
                    <w:p w14:paraId="6A1C8874" w14:textId="37F162FB" w:rsidR="004C019E" w:rsidRPr="006608BD" w:rsidRDefault="004C019E" w:rsidP="0063602F">
                      <w:pPr>
                        <w:pStyle w:val="Caption"/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30725DEE" wp14:editId="10E1169F">
            <wp:extent cx="5029200" cy="36576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79656" w14:textId="08577E2C" w:rsidR="0063602F" w:rsidRDefault="0063602F" w:rsidP="0063602F">
      <w:pPr>
        <w:rPr>
          <w:rFonts w:asciiTheme="majorBidi" w:hAnsiTheme="majorBidi" w:cstheme="majorBidi"/>
          <w:sz w:val="24"/>
          <w:szCs w:val="24"/>
        </w:rPr>
      </w:pPr>
    </w:p>
    <w:p w14:paraId="2EB41FE6" w14:textId="41E206F9" w:rsidR="0063602F" w:rsidRDefault="0063602F" w:rsidP="00226FA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62025702" w14:textId="77777777" w:rsidR="00C26142" w:rsidRDefault="00C26142">
      <w:pPr>
        <w:rPr>
          <w:rFonts w:asciiTheme="majorBidi" w:hAnsiTheme="majorBidi" w:cstheme="majorBidi"/>
          <w:sz w:val="24"/>
          <w:szCs w:val="24"/>
        </w:rPr>
      </w:pPr>
    </w:p>
    <w:p w14:paraId="7B87535C" w14:textId="77777777" w:rsidR="00C26142" w:rsidRDefault="00C26142">
      <w:pPr>
        <w:rPr>
          <w:rFonts w:asciiTheme="majorBidi" w:hAnsiTheme="majorBidi" w:cstheme="majorBidi"/>
          <w:sz w:val="24"/>
          <w:szCs w:val="24"/>
        </w:rPr>
      </w:pPr>
    </w:p>
    <w:p w14:paraId="39406974" w14:textId="77777777" w:rsidR="00C26142" w:rsidRDefault="00C26142">
      <w:pPr>
        <w:rPr>
          <w:rFonts w:asciiTheme="majorBidi" w:hAnsiTheme="majorBidi" w:cstheme="majorBidi"/>
          <w:sz w:val="24"/>
          <w:szCs w:val="24"/>
        </w:rPr>
      </w:pPr>
    </w:p>
    <w:p w14:paraId="4621DBBB" w14:textId="0A20ABF8" w:rsidR="00C26142" w:rsidRDefault="00C26142">
      <w:pPr>
        <w:rPr>
          <w:rFonts w:asciiTheme="majorBidi" w:hAnsiTheme="majorBidi" w:cstheme="majorBidi"/>
          <w:sz w:val="24"/>
          <w:szCs w:val="24"/>
        </w:rPr>
      </w:pPr>
    </w:p>
    <w:p w14:paraId="446B66E8" w14:textId="2271F6A7" w:rsidR="00E8508E" w:rsidRDefault="0079778F">
      <w:pPr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59BCF9E" wp14:editId="17D7DCAB">
                <wp:simplePos x="0" y="0"/>
                <wp:positionH relativeFrom="margin">
                  <wp:align>left</wp:align>
                </wp:positionH>
                <wp:positionV relativeFrom="paragraph">
                  <wp:posOffset>3746500</wp:posOffset>
                </wp:positionV>
                <wp:extent cx="6645910" cy="635"/>
                <wp:effectExtent l="0" t="0" r="2540" b="0"/>
                <wp:wrapSquare wrapText="bothSides"/>
                <wp:docPr id="1739422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B360FC" w14:textId="493ADD26" w:rsidR="004C019E" w:rsidRPr="0079778F" w:rsidRDefault="004C019E" w:rsidP="0079778F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7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: Funnel plot of TL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R 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at ≥ 1 year.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BCF9E" id="_x0000_s1032" type="#_x0000_t202" style="position:absolute;margin-left:0;margin-top:295pt;width:523.3pt;height:.05pt;z-index:2517002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" stroked="f">
                <v:textbox style="mso-fit-shape-to-text:t" inset="0,0,0,0">
                  <w:txbxContent>
                    <w:p w14:paraId="44B360FC" w14:textId="493ADD26" w:rsidR="004C019E" w:rsidRPr="0079778F" w:rsidRDefault="004C019E" w:rsidP="0079778F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Figure S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7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Funnel plot of </w:t>
                      </w:r>
                      <w:proofErr w:type="gramStart"/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TL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R 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at</w:t>
                      </w:r>
                      <w:proofErr w:type="gramEnd"/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≥ 1 year.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77C58122" wp14:editId="601F9EE0">
            <wp:extent cx="5029200" cy="36576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508E">
        <w:rPr>
          <w:rFonts w:asciiTheme="majorBidi" w:hAnsiTheme="majorBidi" w:cstheme="majorBidi"/>
          <w:sz w:val="24"/>
          <w:szCs w:val="24"/>
        </w:rPr>
        <w:br w:type="page"/>
      </w:r>
    </w:p>
    <w:p w14:paraId="165C88D9" w14:textId="77777777" w:rsidR="00C26142" w:rsidRDefault="00C26142">
      <w:pPr>
        <w:rPr>
          <w:rFonts w:asciiTheme="majorBidi" w:hAnsiTheme="majorBidi" w:cstheme="majorBidi"/>
          <w:sz w:val="24"/>
          <w:szCs w:val="24"/>
        </w:rPr>
      </w:pPr>
    </w:p>
    <w:p w14:paraId="08FB9BD5" w14:textId="77777777" w:rsidR="00C26142" w:rsidRDefault="00C26142">
      <w:pPr>
        <w:rPr>
          <w:rFonts w:asciiTheme="majorBidi" w:hAnsiTheme="majorBidi" w:cstheme="majorBidi"/>
          <w:sz w:val="24"/>
          <w:szCs w:val="24"/>
        </w:rPr>
      </w:pPr>
    </w:p>
    <w:p w14:paraId="0B5A58B0" w14:textId="755F026C" w:rsidR="00C26142" w:rsidRDefault="00C26142">
      <w:pPr>
        <w:rPr>
          <w:rFonts w:asciiTheme="majorBidi" w:hAnsiTheme="majorBidi" w:cstheme="majorBidi"/>
          <w:sz w:val="24"/>
          <w:szCs w:val="24"/>
        </w:rPr>
      </w:pPr>
    </w:p>
    <w:p w14:paraId="27C3C656" w14:textId="3803E85E" w:rsidR="00E8508E" w:rsidRDefault="0079778F">
      <w:pPr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D874809" wp14:editId="0452949B">
                <wp:simplePos x="0" y="0"/>
                <wp:positionH relativeFrom="margin">
                  <wp:posOffset>-76200</wp:posOffset>
                </wp:positionH>
                <wp:positionV relativeFrom="paragraph">
                  <wp:posOffset>3720465</wp:posOffset>
                </wp:positionV>
                <wp:extent cx="6645910" cy="635"/>
                <wp:effectExtent l="0" t="0" r="2540" b="0"/>
                <wp:wrapSquare wrapText="bothSides"/>
                <wp:docPr id="9363876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B307B3" w14:textId="04EDE73B" w:rsidR="004C019E" w:rsidRPr="0079778F" w:rsidRDefault="004C019E" w:rsidP="0079778F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8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: Funnel plot of TL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R 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at ≥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year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74809" id="_x0000_s1033" type="#_x0000_t202" style="position:absolute;margin-left:-6pt;margin-top:292.95pt;width:523.3pt;height:.05pt;z-index:2517053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" stroked="f">
                <v:textbox style="mso-fit-shape-to-text:t" inset="0,0,0,0">
                  <w:txbxContent>
                    <w:p w14:paraId="58B307B3" w14:textId="04EDE73B" w:rsidR="004C019E" w:rsidRPr="0079778F" w:rsidRDefault="004C019E" w:rsidP="0079778F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Figure S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8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Funnel plot of </w:t>
                      </w:r>
                      <w:proofErr w:type="gramStart"/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TL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R 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at</w:t>
                      </w:r>
                      <w:proofErr w:type="gramEnd"/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≥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2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year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1630CAEB" wp14:editId="1BDD8C41">
            <wp:extent cx="5029200" cy="36576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508E">
        <w:rPr>
          <w:rFonts w:asciiTheme="majorBidi" w:hAnsiTheme="majorBidi" w:cstheme="majorBidi"/>
          <w:sz w:val="24"/>
          <w:szCs w:val="24"/>
        </w:rPr>
        <w:br w:type="page"/>
      </w:r>
    </w:p>
    <w:p w14:paraId="742AFD7D" w14:textId="77777777" w:rsidR="00C26142" w:rsidRDefault="00C26142">
      <w:pPr>
        <w:rPr>
          <w:rFonts w:asciiTheme="majorBidi" w:hAnsiTheme="majorBidi" w:cstheme="majorBidi"/>
          <w:sz w:val="24"/>
          <w:szCs w:val="24"/>
        </w:rPr>
      </w:pPr>
    </w:p>
    <w:p w14:paraId="5D1CF910" w14:textId="77777777" w:rsidR="00C26142" w:rsidRDefault="00C26142">
      <w:pPr>
        <w:rPr>
          <w:rFonts w:asciiTheme="majorBidi" w:hAnsiTheme="majorBidi" w:cstheme="majorBidi"/>
          <w:sz w:val="24"/>
          <w:szCs w:val="24"/>
        </w:rPr>
      </w:pPr>
    </w:p>
    <w:p w14:paraId="7E69A51D" w14:textId="05B377F5" w:rsidR="00C26142" w:rsidRDefault="00C26142">
      <w:pPr>
        <w:rPr>
          <w:rFonts w:asciiTheme="majorBidi" w:hAnsiTheme="majorBidi" w:cstheme="majorBidi"/>
          <w:sz w:val="24"/>
          <w:szCs w:val="24"/>
        </w:rPr>
      </w:pPr>
    </w:p>
    <w:p w14:paraId="3C31D1CB" w14:textId="3E2A6FCA" w:rsidR="00E8508E" w:rsidRDefault="0079778F">
      <w:pPr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132B2FF" wp14:editId="749D7040">
                <wp:simplePos x="0" y="0"/>
                <wp:positionH relativeFrom="column">
                  <wp:posOffset>1905</wp:posOffset>
                </wp:positionH>
                <wp:positionV relativeFrom="paragraph">
                  <wp:posOffset>3766185</wp:posOffset>
                </wp:positionV>
                <wp:extent cx="6645910" cy="635"/>
                <wp:effectExtent l="0" t="0" r="0" b="0"/>
                <wp:wrapSquare wrapText="bothSides"/>
                <wp:docPr id="10498119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D6A391E" w14:textId="20D332D0" w:rsidR="004C019E" w:rsidRPr="0079778F" w:rsidRDefault="004C019E" w:rsidP="0079778F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9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: Funnel plot of TL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R 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at ≥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year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A25118E" w14:textId="35CC65CD" w:rsidR="004C019E" w:rsidRPr="006C43CA" w:rsidRDefault="004C019E" w:rsidP="00090194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2B2FF" id="_x0000_s1034" type="#_x0000_t202" style="position:absolute;margin-left:.15pt;margin-top:296.55pt;width:523.3pt;height:.0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" stroked="f">
                <v:textbox style="mso-fit-shape-to-text:t" inset="0,0,0,0">
                  <w:txbxContent>
                    <w:p w14:paraId="7D6A391E" w14:textId="20D332D0" w:rsidR="004C019E" w:rsidRPr="0079778F" w:rsidRDefault="004C019E" w:rsidP="0079778F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Figure S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9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Funnel plot of </w:t>
                      </w:r>
                      <w:proofErr w:type="gramStart"/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TL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R 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at</w:t>
                      </w:r>
                      <w:proofErr w:type="gramEnd"/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≥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3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year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  <w:p w14:paraId="6A25118E" w14:textId="35CC65CD" w:rsidR="004C019E" w:rsidRPr="006C43CA" w:rsidRDefault="004C019E" w:rsidP="00090194">
                      <w:pPr>
                        <w:pStyle w:val="Caption"/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3F5D4867" wp14:editId="3B2077EF">
            <wp:extent cx="5029200" cy="36576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508E">
        <w:rPr>
          <w:rFonts w:asciiTheme="majorBidi" w:hAnsiTheme="majorBidi" w:cstheme="majorBidi"/>
          <w:sz w:val="24"/>
          <w:szCs w:val="24"/>
        </w:rPr>
        <w:br w:type="page"/>
      </w:r>
    </w:p>
    <w:p w14:paraId="73EC54B7" w14:textId="77777777" w:rsidR="00C26142" w:rsidRDefault="00C26142">
      <w:pPr>
        <w:rPr>
          <w:rFonts w:asciiTheme="majorBidi" w:hAnsiTheme="majorBidi" w:cstheme="majorBidi"/>
          <w:sz w:val="24"/>
          <w:szCs w:val="24"/>
        </w:rPr>
      </w:pPr>
    </w:p>
    <w:p w14:paraId="238FD9FA" w14:textId="77777777" w:rsidR="00C26142" w:rsidRDefault="00C26142">
      <w:pPr>
        <w:rPr>
          <w:rFonts w:asciiTheme="majorBidi" w:hAnsiTheme="majorBidi" w:cstheme="majorBidi"/>
          <w:sz w:val="24"/>
          <w:szCs w:val="24"/>
        </w:rPr>
      </w:pPr>
    </w:p>
    <w:p w14:paraId="75ADED07" w14:textId="77777777" w:rsidR="00C26142" w:rsidRDefault="00C26142">
      <w:pPr>
        <w:rPr>
          <w:rFonts w:asciiTheme="majorBidi" w:hAnsiTheme="majorBidi" w:cstheme="majorBidi"/>
          <w:sz w:val="24"/>
          <w:szCs w:val="24"/>
        </w:rPr>
      </w:pPr>
    </w:p>
    <w:p w14:paraId="2385D9BA" w14:textId="77777777" w:rsidR="00C26142" w:rsidRDefault="00C26142">
      <w:pPr>
        <w:rPr>
          <w:rFonts w:asciiTheme="majorBidi" w:hAnsiTheme="majorBidi" w:cstheme="majorBidi"/>
          <w:sz w:val="24"/>
          <w:szCs w:val="24"/>
        </w:rPr>
      </w:pPr>
    </w:p>
    <w:p w14:paraId="1EA1DB3A" w14:textId="77777777" w:rsidR="00C26142" w:rsidRDefault="00C26142">
      <w:pPr>
        <w:rPr>
          <w:rFonts w:asciiTheme="majorBidi" w:hAnsiTheme="majorBidi" w:cstheme="majorBidi"/>
          <w:sz w:val="24"/>
          <w:szCs w:val="24"/>
        </w:rPr>
      </w:pPr>
    </w:p>
    <w:p w14:paraId="11FE56F4" w14:textId="77777777" w:rsidR="00C26142" w:rsidRDefault="00C26142">
      <w:pPr>
        <w:rPr>
          <w:rFonts w:asciiTheme="majorBidi" w:hAnsiTheme="majorBidi" w:cstheme="majorBidi"/>
          <w:sz w:val="24"/>
          <w:szCs w:val="24"/>
        </w:rPr>
      </w:pPr>
    </w:p>
    <w:p w14:paraId="5DAB9A25" w14:textId="77777777" w:rsidR="00C26142" w:rsidRDefault="00C26142">
      <w:pPr>
        <w:rPr>
          <w:rFonts w:asciiTheme="majorBidi" w:hAnsiTheme="majorBidi" w:cstheme="majorBidi"/>
          <w:sz w:val="24"/>
          <w:szCs w:val="24"/>
        </w:rPr>
      </w:pPr>
    </w:p>
    <w:p w14:paraId="502EFFF0" w14:textId="29754ABB" w:rsidR="00C26142" w:rsidRDefault="00C26142">
      <w:pPr>
        <w:rPr>
          <w:rFonts w:asciiTheme="majorBidi" w:hAnsiTheme="majorBidi" w:cstheme="majorBidi"/>
          <w:sz w:val="24"/>
          <w:szCs w:val="24"/>
        </w:rPr>
      </w:pPr>
    </w:p>
    <w:p w14:paraId="5C13DDBD" w14:textId="13C0B171" w:rsidR="00E8508E" w:rsidRDefault="00990D32">
      <w:pPr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1D361F3" wp14:editId="2CA97229">
                <wp:simplePos x="0" y="0"/>
                <wp:positionH relativeFrom="margin">
                  <wp:posOffset>11430</wp:posOffset>
                </wp:positionH>
                <wp:positionV relativeFrom="paragraph">
                  <wp:posOffset>3835400</wp:posOffset>
                </wp:positionV>
                <wp:extent cx="6645910" cy="266700"/>
                <wp:effectExtent l="0" t="0" r="2540" b="0"/>
                <wp:wrapSquare wrapText="bothSides"/>
                <wp:docPr id="5023637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222CFA" w14:textId="318189AB" w:rsidR="004C019E" w:rsidRPr="00990D32" w:rsidRDefault="004C019E" w:rsidP="00990D32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10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: Funnel plot of T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VR 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at ≥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year.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361F3" id="_x0000_s1035" type="#_x0000_t202" style="position:absolute;margin-left:.9pt;margin-top:302pt;width:523.3pt;height:21pt;z-index:2517094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" stroked="f">
                <v:textbox style="mso-fit-shape-to-text:t" inset="0,0,0,0">
                  <w:txbxContent>
                    <w:p w14:paraId="60222CFA" w14:textId="318189AB" w:rsidR="004C019E" w:rsidRPr="00990D32" w:rsidRDefault="004C019E" w:rsidP="00990D32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Figure S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10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Funnel plot of </w:t>
                      </w:r>
                      <w:proofErr w:type="gramStart"/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T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VR 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at</w:t>
                      </w:r>
                      <w:proofErr w:type="gramEnd"/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≥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1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year.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24B6E820" wp14:editId="0D51CEC8">
            <wp:extent cx="5029200" cy="36576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508E">
        <w:rPr>
          <w:rFonts w:asciiTheme="majorBidi" w:hAnsiTheme="majorBidi" w:cstheme="majorBidi"/>
          <w:sz w:val="24"/>
          <w:szCs w:val="24"/>
        </w:rPr>
        <w:br w:type="page"/>
      </w:r>
    </w:p>
    <w:p w14:paraId="4EBE07AA" w14:textId="77777777" w:rsidR="00C26142" w:rsidRDefault="00C26142">
      <w:pPr>
        <w:rPr>
          <w:rFonts w:asciiTheme="majorBidi" w:hAnsiTheme="majorBidi" w:cstheme="majorBidi"/>
          <w:sz w:val="24"/>
          <w:szCs w:val="24"/>
        </w:rPr>
      </w:pPr>
    </w:p>
    <w:p w14:paraId="003EDF91" w14:textId="77777777" w:rsidR="00C26142" w:rsidRDefault="00C26142">
      <w:pPr>
        <w:rPr>
          <w:rFonts w:asciiTheme="majorBidi" w:hAnsiTheme="majorBidi" w:cstheme="majorBidi"/>
          <w:sz w:val="24"/>
          <w:szCs w:val="24"/>
        </w:rPr>
      </w:pPr>
    </w:p>
    <w:p w14:paraId="116FA542" w14:textId="77777777" w:rsidR="00C26142" w:rsidRDefault="00C26142">
      <w:pPr>
        <w:rPr>
          <w:rFonts w:asciiTheme="majorBidi" w:hAnsiTheme="majorBidi" w:cstheme="majorBidi"/>
          <w:sz w:val="24"/>
          <w:szCs w:val="24"/>
        </w:rPr>
      </w:pPr>
    </w:p>
    <w:p w14:paraId="03CC1023" w14:textId="77777777" w:rsidR="00C26142" w:rsidRDefault="00C26142">
      <w:pPr>
        <w:rPr>
          <w:rFonts w:asciiTheme="majorBidi" w:hAnsiTheme="majorBidi" w:cstheme="majorBidi"/>
          <w:sz w:val="24"/>
          <w:szCs w:val="24"/>
        </w:rPr>
      </w:pPr>
    </w:p>
    <w:p w14:paraId="2DE56686" w14:textId="77777777" w:rsidR="00C26142" w:rsidRDefault="00C26142">
      <w:pPr>
        <w:rPr>
          <w:rFonts w:asciiTheme="majorBidi" w:hAnsiTheme="majorBidi" w:cstheme="majorBidi"/>
          <w:sz w:val="24"/>
          <w:szCs w:val="24"/>
        </w:rPr>
      </w:pPr>
    </w:p>
    <w:p w14:paraId="566967EC" w14:textId="77777777" w:rsidR="00C26142" w:rsidRDefault="00C26142">
      <w:pPr>
        <w:rPr>
          <w:rFonts w:asciiTheme="majorBidi" w:hAnsiTheme="majorBidi" w:cstheme="majorBidi"/>
          <w:sz w:val="24"/>
          <w:szCs w:val="24"/>
        </w:rPr>
      </w:pPr>
    </w:p>
    <w:p w14:paraId="27B76667" w14:textId="77777777" w:rsidR="00C26142" w:rsidRDefault="00C26142">
      <w:pPr>
        <w:rPr>
          <w:rFonts w:asciiTheme="majorBidi" w:hAnsiTheme="majorBidi" w:cstheme="majorBidi"/>
          <w:sz w:val="24"/>
          <w:szCs w:val="24"/>
        </w:rPr>
      </w:pPr>
    </w:p>
    <w:p w14:paraId="5366F457" w14:textId="3C97A491" w:rsidR="00C26142" w:rsidRDefault="00C26142">
      <w:pPr>
        <w:rPr>
          <w:rFonts w:asciiTheme="majorBidi" w:hAnsiTheme="majorBidi" w:cstheme="majorBidi"/>
          <w:sz w:val="24"/>
          <w:szCs w:val="24"/>
        </w:rPr>
      </w:pPr>
    </w:p>
    <w:p w14:paraId="6D8F8A7B" w14:textId="209116C2" w:rsidR="00E8508E" w:rsidRDefault="00990D32">
      <w:pPr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A5E6E05" wp14:editId="36CCC0BC">
                <wp:simplePos x="0" y="0"/>
                <wp:positionH relativeFrom="margin">
                  <wp:align>right</wp:align>
                </wp:positionH>
                <wp:positionV relativeFrom="paragraph">
                  <wp:posOffset>3751580</wp:posOffset>
                </wp:positionV>
                <wp:extent cx="6645910" cy="635"/>
                <wp:effectExtent l="0" t="0" r="2540" b="9525"/>
                <wp:wrapSquare wrapText="bothSides"/>
                <wp:docPr id="5833102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972722" w14:textId="3787CDE0" w:rsidR="004C019E" w:rsidRPr="00990D32" w:rsidRDefault="004C019E" w:rsidP="00990D32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11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: Funnel plot of T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VR 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at ≥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years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53214AC" w14:textId="7976974C" w:rsidR="004C019E" w:rsidRPr="007D250C" w:rsidRDefault="004C019E" w:rsidP="006F7BD7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E6E05" id="_x0000_s1036" type="#_x0000_t202" style="position:absolute;margin-left:472.1pt;margin-top:295.4pt;width:523.3pt;height:.05pt;z-index:2517145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" stroked="f">
                <v:textbox style="mso-fit-shape-to-text:t" inset="0,0,0,0">
                  <w:txbxContent>
                    <w:p w14:paraId="55972722" w14:textId="3787CDE0" w:rsidR="004C019E" w:rsidRPr="00990D32" w:rsidRDefault="004C019E" w:rsidP="00990D32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Figure S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11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Funnel plot of </w:t>
                      </w:r>
                      <w:proofErr w:type="gramStart"/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T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VR 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at</w:t>
                      </w:r>
                      <w:proofErr w:type="gramEnd"/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≥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2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years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  <w:p w14:paraId="153214AC" w14:textId="7976974C" w:rsidR="004C019E" w:rsidRPr="007D250C" w:rsidRDefault="004C019E" w:rsidP="006F7BD7">
                      <w:pPr>
                        <w:pStyle w:val="Caption"/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4A69703C" wp14:editId="2B33257E">
            <wp:extent cx="5029200" cy="36576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508E">
        <w:rPr>
          <w:rFonts w:asciiTheme="majorBidi" w:hAnsiTheme="majorBidi" w:cstheme="majorBidi"/>
          <w:sz w:val="24"/>
          <w:szCs w:val="24"/>
        </w:rPr>
        <w:br w:type="page"/>
      </w:r>
    </w:p>
    <w:p w14:paraId="57A94CD2" w14:textId="77777777" w:rsidR="00970696" w:rsidRDefault="00970696">
      <w:pPr>
        <w:rPr>
          <w:rFonts w:asciiTheme="majorBidi" w:hAnsiTheme="majorBidi" w:cstheme="majorBidi"/>
          <w:sz w:val="24"/>
          <w:szCs w:val="24"/>
        </w:rPr>
      </w:pPr>
    </w:p>
    <w:p w14:paraId="13B955A7" w14:textId="77777777" w:rsidR="00970696" w:rsidRDefault="00970696">
      <w:pPr>
        <w:rPr>
          <w:rFonts w:asciiTheme="majorBidi" w:hAnsiTheme="majorBidi" w:cstheme="majorBidi"/>
          <w:sz w:val="24"/>
          <w:szCs w:val="24"/>
        </w:rPr>
      </w:pPr>
    </w:p>
    <w:p w14:paraId="50706088" w14:textId="77777777" w:rsidR="00970696" w:rsidRDefault="00970696">
      <w:pPr>
        <w:rPr>
          <w:rFonts w:asciiTheme="majorBidi" w:hAnsiTheme="majorBidi" w:cstheme="majorBidi"/>
          <w:sz w:val="24"/>
          <w:szCs w:val="24"/>
        </w:rPr>
      </w:pPr>
    </w:p>
    <w:p w14:paraId="22CCBFA8" w14:textId="77777777" w:rsidR="00970696" w:rsidRDefault="00970696">
      <w:pPr>
        <w:rPr>
          <w:rFonts w:asciiTheme="majorBidi" w:hAnsiTheme="majorBidi" w:cstheme="majorBidi"/>
          <w:sz w:val="24"/>
          <w:szCs w:val="24"/>
        </w:rPr>
      </w:pPr>
    </w:p>
    <w:p w14:paraId="17E9ECBC" w14:textId="77777777" w:rsidR="00970696" w:rsidRDefault="00970696">
      <w:pPr>
        <w:rPr>
          <w:rFonts w:asciiTheme="majorBidi" w:hAnsiTheme="majorBidi" w:cstheme="majorBidi"/>
          <w:sz w:val="24"/>
          <w:szCs w:val="24"/>
        </w:rPr>
      </w:pPr>
    </w:p>
    <w:p w14:paraId="1A53F1F7" w14:textId="77777777" w:rsidR="00970696" w:rsidRDefault="00970696">
      <w:pPr>
        <w:rPr>
          <w:rFonts w:asciiTheme="majorBidi" w:hAnsiTheme="majorBidi" w:cstheme="majorBidi"/>
          <w:sz w:val="24"/>
          <w:szCs w:val="24"/>
        </w:rPr>
      </w:pPr>
    </w:p>
    <w:p w14:paraId="5054803D" w14:textId="2DCF4E86" w:rsidR="00970696" w:rsidRDefault="00970696">
      <w:pPr>
        <w:rPr>
          <w:rFonts w:asciiTheme="majorBidi" w:hAnsiTheme="majorBidi" w:cstheme="majorBidi"/>
          <w:sz w:val="24"/>
          <w:szCs w:val="24"/>
        </w:rPr>
      </w:pPr>
    </w:p>
    <w:p w14:paraId="12EB041E" w14:textId="050434A3" w:rsidR="00E8508E" w:rsidRDefault="00990D32">
      <w:pPr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9ED107F" wp14:editId="0757A7F9">
                <wp:simplePos x="0" y="0"/>
                <wp:positionH relativeFrom="margin">
                  <wp:posOffset>-77470</wp:posOffset>
                </wp:positionH>
                <wp:positionV relativeFrom="paragraph">
                  <wp:posOffset>3773170</wp:posOffset>
                </wp:positionV>
                <wp:extent cx="6645910" cy="266700"/>
                <wp:effectExtent l="0" t="0" r="2540" b="0"/>
                <wp:wrapSquare wrapText="bothSides"/>
                <wp:docPr id="12897623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D24094" w14:textId="7C294D60" w:rsidR="004C019E" w:rsidRPr="00990D32" w:rsidRDefault="004C019E" w:rsidP="00990D32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12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: Funnel plot of T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VR 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at ≥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3 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years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D107F" id="_x0000_s1037" type="#_x0000_t202" style="position:absolute;margin-left:-6.1pt;margin-top:297.1pt;width:523.3pt;height:21pt;z-index:2517166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" stroked="f">
                <v:textbox style="mso-fit-shape-to-text:t" inset="0,0,0,0">
                  <w:txbxContent>
                    <w:p w14:paraId="30D24094" w14:textId="7C294D60" w:rsidR="004C019E" w:rsidRPr="00990D32" w:rsidRDefault="004C019E" w:rsidP="00990D32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Figure S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12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Funnel plot of </w:t>
                      </w:r>
                      <w:proofErr w:type="gramStart"/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T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VR 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at</w:t>
                      </w:r>
                      <w:proofErr w:type="gramEnd"/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≥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3 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years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75E0CC0F" wp14:editId="6B8333E1">
            <wp:extent cx="5029200" cy="36576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508E">
        <w:rPr>
          <w:rFonts w:asciiTheme="majorBidi" w:hAnsiTheme="majorBidi" w:cstheme="majorBidi"/>
          <w:sz w:val="24"/>
          <w:szCs w:val="24"/>
        </w:rPr>
        <w:br w:type="page"/>
      </w:r>
    </w:p>
    <w:p w14:paraId="3B4AB7AA" w14:textId="77777777" w:rsidR="00970696" w:rsidRDefault="00970696">
      <w:pPr>
        <w:rPr>
          <w:rFonts w:asciiTheme="majorBidi" w:hAnsiTheme="majorBidi" w:cstheme="majorBidi"/>
          <w:sz w:val="24"/>
          <w:szCs w:val="24"/>
        </w:rPr>
      </w:pPr>
    </w:p>
    <w:p w14:paraId="6529F7A7" w14:textId="77777777" w:rsidR="00970696" w:rsidRDefault="00970696">
      <w:pPr>
        <w:rPr>
          <w:rFonts w:asciiTheme="majorBidi" w:hAnsiTheme="majorBidi" w:cstheme="majorBidi"/>
          <w:sz w:val="24"/>
          <w:szCs w:val="24"/>
        </w:rPr>
      </w:pPr>
    </w:p>
    <w:p w14:paraId="4CAC76A7" w14:textId="77777777" w:rsidR="00970696" w:rsidRDefault="00970696">
      <w:pPr>
        <w:rPr>
          <w:rFonts w:asciiTheme="majorBidi" w:hAnsiTheme="majorBidi" w:cstheme="majorBidi"/>
          <w:sz w:val="24"/>
          <w:szCs w:val="24"/>
        </w:rPr>
      </w:pPr>
    </w:p>
    <w:p w14:paraId="27F40F8A" w14:textId="77777777" w:rsidR="00970696" w:rsidRDefault="00970696">
      <w:pPr>
        <w:rPr>
          <w:rFonts w:asciiTheme="majorBidi" w:hAnsiTheme="majorBidi" w:cstheme="majorBidi"/>
          <w:sz w:val="24"/>
          <w:szCs w:val="24"/>
        </w:rPr>
      </w:pPr>
    </w:p>
    <w:p w14:paraId="2A7CA96A" w14:textId="77777777" w:rsidR="00970696" w:rsidRDefault="00970696">
      <w:pPr>
        <w:rPr>
          <w:rFonts w:asciiTheme="majorBidi" w:hAnsiTheme="majorBidi" w:cstheme="majorBidi"/>
          <w:sz w:val="24"/>
          <w:szCs w:val="24"/>
        </w:rPr>
      </w:pPr>
    </w:p>
    <w:p w14:paraId="2FC296ED" w14:textId="77777777" w:rsidR="00970696" w:rsidRDefault="00970696">
      <w:pPr>
        <w:rPr>
          <w:rFonts w:asciiTheme="majorBidi" w:hAnsiTheme="majorBidi" w:cstheme="majorBidi"/>
          <w:sz w:val="24"/>
          <w:szCs w:val="24"/>
        </w:rPr>
      </w:pPr>
    </w:p>
    <w:p w14:paraId="38F17C12" w14:textId="77777777" w:rsidR="00970696" w:rsidRDefault="00970696">
      <w:pPr>
        <w:rPr>
          <w:rFonts w:asciiTheme="majorBidi" w:hAnsiTheme="majorBidi" w:cstheme="majorBidi"/>
          <w:sz w:val="24"/>
          <w:szCs w:val="24"/>
        </w:rPr>
      </w:pPr>
    </w:p>
    <w:p w14:paraId="41114E83" w14:textId="1E5161A7" w:rsidR="00970696" w:rsidRDefault="00970696">
      <w:pPr>
        <w:rPr>
          <w:rFonts w:asciiTheme="majorBidi" w:hAnsiTheme="majorBidi" w:cstheme="majorBidi"/>
          <w:sz w:val="24"/>
          <w:szCs w:val="24"/>
        </w:rPr>
      </w:pPr>
    </w:p>
    <w:p w14:paraId="5888084B" w14:textId="331C0289" w:rsidR="00E8508E" w:rsidRDefault="00990D32">
      <w:pPr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523E104" wp14:editId="58237943">
                <wp:simplePos x="0" y="0"/>
                <wp:positionH relativeFrom="margin">
                  <wp:align>left</wp:align>
                </wp:positionH>
                <wp:positionV relativeFrom="paragraph">
                  <wp:posOffset>3687445</wp:posOffset>
                </wp:positionV>
                <wp:extent cx="6645910" cy="266700"/>
                <wp:effectExtent l="0" t="0" r="2540" b="9525"/>
                <wp:wrapSquare wrapText="bothSides"/>
                <wp:docPr id="53815505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9529197" w14:textId="0A3BEEDD" w:rsidR="004C019E" w:rsidRPr="00990D32" w:rsidRDefault="004C019E" w:rsidP="00990D32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13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Funnel plot of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all-cause mortality 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at ≥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1 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year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711703F1" w14:textId="6FF807DD" w:rsidR="004C019E" w:rsidRPr="00ED5BA5" w:rsidRDefault="004C019E" w:rsidP="006F7BD7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3E104" id="_x0000_s1038" type="#_x0000_t202" style="position:absolute;margin-left:0;margin-top:290.35pt;width:523.3pt;height:21pt;z-index:2517186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" stroked="f">
                <v:textbox style="mso-fit-shape-to-text:t" inset="0,0,0,0">
                  <w:txbxContent>
                    <w:p w14:paraId="19529197" w14:textId="0A3BEEDD" w:rsidR="004C019E" w:rsidRPr="00990D32" w:rsidRDefault="004C019E" w:rsidP="00990D32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Figure S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13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Funnel plot of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all-cause </w:t>
                      </w:r>
                      <w:proofErr w:type="gramStart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mortality 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at</w:t>
                      </w:r>
                      <w:proofErr w:type="gramEnd"/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≥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1 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year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  <w:p w14:paraId="711703F1" w14:textId="6FF807DD" w:rsidR="004C019E" w:rsidRPr="00ED5BA5" w:rsidRDefault="004C019E" w:rsidP="006F7BD7">
                      <w:pPr>
                        <w:pStyle w:val="Caption"/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6163C318" wp14:editId="006A9DCB">
            <wp:extent cx="5029200" cy="36576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508E">
        <w:rPr>
          <w:rFonts w:asciiTheme="majorBidi" w:hAnsiTheme="majorBidi" w:cstheme="majorBidi"/>
          <w:sz w:val="24"/>
          <w:szCs w:val="24"/>
        </w:rPr>
        <w:br w:type="page"/>
      </w:r>
    </w:p>
    <w:p w14:paraId="5946A463" w14:textId="77777777" w:rsidR="00970696" w:rsidRDefault="00970696">
      <w:pPr>
        <w:rPr>
          <w:rFonts w:asciiTheme="majorBidi" w:hAnsiTheme="majorBidi" w:cstheme="majorBidi"/>
          <w:sz w:val="24"/>
          <w:szCs w:val="24"/>
        </w:rPr>
      </w:pPr>
    </w:p>
    <w:p w14:paraId="2EB025A0" w14:textId="77777777" w:rsidR="00970696" w:rsidRDefault="00970696">
      <w:pPr>
        <w:rPr>
          <w:rFonts w:asciiTheme="majorBidi" w:hAnsiTheme="majorBidi" w:cstheme="majorBidi"/>
          <w:sz w:val="24"/>
          <w:szCs w:val="24"/>
        </w:rPr>
      </w:pPr>
    </w:p>
    <w:p w14:paraId="3C9C93C0" w14:textId="77777777" w:rsidR="00970696" w:rsidRDefault="00970696">
      <w:pPr>
        <w:rPr>
          <w:rFonts w:asciiTheme="majorBidi" w:hAnsiTheme="majorBidi" w:cstheme="majorBidi"/>
          <w:sz w:val="24"/>
          <w:szCs w:val="24"/>
        </w:rPr>
      </w:pPr>
    </w:p>
    <w:p w14:paraId="761E9224" w14:textId="77777777" w:rsidR="00970696" w:rsidRDefault="00970696">
      <w:pPr>
        <w:rPr>
          <w:rFonts w:asciiTheme="majorBidi" w:hAnsiTheme="majorBidi" w:cstheme="majorBidi"/>
          <w:sz w:val="24"/>
          <w:szCs w:val="24"/>
        </w:rPr>
      </w:pPr>
    </w:p>
    <w:p w14:paraId="665E93A1" w14:textId="3CDD4BE0" w:rsidR="00970696" w:rsidRDefault="00970696">
      <w:pPr>
        <w:rPr>
          <w:rFonts w:asciiTheme="majorBidi" w:hAnsiTheme="majorBidi" w:cstheme="majorBidi"/>
          <w:sz w:val="24"/>
          <w:szCs w:val="24"/>
        </w:rPr>
      </w:pPr>
    </w:p>
    <w:p w14:paraId="6FFC14A2" w14:textId="10B494B7" w:rsidR="00E8508E" w:rsidRDefault="00990D32">
      <w:pPr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C4BF6ED" wp14:editId="2604F58C">
                <wp:simplePos x="0" y="0"/>
                <wp:positionH relativeFrom="column">
                  <wp:posOffset>56515</wp:posOffset>
                </wp:positionH>
                <wp:positionV relativeFrom="paragraph">
                  <wp:posOffset>3863340</wp:posOffset>
                </wp:positionV>
                <wp:extent cx="6645910" cy="635"/>
                <wp:effectExtent l="0" t="0" r="0" b="0"/>
                <wp:wrapSquare wrapText="bothSides"/>
                <wp:docPr id="16297282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DDB5D2" w14:textId="12130731" w:rsidR="004C019E" w:rsidRPr="00990D32" w:rsidRDefault="004C019E" w:rsidP="00990D32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14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Funnel plot of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all-cause mortality 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at ≥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2 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years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BF6ED" id="_x0000_s1039" type="#_x0000_t202" style="position:absolute;margin-left:4.45pt;margin-top:304.2pt;width:523.3pt;height:.0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" stroked="f">
                <v:textbox style="mso-fit-shape-to-text:t" inset="0,0,0,0">
                  <w:txbxContent>
                    <w:p w14:paraId="5DDDB5D2" w14:textId="12130731" w:rsidR="004C019E" w:rsidRPr="00990D32" w:rsidRDefault="004C019E" w:rsidP="00990D32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Figure S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14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Funnel plot of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all-cause </w:t>
                      </w:r>
                      <w:proofErr w:type="gramStart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mortality 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at</w:t>
                      </w:r>
                      <w:proofErr w:type="gramEnd"/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≥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2 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years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23B6AAD5" wp14:editId="30C86D5F">
            <wp:extent cx="5029200" cy="365760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508E">
        <w:rPr>
          <w:rFonts w:asciiTheme="majorBidi" w:hAnsiTheme="majorBidi" w:cstheme="majorBidi"/>
          <w:sz w:val="24"/>
          <w:szCs w:val="24"/>
        </w:rPr>
        <w:br w:type="page"/>
      </w:r>
    </w:p>
    <w:p w14:paraId="402F28D7" w14:textId="77777777" w:rsidR="00970696" w:rsidRDefault="00970696">
      <w:pPr>
        <w:rPr>
          <w:rFonts w:asciiTheme="majorBidi" w:hAnsiTheme="majorBidi" w:cstheme="majorBidi"/>
          <w:sz w:val="24"/>
          <w:szCs w:val="24"/>
        </w:rPr>
      </w:pPr>
    </w:p>
    <w:p w14:paraId="36C453EA" w14:textId="77777777" w:rsidR="00970696" w:rsidRDefault="00970696">
      <w:pPr>
        <w:rPr>
          <w:rFonts w:asciiTheme="majorBidi" w:hAnsiTheme="majorBidi" w:cstheme="majorBidi"/>
          <w:sz w:val="24"/>
          <w:szCs w:val="24"/>
        </w:rPr>
      </w:pPr>
    </w:p>
    <w:p w14:paraId="76EE614D" w14:textId="77777777" w:rsidR="00970696" w:rsidRDefault="00970696">
      <w:pPr>
        <w:rPr>
          <w:rFonts w:asciiTheme="majorBidi" w:hAnsiTheme="majorBidi" w:cstheme="majorBidi"/>
          <w:sz w:val="24"/>
          <w:szCs w:val="24"/>
        </w:rPr>
      </w:pPr>
    </w:p>
    <w:p w14:paraId="562F706F" w14:textId="77777777" w:rsidR="00970696" w:rsidRDefault="00970696">
      <w:pPr>
        <w:rPr>
          <w:rFonts w:asciiTheme="majorBidi" w:hAnsiTheme="majorBidi" w:cstheme="majorBidi"/>
          <w:sz w:val="24"/>
          <w:szCs w:val="24"/>
        </w:rPr>
      </w:pPr>
    </w:p>
    <w:p w14:paraId="44D3A29D" w14:textId="6FE03D39" w:rsidR="00970696" w:rsidRDefault="00970696" w:rsidP="007B42C7">
      <w:pPr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BC38C31" wp14:editId="27070244">
                <wp:simplePos x="0" y="0"/>
                <wp:positionH relativeFrom="column">
                  <wp:posOffset>90805</wp:posOffset>
                </wp:positionH>
                <wp:positionV relativeFrom="paragraph">
                  <wp:posOffset>3855720</wp:posOffset>
                </wp:positionV>
                <wp:extent cx="6645910" cy="635"/>
                <wp:effectExtent l="0" t="0" r="0" b="0"/>
                <wp:wrapSquare wrapText="bothSides"/>
                <wp:docPr id="14967581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B2B091" w14:textId="06077288" w:rsidR="004C019E" w:rsidRPr="00990D32" w:rsidRDefault="004C019E" w:rsidP="00990D32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15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Funnel plot of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all-cause mortality 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at ≥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3 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years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38C31" id="_x0000_s1040" type="#_x0000_t202" style="position:absolute;margin-left:7.15pt;margin-top:303.6pt;width:523.3pt;height:.0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" stroked="f">
                <v:textbox style="mso-fit-shape-to-text:t" inset="0,0,0,0">
                  <w:txbxContent>
                    <w:p w14:paraId="7FB2B091" w14:textId="06077288" w:rsidR="004C019E" w:rsidRPr="00990D32" w:rsidRDefault="004C019E" w:rsidP="00990D32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Figure S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15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Funnel plot of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all-cause mortality 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at ≥ </w:t>
                      </w:r>
                      <w:proofErr w:type="gramStart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3 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years</w:t>
                      </w:r>
                      <w:proofErr w:type="gramEnd"/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0D32">
        <w:rPr>
          <w:noProof/>
          <w:lang w:val="en-US"/>
        </w:rPr>
        <w:drawing>
          <wp:inline distT="0" distB="0" distL="0" distR="0" wp14:anchorId="0CDE4E5C" wp14:editId="08BD123E">
            <wp:extent cx="5029200" cy="365760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611BF" w14:textId="36306721" w:rsidR="007B42C7" w:rsidRDefault="007B42C7">
      <w:pPr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4E9D36E" wp14:editId="79F13C4B">
                <wp:simplePos x="0" y="0"/>
                <wp:positionH relativeFrom="margin">
                  <wp:align>right</wp:align>
                </wp:positionH>
                <wp:positionV relativeFrom="paragraph">
                  <wp:posOffset>8425815</wp:posOffset>
                </wp:positionV>
                <wp:extent cx="6645910" cy="635"/>
                <wp:effectExtent l="0" t="0" r="2540" b="6985"/>
                <wp:wrapSquare wrapText="bothSides"/>
                <wp:docPr id="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939105" w14:textId="42666128" w:rsidR="004C019E" w:rsidRPr="00990D32" w:rsidRDefault="004C019E" w:rsidP="007B42C7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16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Forest 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plot of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B42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patient-oriented composite endpoint</w:t>
                            </w:r>
                            <w:r w:rsidRPr="004E41C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9D36E" id="_x0000_s1041" type="#_x0000_t202" style="position:absolute;margin-left:472.1pt;margin-top:663.45pt;width:523.3pt;height:.05pt;z-index:2517688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" stroked="f">
                <v:textbox style="mso-fit-shape-to-text:t" inset="0,0,0,0">
                  <w:txbxContent>
                    <w:p w14:paraId="7A939105" w14:textId="42666128" w:rsidR="004C019E" w:rsidRPr="00990D32" w:rsidRDefault="004C019E" w:rsidP="007B42C7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Figure S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16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</w:t>
                      </w:r>
                      <w:proofErr w:type="gramStart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Forest 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plot</w:t>
                      </w:r>
                      <w:proofErr w:type="gramEnd"/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of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 xml:space="preserve"> patient-oriented composite endpoint</w:t>
                      </w:r>
                      <w:r w:rsidRPr="004E41C6">
                        <w:rPr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0279D024" wp14:editId="1912EE97">
            <wp:extent cx="6642100" cy="8166100"/>
            <wp:effectExtent l="0" t="0" r="6350" b="635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34CE9" w14:textId="55DA63B8" w:rsidR="00E8508E" w:rsidRDefault="00E8508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29FC341F" w14:textId="77777777" w:rsidR="00970696" w:rsidRDefault="00970696" w:rsidP="000A2D6A">
      <w:pPr>
        <w:rPr>
          <w:rFonts w:asciiTheme="majorBidi" w:hAnsiTheme="majorBidi" w:cstheme="majorBidi"/>
          <w:sz w:val="24"/>
          <w:szCs w:val="24"/>
        </w:rPr>
      </w:pPr>
    </w:p>
    <w:p w14:paraId="7E7DD050" w14:textId="77777777" w:rsidR="00970696" w:rsidRDefault="00970696" w:rsidP="000A2D6A">
      <w:pPr>
        <w:rPr>
          <w:rFonts w:asciiTheme="majorBidi" w:hAnsiTheme="majorBidi" w:cstheme="majorBidi"/>
          <w:sz w:val="24"/>
          <w:szCs w:val="24"/>
        </w:rPr>
      </w:pPr>
    </w:p>
    <w:p w14:paraId="0B0027AA" w14:textId="77777777" w:rsidR="00970696" w:rsidRDefault="00970696" w:rsidP="000A2D6A">
      <w:pPr>
        <w:rPr>
          <w:rFonts w:asciiTheme="majorBidi" w:hAnsiTheme="majorBidi" w:cstheme="majorBidi"/>
          <w:sz w:val="24"/>
          <w:szCs w:val="24"/>
        </w:rPr>
      </w:pPr>
    </w:p>
    <w:p w14:paraId="7CA85AA9" w14:textId="77777777" w:rsidR="00970696" w:rsidRDefault="00970696" w:rsidP="000A2D6A">
      <w:pPr>
        <w:rPr>
          <w:rFonts w:asciiTheme="majorBidi" w:hAnsiTheme="majorBidi" w:cstheme="majorBidi"/>
          <w:sz w:val="24"/>
          <w:szCs w:val="24"/>
        </w:rPr>
      </w:pPr>
    </w:p>
    <w:p w14:paraId="7B0AD8D8" w14:textId="77777777" w:rsidR="00970696" w:rsidRDefault="00970696" w:rsidP="000A2D6A">
      <w:pPr>
        <w:rPr>
          <w:rFonts w:asciiTheme="majorBidi" w:hAnsiTheme="majorBidi" w:cstheme="majorBidi"/>
          <w:sz w:val="24"/>
          <w:szCs w:val="24"/>
        </w:rPr>
      </w:pPr>
    </w:p>
    <w:p w14:paraId="78F39470" w14:textId="77777777" w:rsidR="00970696" w:rsidRDefault="00970696" w:rsidP="000A2D6A">
      <w:pPr>
        <w:rPr>
          <w:rFonts w:asciiTheme="majorBidi" w:hAnsiTheme="majorBidi" w:cstheme="majorBidi"/>
          <w:sz w:val="24"/>
          <w:szCs w:val="24"/>
        </w:rPr>
      </w:pPr>
    </w:p>
    <w:p w14:paraId="14A4A1A6" w14:textId="7A3DC949" w:rsidR="00970696" w:rsidRDefault="00970696" w:rsidP="000A2D6A">
      <w:pPr>
        <w:rPr>
          <w:rFonts w:asciiTheme="majorBidi" w:hAnsiTheme="majorBidi" w:cstheme="majorBidi"/>
          <w:sz w:val="24"/>
          <w:szCs w:val="24"/>
        </w:rPr>
      </w:pPr>
    </w:p>
    <w:p w14:paraId="3F9CA444" w14:textId="01DA18E9" w:rsidR="00623D78" w:rsidRDefault="007B42C7" w:rsidP="000A2D6A">
      <w:pPr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B172C16" wp14:editId="42E416A6">
                <wp:simplePos x="0" y="0"/>
                <wp:positionH relativeFrom="column">
                  <wp:posOffset>44639</wp:posOffset>
                </wp:positionH>
                <wp:positionV relativeFrom="paragraph">
                  <wp:posOffset>3777376</wp:posOffset>
                </wp:positionV>
                <wp:extent cx="6645910" cy="635"/>
                <wp:effectExtent l="0" t="0" r="0" b="0"/>
                <wp:wrapSquare wrapText="bothSides"/>
                <wp:docPr id="17638664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82817D" w14:textId="35E40B6A" w:rsidR="004C019E" w:rsidRPr="007B42C7" w:rsidRDefault="004C019E" w:rsidP="007B42C7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7B42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S17: Funnel plot of patient-oriented composite endpoint at ≥ 1 year.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72C16" id="_x0000_s1042" type="#_x0000_t202" style="position:absolute;margin-left:3.5pt;margin-top:297.45pt;width:523.3pt;height:.0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" stroked="f">
                <v:textbox style="mso-fit-shape-to-text:t" inset="0,0,0,0">
                  <w:txbxContent>
                    <w:p w14:paraId="5F82817D" w14:textId="35E40B6A" w:rsidR="004C019E" w:rsidRPr="007B42C7" w:rsidRDefault="004C019E" w:rsidP="007B42C7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>Figure S17: Funnel plot of patient-oriented composite endpoint at ≥ 1 year.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7F385F4C" wp14:editId="41B81806">
            <wp:extent cx="5034915" cy="365760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1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3E101" w14:textId="64FABAB8" w:rsidR="00887A5F" w:rsidRPr="00887A5F" w:rsidRDefault="00887A5F" w:rsidP="00887A5F">
      <w:pPr>
        <w:rPr>
          <w:rFonts w:asciiTheme="majorBidi" w:hAnsiTheme="majorBidi" w:cstheme="majorBidi"/>
          <w:sz w:val="24"/>
          <w:szCs w:val="24"/>
        </w:rPr>
      </w:pPr>
    </w:p>
    <w:p w14:paraId="1C195532" w14:textId="77777777" w:rsidR="00887A5F" w:rsidRPr="00887A5F" w:rsidRDefault="00887A5F" w:rsidP="00887A5F">
      <w:pPr>
        <w:rPr>
          <w:rFonts w:asciiTheme="majorBidi" w:hAnsiTheme="majorBidi" w:cstheme="majorBidi"/>
          <w:sz w:val="24"/>
          <w:szCs w:val="24"/>
        </w:rPr>
      </w:pPr>
    </w:p>
    <w:p w14:paraId="2411B974" w14:textId="77777777" w:rsidR="00887A5F" w:rsidRPr="00887A5F" w:rsidRDefault="00887A5F" w:rsidP="00887A5F">
      <w:pPr>
        <w:rPr>
          <w:rFonts w:asciiTheme="majorBidi" w:hAnsiTheme="majorBidi" w:cstheme="majorBidi"/>
          <w:sz w:val="24"/>
          <w:szCs w:val="24"/>
        </w:rPr>
      </w:pPr>
    </w:p>
    <w:p w14:paraId="5C6A0D27" w14:textId="77777777" w:rsidR="00887A5F" w:rsidRPr="00887A5F" w:rsidRDefault="00887A5F" w:rsidP="00887A5F">
      <w:pPr>
        <w:rPr>
          <w:rFonts w:asciiTheme="majorBidi" w:hAnsiTheme="majorBidi" w:cstheme="majorBidi"/>
          <w:sz w:val="24"/>
          <w:szCs w:val="24"/>
        </w:rPr>
      </w:pPr>
    </w:p>
    <w:p w14:paraId="47B05FE9" w14:textId="77777777" w:rsidR="00887A5F" w:rsidRPr="00887A5F" w:rsidRDefault="00887A5F" w:rsidP="00887A5F">
      <w:pPr>
        <w:rPr>
          <w:rFonts w:asciiTheme="majorBidi" w:hAnsiTheme="majorBidi" w:cstheme="majorBidi"/>
          <w:sz w:val="24"/>
          <w:szCs w:val="24"/>
        </w:rPr>
      </w:pPr>
    </w:p>
    <w:p w14:paraId="760F109C" w14:textId="77777777" w:rsidR="00887A5F" w:rsidRPr="00887A5F" w:rsidRDefault="00887A5F" w:rsidP="00887A5F">
      <w:pPr>
        <w:rPr>
          <w:rFonts w:asciiTheme="majorBidi" w:hAnsiTheme="majorBidi" w:cstheme="majorBidi"/>
          <w:sz w:val="24"/>
          <w:szCs w:val="24"/>
        </w:rPr>
      </w:pPr>
    </w:p>
    <w:p w14:paraId="1B57B502" w14:textId="77777777" w:rsidR="00887A5F" w:rsidRPr="00887A5F" w:rsidRDefault="00887A5F" w:rsidP="00887A5F">
      <w:pPr>
        <w:rPr>
          <w:rFonts w:asciiTheme="majorBidi" w:hAnsiTheme="majorBidi" w:cstheme="majorBidi"/>
          <w:sz w:val="24"/>
          <w:szCs w:val="24"/>
        </w:rPr>
      </w:pPr>
    </w:p>
    <w:p w14:paraId="221A84BE" w14:textId="77777777" w:rsidR="00887A5F" w:rsidRPr="00887A5F" w:rsidRDefault="00887A5F" w:rsidP="00887A5F">
      <w:pPr>
        <w:rPr>
          <w:rFonts w:asciiTheme="majorBidi" w:hAnsiTheme="majorBidi" w:cstheme="majorBidi"/>
          <w:sz w:val="24"/>
          <w:szCs w:val="24"/>
        </w:rPr>
      </w:pPr>
    </w:p>
    <w:p w14:paraId="6FDF1242" w14:textId="77777777" w:rsidR="00887A5F" w:rsidRPr="00887A5F" w:rsidRDefault="00887A5F" w:rsidP="00887A5F">
      <w:pPr>
        <w:rPr>
          <w:rFonts w:asciiTheme="majorBidi" w:hAnsiTheme="majorBidi" w:cstheme="majorBidi"/>
          <w:sz w:val="24"/>
          <w:szCs w:val="24"/>
        </w:rPr>
      </w:pPr>
    </w:p>
    <w:p w14:paraId="4BD6F607" w14:textId="77777777" w:rsidR="00887A5F" w:rsidRPr="00887A5F" w:rsidRDefault="00887A5F" w:rsidP="00887A5F">
      <w:pPr>
        <w:rPr>
          <w:rFonts w:asciiTheme="majorBidi" w:hAnsiTheme="majorBidi" w:cstheme="majorBidi"/>
          <w:sz w:val="24"/>
          <w:szCs w:val="24"/>
        </w:rPr>
      </w:pPr>
    </w:p>
    <w:p w14:paraId="39A93BC1" w14:textId="77777777" w:rsidR="00887A5F" w:rsidRPr="00887A5F" w:rsidRDefault="00887A5F" w:rsidP="00887A5F">
      <w:pPr>
        <w:rPr>
          <w:rFonts w:asciiTheme="majorBidi" w:hAnsiTheme="majorBidi" w:cstheme="majorBidi"/>
          <w:sz w:val="24"/>
          <w:szCs w:val="24"/>
        </w:rPr>
      </w:pPr>
    </w:p>
    <w:p w14:paraId="54A7F8D7" w14:textId="398779EA" w:rsidR="00887A5F" w:rsidRDefault="0026148F" w:rsidP="0026148F">
      <w:pPr>
        <w:tabs>
          <w:tab w:val="left" w:pos="1800"/>
        </w:tabs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A22E40C" wp14:editId="36263363">
                <wp:simplePos x="0" y="0"/>
                <wp:positionH relativeFrom="margin">
                  <wp:align>right</wp:align>
                </wp:positionH>
                <wp:positionV relativeFrom="paragraph">
                  <wp:posOffset>8998453</wp:posOffset>
                </wp:positionV>
                <wp:extent cx="6645910" cy="635"/>
                <wp:effectExtent l="0" t="0" r="2540" b="6985"/>
                <wp:wrapSquare wrapText="bothSides"/>
                <wp:docPr id="12592134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62BC5C0" w14:textId="160ACEB6" w:rsidR="004C019E" w:rsidRPr="0026148F" w:rsidRDefault="004C019E" w:rsidP="0026148F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7B42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S1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8</w:t>
                            </w:r>
                            <w:r w:rsidRPr="007B42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Forest plot of any myocardial infarction</w:t>
                            </w:r>
                            <w:r w:rsidRPr="007B42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2E40C" id="_x0000_s1043" type="#_x0000_t202" style="position:absolute;margin-left:472.1pt;margin-top:708.55pt;width:523.3pt;height:.05pt;z-index:2517360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" stroked="f">
                <v:textbox style="mso-fit-shape-to-text:t" inset="0,0,0,0">
                  <w:txbxContent>
                    <w:p w14:paraId="162BC5C0" w14:textId="160ACEB6" w:rsidR="004C019E" w:rsidRPr="0026148F" w:rsidRDefault="004C019E" w:rsidP="0026148F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>Figure S1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8</w:t>
                      </w:r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Forest plot of any myocardial infarction</w:t>
                      </w:r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0C684D97" wp14:editId="187AC3CE">
            <wp:extent cx="6377305" cy="8740239"/>
            <wp:effectExtent l="0" t="0" r="4445" b="381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754" cy="8744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7A5F">
        <w:rPr>
          <w:rFonts w:asciiTheme="majorBidi" w:hAnsiTheme="majorBidi" w:cstheme="majorBidi"/>
          <w:sz w:val="24"/>
          <w:szCs w:val="24"/>
        </w:rPr>
        <w:br w:type="page"/>
      </w:r>
    </w:p>
    <w:p w14:paraId="6E96C88F" w14:textId="77777777" w:rsidR="002E0416" w:rsidRDefault="002E0416">
      <w:pPr>
        <w:rPr>
          <w:rFonts w:asciiTheme="majorBidi" w:hAnsiTheme="majorBidi" w:cstheme="majorBidi"/>
          <w:sz w:val="24"/>
          <w:szCs w:val="24"/>
        </w:rPr>
      </w:pPr>
    </w:p>
    <w:p w14:paraId="6CC3783A" w14:textId="77777777" w:rsidR="002E0416" w:rsidRDefault="002E0416">
      <w:pPr>
        <w:rPr>
          <w:rFonts w:asciiTheme="majorBidi" w:hAnsiTheme="majorBidi" w:cstheme="majorBidi"/>
          <w:sz w:val="24"/>
          <w:szCs w:val="24"/>
        </w:rPr>
      </w:pPr>
    </w:p>
    <w:p w14:paraId="63FA1AA9" w14:textId="118552EA" w:rsidR="002E0416" w:rsidRDefault="002E0416">
      <w:pPr>
        <w:rPr>
          <w:rFonts w:asciiTheme="majorBidi" w:hAnsiTheme="majorBidi" w:cstheme="majorBidi"/>
          <w:sz w:val="24"/>
          <w:szCs w:val="24"/>
        </w:rPr>
      </w:pPr>
    </w:p>
    <w:p w14:paraId="14939FC8" w14:textId="2CBFE586" w:rsidR="00887A5F" w:rsidRDefault="007C70F6">
      <w:pPr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B1928BC" wp14:editId="58D521D7">
                <wp:simplePos x="0" y="0"/>
                <wp:positionH relativeFrom="margin">
                  <wp:align>left</wp:align>
                </wp:positionH>
                <wp:positionV relativeFrom="paragraph">
                  <wp:posOffset>3830608</wp:posOffset>
                </wp:positionV>
                <wp:extent cx="6645910" cy="635"/>
                <wp:effectExtent l="0" t="0" r="2540" b="635"/>
                <wp:wrapSquare wrapText="bothSides"/>
                <wp:docPr id="126021246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6A5A415" w14:textId="1F55CF2F" w:rsidR="004C019E" w:rsidRPr="007C70F6" w:rsidRDefault="004C019E" w:rsidP="007C70F6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7B42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S1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9</w:t>
                            </w:r>
                            <w:r w:rsidRPr="007B42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Funnel plot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of any myocardial infarction </w:t>
                            </w:r>
                            <w:r w:rsidRPr="007B42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at ≥ 1 year.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928BC" id="_x0000_s1044" type="#_x0000_t202" style="position:absolute;margin-left:0;margin-top:301.6pt;width:523.3pt;height:.05pt;z-index:2517381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" stroked="f">
                <v:textbox style="mso-fit-shape-to-text:t" inset="0,0,0,0">
                  <w:txbxContent>
                    <w:p w14:paraId="16A5A415" w14:textId="1F55CF2F" w:rsidR="004C019E" w:rsidRPr="007C70F6" w:rsidRDefault="004C019E" w:rsidP="007C70F6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>Figure S1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9</w:t>
                      </w:r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Funnel plot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of any myocardial </w:t>
                      </w:r>
                      <w:proofErr w:type="gramStart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infarction </w:t>
                      </w:r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 xml:space="preserve"> at</w:t>
                      </w:r>
                      <w:proofErr w:type="gramEnd"/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 xml:space="preserve"> ≥ 1 year.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7F07F4BA" wp14:editId="14158B19">
            <wp:extent cx="5034915" cy="365760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1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7A5F">
        <w:rPr>
          <w:rFonts w:asciiTheme="majorBidi" w:hAnsiTheme="majorBidi" w:cstheme="majorBidi"/>
          <w:sz w:val="24"/>
          <w:szCs w:val="24"/>
        </w:rPr>
        <w:br w:type="page"/>
      </w:r>
    </w:p>
    <w:p w14:paraId="6A6806DC" w14:textId="77777777" w:rsidR="002E0416" w:rsidRDefault="002E0416">
      <w:pPr>
        <w:rPr>
          <w:rFonts w:asciiTheme="majorBidi" w:hAnsiTheme="majorBidi" w:cstheme="majorBidi"/>
          <w:sz w:val="24"/>
          <w:szCs w:val="24"/>
        </w:rPr>
      </w:pPr>
    </w:p>
    <w:p w14:paraId="1CEC4B1D" w14:textId="77777777" w:rsidR="002E0416" w:rsidRDefault="002E0416">
      <w:pPr>
        <w:rPr>
          <w:rFonts w:asciiTheme="majorBidi" w:hAnsiTheme="majorBidi" w:cstheme="majorBidi"/>
          <w:sz w:val="24"/>
          <w:szCs w:val="24"/>
        </w:rPr>
      </w:pPr>
    </w:p>
    <w:p w14:paraId="184DE859" w14:textId="740E163F" w:rsidR="002E0416" w:rsidRDefault="006C6DF3">
      <w:pPr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715D56F" wp14:editId="7402005B">
                <wp:simplePos x="0" y="0"/>
                <wp:positionH relativeFrom="margin">
                  <wp:posOffset>-48771</wp:posOffset>
                </wp:positionH>
                <wp:positionV relativeFrom="paragraph">
                  <wp:posOffset>3746821</wp:posOffset>
                </wp:positionV>
                <wp:extent cx="6645910" cy="568960"/>
                <wp:effectExtent l="0" t="0" r="2540" b="2540"/>
                <wp:wrapSquare wrapText="bothSides"/>
                <wp:docPr id="19275146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5689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2F6C4B" w14:textId="5F475188" w:rsidR="004C019E" w:rsidRPr="007C70F6" w:rsidRDefault="004C019E" w:rsidP="007C70F6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7B42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20</w:t>
                            </w:r>
                            <w:r w:rsidRPr="007B42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Funnel plot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of any myocardial infarction </w:t>
                            </w:r>
                            <w:r w:rsidRPr="007B42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at ≥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</w:t>
                            </w:r>
                            <w:r w:rsidRPr="007B42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year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7B42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0E705C30" w14:textId="7DDBB9AC" w:rsidR="004C019E" w:rsidRPr="00C13AF6" w:rsidRDefault="004C019E" w:rsidP="00900F1B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5D56F" id="_x0000_s1045" type="#_x0000_t202" style="position:absolute;margin-left:-3.85pt;margin-top:295.05pt;width:523.3pt;height:44.8pt;z-index:2517401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" stroked="f">
                <v:textbox style="mso-fit-shape-to-text:t" inset="0,0,0,0">
                  <w:txbxContent>
                    <w:p w14:paraId="492F6C4B" w14:textId="5F475188" w:rsidR="004C019E" w:rsidRPr="007C70F6" w:rsidRDefault="004C019E" w:rsidP="007C70F6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>Figure S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20</w:t>
                      </w:r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Funnel plot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of any myocardial </w:t>
                      </w:r>
                      <w:proofErr w:type="gramStart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infarction </w:t>
                      </w:r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 xml:space="preserve"> at</w:t>
                      </w:r>
                      <w:proofErr w:type="gramEnd"/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 xml:space="preserve"> ≥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2</w:t>
                      </w:r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 xml:space="preserve"> year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</w:t>
                      </w:r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  <w:p w14:paraId="0E705C30" w14:textId="7DDBB9AC" w:rsidR="004C019E" w:rsidRPr="00C13AF6" w:rsidRDefault="004C019E" w:rsidP="00900F1B">
                      <w:pPr>
                        <w:pStyle w:val="Caption"/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  <w:noProof/>
          <w:lang w:val="en-US"/>
        </w:rPr>
        <w:drawing>
          <wp:inline distT="0" distB="0" distL="0" distR="0" wp14:anchorId="4734D11B" wp14:editId="5046DE56">
            <wp:extent cx="5034915" cy="365760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1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675A6" w14:textId="69FE2740" w:rsidR="002E0416" w:rsidRDefault="002E0416">
      <w:pPr>
        <w:rPr>
          <w:rFonts w:asciiTheme="majorBidi" w:hAnsiTheme="majorBidi" w:cstheme="majorBidi"/>
          <w:sz w:val="24"/>
          <w:szCs w:val="24"/>
        </w:rPr>
      </w:pPr>
    </w:p>
    <w:p w14:paraId="16004A88" w14:textId="020338AE" w:rsidR="00887A5F" w:rsidRDefault="00887A5F">
      <w:pPr>
        <w:rPr>
          <w:rFonts w:asciiTheme="majorBidi" w:hAnsiTheme="majorBidi" w:cstheme="majorBidi"/>
          <w:sz w:val="24"/>
          <w:szCs w:val="24"/>
        </w:rPr>
      </w:pPr>
    </w:p>
    <w:p w14:paraId="0F5D4A09" w14:textId="77777777" w:rsidR="002E0416" w:rsidRDefault="002E0416">
      <w:pPr>
        <w:rPr>
          <w:rFonts w:asciiTheme="majorBidi" w:hAnsiTheme="majorBidi" w:cstheme="majorBidi"/>
          <w:sz w:val="24"/>
          <w:szCs w:val="24"/>
        </w:rPr>
      </w:pPr>
    </w:p>
    <w:p w14:paraId="28F5DDB1" w14:textId="77777777" w:rsidR="002E0416" w:rsidRDefault="002E0416">
      <w:pPr>
        <w:rPr>
          <w:rFonts w:asciiTheme="majorBidi" w:hAnsiTheme="majorBidi" w:cstheme="majorBidi"/>
          <w:sz w:val="24"/>
          <w:szCs w:val="24"/>
        </w:rPr>
      </w:pPr>
    </w:p>
    <w:p w14:paraId="5F9A49D8" w14:textId="0F98B068" w:rsidR="002E0416" w:rsidRDefault="002E0416">
      <w:pPr>
        <w:rPr>
          <w:rFonts w:asciiTheme="majorBidi" w:hAnsiTheme="majorBidi" w:cstheme="majorBidi"/>
          <w:sz w:val="24"/>
          <w:szCs w:val="24"/>
        </w:rPr>
      </w:pPr>
    </w:p>
    <w:p w14:paraId="23E36313" w14:textId="0AEE9C0D" w:rsidR="002E0416" w:rsidRDefault="002E0416">
      <w:pPr>
        <w:rPr>
          <w:rFonts w:asciiTheme="majorBidi" w:hAnsiTheme="majorBidi" w:cstheme="majorBidi"/>
          <w:sz w:val="24"/>
          <w:szCs w:val="24"/>
        </w:rPr>
      </w:pPr>
    </w:p>
    <w:p w14:paraId="2C36CEBC" w14:textId="10A5E1F4" w:rsidR="002E0416" w:rsidRDefault="002E0416">
      <w:pPr>
        <w:rPr>
          <w:rFonts w:asciiTheme="majorBidi" w:hAnsiTheme="majorBidi" w:cstheme="majorBidi"/>
          <w:sz w:val="24"/>
          <w:szCs w:val="24"/>
        </w:rPr>
      </w:pPr>
    </w:p>
    <w:p w14:paraId="6DA7CBA5" w14:textId="3978DFC6" w:rsidR="002E0416" w:rsidRDefault="002E0416">
      <w:pPr>
        <w:rPr>
          <w:rFonts w:asciiTheme="majorBidi" w:hAnsiTheme="majorBidi" w:cstheme="majorBidi"/>
          <w:sz w:val="24"/>
          <w:szCs w:val="24"/>
        </w:rPr>
      </w:pPr>
    </w:p>
    <w:p w14:paraId="7E11E86E" w14:textId="5B78754F" w:rsidR="00001875" w:rsidRDefault="00001875">
      <w:pPr>
        <w:rPr>
          <w:rFonts w:asciiTheme="majorBidi" w:hAnsiTheme="majorBidi" w:cstheme="majorBidi"/>
          <w:sz w:val="24"/>
          <w:szCs w:val="24"/>
        </w:rPr>
      </w:pPr>
    </w:p>
    <w:p w14:paraId="37392C72" w14:textId="5C7B1145" w:rsidR="006C6DF3" w:rsidRDefault="006C6DF3">
      <w:pPr>
        <w:rPr>
          <w:rFonts w:asciiTheme="majorBidi" w:hAnsiTheme="majorBidi" w:cstheme="majorBidi"/>
          <w:sz w:val="24"/>
          <w:szCs w:val="24"/>
        </w:rPr>
      </w:pPr>
    </w:p>
    <w:p w14:paraId="7852641F" w14:textId="0BD7F439" w:rsidR="006C6DF3" w:rsidRDefault="006C6DF3">
      <w:pPr>
        <w:rPr>
          <w:rFonts w:asciiTheme="majorBidi" w:hAnsiTheme="majorBidi" w:cstheme="majorBidi"/>
          <w:sz w:val="24"/>
          <w:szCs w:val="24"/>
        </w:rPr>
      </w:pPr>
    </w:p>
    <w:p w14:paraId="76C0E507" w14:textId="611F31D4" w:rsidR="006C6DF3" w:rsidRDefault="006C6DF3">
      <w:pPr>
        <w:rPr>
          <w:rFonts w:asciiTheme="majorBidi" w:hAnsiTheme="majorBidi" w:cstheme="majorBidi"/>
          <w:sz w:val="24"/>
          <w:szCs w:val="24"/>
        </w:rPr>
      </w:pPr>
    </w:p>
    <w:p w14:paraId="04C78EA0" w14:textId="76B74638" w:rsidR="006C6DF3" w:rsidRDefault="006C6DF3">
      <w:pPr>
        <w:rPr>
          <w:rFonts w:asciiTheme="majorBidi" w:hAnsiTheme="majorBidi" w:cstheme="majorBidi"/>
          <w:sz w:val="24"/>
          <w:szCs w:val="24"/>
        </w:rPr>
      </w:pPr>
    </w:p>
    <w:p w14:paraId="700DD817" w14:textId="5E27CD09" w:rsidR="006C6DF3" w:rsidRDefault="006C6DF3">
      <w:pPr>
        <w:rPr>
          <w:rFonts w:asciiTheme="majorBidi" w:hAnsiTheme="majorBidi" w:cstheme="majorBidi"/>
          <w:sz w:val="24"/>
          <w:szCs w:val="24"/>
        </w:rPr>
      </w:pPr>
    </w:p>
    <w:p w14:paraId="37F1B4A7" w14:textId="4EAC311A" w:rsidR="006C6DF3" w:rsidRDefault="006C6DF3">
      <w:pPr>
        <w:rPr>
          <w:rFonts w:asciiTheme="majorBidi" w:hAnsiTheme="majorBidi" w:cstheme="majorBidi"/>
          <w:sz w:val="24"/>
          <w:szCs w:val="24"/>
        </w:rPr>
      </w:pPr>
    </w:p>
    <w:p w14:paraId="4BFB1A3C" w14:textId="7D973CEC" w:rsidR="001C411A" w:rsidRDefault="006321A1" w:rsidP="006C6DF3">
      <w:pPr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CCDFFBD" wp14:editId="2E09255E">
                <wp:simplePos x="0" y="0"/>
                <wp:positionH relativeFrom="margin">
                  <wp:align>left</wp:align>
                </wp:positionH>
                <wp:positionV relativeFrom="paragraph">
                  <wp:posOffset>3891585</wp:posOffset>
                </wp:positionV>
                <wp:extent cx="6645910" cy="568960"/>
                <wp:effectExtent l="0" t="0" r="2540" b="9525"/>
                <wp:wrapSquare wrapText="bothSides"/>
                <wp:docPr id="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5689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10F842" w14:textId="0DF46A9C" w:rsidR="004C019E" w:rsidRPr="007C70F6" w:rsidRDefault="004C019E" w:rsidP="006321A1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7B42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21</w:t>
                            </w:r>
                            <w:r w:rsidRPr="007B42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Funnel plot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of any myocardial infarction </w:t>
                            </w:r>
                            <w:r w:rsidRPr="007B42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at ≥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Pr="007B42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year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7B42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7110C900" w14:textId="77777777" w:rsidR="004C019E" w:rsidRPr="00C13AF6" w:rsidRDefault="004C019E" w:rsidP="006321A1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DFFBD" id="_x0000_s1046" type="#_x0000_t202" style="position:absolute;margin-left:0;margin-top:306.4pt;width:523.3pt;height:44.8pt;z-index:2517708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" stroked="f">
                <v:textbox style="mso-fit-shape-to-text:t" inset="0,0,0,0">
                  <w:txbxContent>
                    <w:p w14:paraId="4710F842" w14:textId="0DF46A9C" w:rsidR="004C019E" w:rsidRPr="007C70F6" w:rsidRDefault="004C019E" w:rsidP="006321A1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>Figure S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21</w:t>
                      </w:r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Funnel plot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of any myocardial </w:t>
                      </w:r>
                      <w:proofErr w:type="gramStart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infarction </w:t>
                      </w:r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 xml:space="preserve"> at</w:t>
                      </w:r>
                      <w:proofErr w:type="gramEnd"/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 xml:space="preserve"> ≥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3</w:t>
                      </w:r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 xml:space="preserve"> year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</w:t>
                      </w:r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  <w:p w14:paraId="7110C900" w14:textId="77777777" w:rsidR="004C019E" w:rsidRPr="00C13AF6" w:rsidRDefault="004C019E" w:rsidP="006321A1">
                      <w:pPr>
                        <w:pStyle w:val="Caption"/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C6DF3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080D2897" wp14:editId="3F78EA99">
            <wp:extent cx="5034915" cy="365760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1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E7EDA" w14:textId="162DFEDE" w:rsidR="001C411A" w:rsidRDefault="001C411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00AA95D6" w14:textId="34B80627" w:rsidR="00875E64" w:rsidRDefault="006321A1" w:rsidP="00875E64">
      <w:pPr>
        <w:tabs>
          <w:tab w:val="left" w:pos="2700"/>
        </w:tabs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CDA7C8A" wp14:editId="12D0C82F">
                <wp:simplePos x="0" y="0"/>
                <wp:positionH relativeFrom="margin">
                  <wp:align>right</wp:align>
                </wp:positionH>
                <wp:positionV relativeFrom="paragraph">
                  <wp:posOffset>6329713</wp:posOffset>
                </wp:positionV>
                <wp:extent cx="6645910" cy="635"/>
                <wp:effectExtent l="0" t="0" r="2540" b="0"/>
                <wp:wrapSquare wrapText="bothSides"/>
                <wp:docPr id="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FED7E7" w14:textId="2B9B5F69" w:rsidR="004C019E" w:rsidRPr="006321A1" w:rsidRDefault="004C019E" w:rsidP="006321A1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7B42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22</w:t>
                            </w:r>
                            <w:r w:rsidRPr="007B42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Forest</w:t>
                            </w:r>
                            <w:r w:rsidRPr="007B42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plot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of any repeat revascularization </w:t>
                            </w:r>
                            <w:r w:rsidRPr="007B42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at ≥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  <w:r w:rsidRPr="007B42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year.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A7C8A" id="_x0000_s1047" type="#_x0000_t202" style="position:absolute;margin-left:472.1pt;margin-top:498.4pt;width:523.3pt;height:.05pt;z-index:25175654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" stroked="f">
                <v:textbox style="mso-fit-shape-to-text:t" inset="0,0,0,0">
                  <w:txbxContent>
                    <w:p w14:paraId="48FED7E7" w14:textId="2B9B5F69" w:rsidR="004C019E" w:rsidRPr="006321A1" w:rsidRDefault="004C019E" w:rsidP="006321A1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>Figure S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22</w:t>
                      </w:r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Forest</w:t>
                      </w:r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 xml:space="preserve"> plot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of any repeat </w:t>
                      </w:r>
                      <w:proofErr w:type="gramStart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revascularization </w:t>
                      </w:r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 xml:space="preserve"> at</w:t>
                      </w:r>
                      <w:proofErr w:type="gramEnd"/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 xml:space="preserve"> ≥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1</w:t>
                      </w:r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 xml:space="preserve"> year.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4E2A8C7B" wp14:editId="492A66C5">
            <wp:extent cx="6650355" cy="619887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355" cy="619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9E1AB" w14:textId="09E7C13F" w:rsidR="007852E1" w:rsidRDefault="007852E1" w:rsidP="00875E64">
      <w:pPr>
        <w:tabs>
          <w:tab w:val="left" w:pos="2700"/>
        </w:tabs>
        <w:rPr>
          <w:rFonts w:asciiTheme="majorBidi" w:hAnsiTheme="majorBidi" w:cstheme="majorBidi"/>
          <w:sz w:val="24"/>
          <w:szCs w:val="24"/>
        </w:rPr>
      </w:pPr>
    </w:p>
    <w:p w14:paraId="7FC3C169" w14:textId="77777777" w:rsidR="007852E1" w:rsidRDefault="007852E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11C9DCE0" w14:textId="07DCD5C2" w:rsidR="00875E64" w:rsidRDefault="00585877" w:rsidP="00875E64">
      <w:pPr>
        <w:tabs>
          <w:tab w:val="left" w:pos="2700"/>
        </w:tabs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53BEE8B" wp14:editId="05B345CD">
                <wp:simplePos x="0" y="0"/>
                <wp:positionH relativeFrom="margin">
                  <wp:posOffset>-14415</wp:posOffset>
                </wp:positionH>
                <wp:positionV relativeFrom="paragraph">
                  <wp:posOffset>3755843</wp:posOffset>
                </wp:positionV>
                <wp:extent cx="6645910" cy="635"/>
                <wp:effectExtent l="0" t="0" r="2540" b="2540"/>
                <wp:wrapSquare wrapText="bothSides"/>
                <wp:docPr id="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182453" w14:textId="49897741" w:rsidR="004C019E" w:rsidRPr="00585877" w:rsidRDefault="004C019E" w:rsidP="00585877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7B42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23</w:t>
                            </w:r>
                            <w:r w:rsidRPr="007B42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Funnel plot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of any repeat revascularization </w:t>
                            </w:r>
                            <w:r w:rsidRPr="007B42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at ≥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  <w:r w:rsidRPr="007B42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year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7B42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BEE8B" id="_x0000_s1048" type="#_x0000_t202" style="position:absolute;margin-left:-1.15pt;margin-top:295.75pt;width:523.3pt;height:.05pt;z-index:2517585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" stroked="f">
                <v:textbox style="mso-fit-shape-to-text:t" inset="0,0,0,0">
                  <w:txbxContent>
                    <w:p w14:paraId="1F182453" w14:textId="49897741" w:rsidR="004C019E" w:rsidRPr="00585877" w:rsidRDefault="004C019E" w:rsidP="00585877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>Figure S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23</w:t>
                      </w:r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Funnel plot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of any repeat </w:t>
                      </w:r>
                      <w:proofErr w:type="gramStart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revascularization </w:t>
                      </w:r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 xml:space="preserve"> at</w:t>
                      </w:r>
                      <w:proofErr w:type="gramEnd"/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 xml:space="preserve"> ≥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1</w:t>
                      </w:r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 xml:space="preserve"> year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</w:t>
                      </w:r>
                      <w:r w:rsidRPr="007B42C7">
                        <w:rPr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F214C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3329175D" wp14:editId="34D625AC">
            <wp:extent cx="5034915" cy="365760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1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A129F" w14:textId="33BD7FCE" w:rsidR="007852E1" w:rsidRDefault="007852E1" w:rsidP="00875E64">
      <w:pPr>
        <w:tabs>
          <w:tab w:val="left" w:pos="2700"/>
        </w:tabs>
        <w:rPr>
          <w:rFonts w:asciiTheme="majorBidi" w:hAnsiTheme="majorBidi" w:cstheme="majorBidi"/>
          <w:sz w:val="24"/>
          <w:szCs w:val="24"/>
        </w:rPr>
      </w:pPr>
    </w:p>
    <w:p w14:paraId="24B9FA17" w14:textId="388F757B" w:rsidR="00DE736F" w:rsidRDefault="00DE736F" w:rsidP="00875E64">
      <w:pPr>
        <w:tabs>
          <w:tab w:val="left" w:pos="2700"/>
        </w:tabs>
        <w:rPr>
          <w:rFonts w:asciiTheme="majorBidi" w:hAnsiTheme="majorBidi" w:cstheme="majorBidi"/>
          <w:sz w:val="24"/>
          <w:szCs w:val="24"/>
        </w:rPr>
      </w:pPr>
    </w:p>
    <w:p w14:paraId="074D0EA5" w14:textId="2F0495FD" w:rsidR="006F5C7C" w:rsidRDefault="00DE736F" w:rsidP="0058587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10AAEF1B" w14:textId="49F268FB" w:rsidR="006F5C7C" w:rsidRDefault="00585877">
      <w:pPr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C460140" wp14:editId="07171D63">
                <wp:simplePos x="0" y="0"/>
                <wp:positionH relativeFrom="margin">
                  <wp:posOffset>106482</wp:posOffset>
                </wp:positionH>
                <wp:positionV relativeFrom="paragraph">
                  <wp:posOffset>9140347</wp:posOffset>
                </wp:positionV>
                <wp:extent cx="6645910" cy="635"/>
                <wp:effectExtent l="0" t="0" r="2540" b="2540"/>
                <wp:wrapSquare wrapText="bothSides"/>
                <wp:docPr id="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E0EB46" w14:textId="73C0B673" w:rsidR="004C019E" w:rsidRPr="00585877" w:rsidRDefault="004C019E" w:rsidP="00585877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58587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S24: Forest plot of any definite or probable stent thrombosis.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60140" id="_x0000_s1049" type="#_x0000_t202" style="position:absolute;margin-left:8.4pt;margin-top:719.7pt;width:523.3pt;height:.05pt;z-index:2517729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" stroked="f">
                <v:textbox style="mso-fit-shape-to-text:t" inset="0,0,0,0">
                  <w:txbxContent>
                    <w:p w14:paraId="42E0EB46" w14:textId="73C0B673" w:rsidR="004C019E" w:rsidRPr="00585877" w:rsidRDefault="004C019E" w:rsidP="00585877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585877">
                        <w:rPr>
                          <w:b/>
                          <w:bCs/>
                          <w:sz w:val="22"/>
                          <w:szCs w:val="22"/>
                        </w:rPr>
                        <w:t>Figure S24: Forest plot of any definite or probable stent thrombosis.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12C5FD82" wp14:editId="6CA9F301">
            <wp:extent cx="6638290" cy="8894618"/>
            <wp:effectExtent l="0" t="0" r="0" b="190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037" cy="889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5C7C">
        <w:rPr>
          <w:rFonts w:asciiTheme="majorBidi" w:hAnsiTheme="majorBidi" w:cstheme="majorBidi"/>
          <w:sz w:val="24"/>
          <w:szCs w:val="24"/>
        </w:rPr>
        <w:br w:type="page"/>
      </w:r>
    </w:p>
    <w:p w14:paraId="503FA37A" w14:textId="319AC5A1" w:rsidR="00E31CDC" w:rsidRDefault="00E31CDC" w:rsidP="00DF1393">
      <w:pPr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F628318" wp14:editId="0CD32D7C">
                <wp:simplePos x="0" y="0"/>
                <wp:positionH relativeFrom="margin">
                  <wp:align>right</wp:align>
                </wp:positionH>
                <wp:positionV relativeFrom="paragraph">
                  <wp:posOffset>3780749</wp:posOffset>
                </wp:positionV>
                <wp:extent cx="6645910" cy="635"/>
                <wp:effectExtent l="0" t="0" r="2540" b="9525"/>
                <wp:wrapSquare wrapText="bothSides"/>
                <wp:docPr id="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6F7170" w14:textId="7FB28DFE" w:rsidR="004C019E" w:rsidRPr="0095195C" w:rsidRDefault="004C019E" w:rsidP="006F5C7C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</w:rPr>
                            </w:pPr>
                            <w:r w:rsidRPr="00E31CDC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S25: Funnel plot of any definite or probable stent thrombosis at ≥ 1 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28318" id="_x0000_s1050" type="#_x0000_t202" style="position:absolute;margin-left:472.1pt;margin-top:297.7pt;width:523.3pt;height:.05pt;z-index:2517626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" stroked="f">
                <v:textbox style="mso-fit-shape-to-text:t" inset="0,0,0,0">
                  <w:txbxContent>
                    <w:p w14:paraId="346F7170" w14:textId="7FB28DFE" w:rsidR="004C019E" w:rsidRPr="0095195C" w:rsidRDefault="004C019E" w:rsidP="006F5C7C">
                      <w:pPr>
                        <w:pStyle w:val="Caption"/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</w:rPr>
                      </w:pPr>
                      <w:r w:rsidRPr="00E31CDC">
                        <w:rPr>
                          <w:b/>
                          <w:bCs/>
                          <w:sz w:val="22"/>
                          <w:szCs w:val="22"/>
                        </w:rPr>
                        <w:t>Figure S25: Funnel plot of any definite or probable stent thrombosis at ≥ 1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0F8E4D6F" wp14:editId="582DF751">
            <wp:extent cx="5034915" cy="365760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1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822DB" w14:textId="7F38657F" w:rsidR="00E31CDC" w:rsidRDefault="00E31CD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42EB35F9" w14:textId="77777777" w:rsidR="00E31CDC" w:rsidRDefault="00E31CDC" w:rsidP="00DF1393">
      <w:pPr>
        <w:rPr>
          <w:rFonts w:asciiTheme="majorBidi" w:hAnsiTheme="majorBidi" w:cstheme="majorBidi"/>
          <w:sz w:val="24"/>
          <w:szCs w:val="24"/>
        </w:rPr>
      </w:pPr>
    </w:p>
    <w:p w14:paraId="28754A24" w14:textId="77777777" w:rsidR="00E31CDC" w:rsidRDefault="00E31CDC" w:rsidP="00DF1393">
      <w:pPr>
        <w:rPr>
          <w:rFonts w:asciiTheme="majorBidi" w:hAnsiTheme="majorBidi" w:cstheme="majorBidi"/>
          <w:sz w:val="24"/>
          <w:szCs w:val="24"/>
        </w:rPr>
      </w:pPr>
    </w:p>
    <w:p w14:paraId="32CFC1D1" w14:textId="1301F8D9" w:rsidR="00E31CDC" w:rsidRDefault="00E31CDC" w:rsidP="00DF1393">
      <w:pPr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262CD5E" wp14:editId="4DB45C25">
                <wp:simplePos x="0" y="0"/>
                <wp:positionH relativeFrom="margin">
                  <wp:align>left</wp:align>
                </wp:positionH>
                <wp:positionV relativeFrom="paragraph">
                  <wp:posOffset>3820778</wp:posOffset>
                </wp:positionV>
                <wp:extent cx="6645910" cy="635"/>
                <wp:effectExtent l="0" t="0" r="2540" b="6985"/>
                <wp:wrapSquare wrapText="bothSides"/>
                <wp:docPr id="6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F0135A" w14:textId="7FBE4B06" w:rsidR="004C019E" w:rsidRPr="0095195C" w:rsidRDefault="004C019E" w:rsidP="00E31CDC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</w:rPr>
                            </w:pPr>
                            <w:r w:rsidRPr="00E31CDC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S2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6</w:t>
                            </w:r>
                            <w:r w:rsidRPr="00E31CDC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Funnel plot of any definite or probable stent thrombosis at ≥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</w:t>
                            </w:r>
                            <w:r w:rsidRPr="00E31CDC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year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2CD5E" id="_x0000_s1051" type="#_x0000_t202" style="position:absolute;margin-left:0;margin-top:300.85pt;width:523.3pt;height:.05pt;z-index:2517749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" stroked="f">
                <v:textbox style="mso-fit-shape-to-text:t" inset="0,0,0,0">
                  <w:txbxContent>
                    <w:p w14:paraId="7FF0135A" w14:textId="7FBE4B06" w:rsidR="004C019E" w:rsidRPr="0095195C" w:rsidRDefault="004C019E" w:rsidP="00E31CDC">
                      <w:pPr>
                        <w:pStyle w:val="Caption"/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</w:rPr>
                      </w:pPr>
                      <w:r w:rsidRPr="00E31CDC">
                        <w:rPr>
                          <w:b/>
                          <w:bCs/>
                          <w:sz w:val="22"/>
                          <w:szCs w:val="22"/>
                        </w:rPr>
                        <w:t>Figure S2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6</w:t>
                      </w:r>
                      <w:r w:rsidRPr="00E31CDC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Funnel plot of any definite or probable stent thrombosis at ≥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2</w:t>
                      </w:r>
                      <w:r w:rsidRPr="00E31CDC">
                        <w:rPr>
                          <w:b/>
                          <w:bCs/>
                          <w:sz w:val="22"/>
                          <w:szCs w:val="22"/>
                        </w:rPr>
                        <w:t xml:space="preserve"> year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724C66F0" wp14:editId="02641980">
            <wp:extent cx="5034915" cy="3657600"/>
            <wp:effectExtent l="0" t="0" r="0" b="0"/>
            <wp:docPr id="762587457" name="Picture 762587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1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6B9BA" w14:textId="4A914C37" w:rsidR="009748EA" w:rsidRDefault="009748EA" w:rsidP="00DF1393">
      <w:pPr>
        <w:rPr>
          <w:rFonts w:asciiTheme="majorBidi" w:hAnsiTheme="majorBidi" w:cstheme="majorBidi"/>
          <w:sz w:val="24"/>
          <w:szCs w:val="24"/>
        </w:rPr>
      </w:pPr>
    </w:p>
    <w:p w14:paraId="4325B773" w14:textId="77777777" w:rsidR="009748EA" w:rsidRDefault="009748E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0386199D" w14:textId="16F93281" w:rsidR="009748EA" w:rsidRDefault="009748EA" w:rsidP="00DF1393">
      <w:pPr>
        <w:rPr>
          <w:rFonts w:asciiTheme="majorBidi" w:hAnsiTheme="majorBidi" w:cstheme="majorBidi"/>
          <w:sz w:val="24"/>
          <w:szCs w:val="24"/>
        </w:rPr>
      </w:pPr>
    </w:p>
    <w:p w14:paraId="71134824" w14:textId="239B1FE2" w:rsidR="009748EA" w:rsidRDefault="0094193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44BBAA07" wp14:editId="27A29782">
            <wp:extent cx="6638290" cy="6863715"/>
            <wp:effectExtent l="0" t="0" r="0" b="0"/>
            <wp:docPr id="762587458" name="Picture 762587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C3424" w14:textId="3AA26251" w:rsidR="009748EA" w:rsidRDefault="00941936" w:rsidP="00DF1393">
      <w:pPr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D5E1C05" wp14:editId="02A29F70">
                <wp:simplePos x="0" y="0"/>
                <wp:positionH relativeFrom="margin">
                  <wp:align>left</wp:align>
                </wp:positionH>
                <wp:positionV relativeFrom="paragraph">
                  <wp:posOffset>302367</wp:posOffset>
                </wp:positionV>
                <wp:extent cx="6645910" cy="635"/>
                <wp:effectExtent l="0" t="0" r="2540" b="6985"/>
                <wp:wrapSquare wrapText="bothSides"/>
                <wp:docPr id="7625874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B972C8" w14:textId="5B2B6831" w:rsidR="004C019E" w:rsidRPr="00585877" w:rsidRDefault="004C019E" w:rsidP="00941936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58587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S2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7</w:t>
                            </w:r>
                            <w:r w:rsidRPr="0058587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: Forest plot of definite stent thrombosis.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E1C05" id="_x0000_s1052" type="#_x0000_t202" style="position:absolute;margin-left:0;margin-top:23.8pt;width:523.3pt;height:.05pt;z-index:2517770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" stroked="f">
                <v:textbox style="mso-fit-shape-to-text:t" inset="0,0,0,0">
                  <w:txbxContent>
                    <w:p w14:paraId="79B972C8" w14:textId="5B2B6831" w:rsidR="004C019E" w:rsidRPr="00585877" w:rsidRDefault="004C019E" w:rsidP="00941936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585877">
                        <w:rPr>
                          <w:b/>
                          <w:bCs/>
                          <w:sz w:val="22"/>
                          <w:szCs w:val="22"/>
                        </w:rPr>
                        <w:t>Figure S2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7</w:t>
                      </w:r>
                      <w:r w:rsidRPr="00585877">
                        <w:rPr>
                          <w:b/>
                          <w:bCs/>
                          <w:sz w:val="22"/>
                          <w:szCs w:val="22"/>
                        </w:rPr>
                        <w:t>: Forest plot of definite stent thrombosis.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BCA2FE" w14:textId="43DE1A43" w:rsidR="009748EA" w:rsidRDefault="009748E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6604AC70" w14:textId="7274F57B" w:rsidR="009748EA" w:rsidRDefault="00941936" w:rsidP="00DF1393">
      <w:pPr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F2A9126" wp14:editId="0BFA5451">
                <wp:simplePos x="0" y="0"/>
                <wp:positionH relativeFrom="margin">
                  <wp:align>left</wp:align>
                </wp:positionH>
                <wp:positionV relativeFrom="paragraph">
                  <wp:posOffset>3820334</wp:posOffset>
                </wp:positionV>
                <wp:extent cx="6645910" cy="635"/>
                <wp:effectExtent l="0" t="0" r="2540" b="8255"/>
                <wp:wrapSquare wrapText="bothSides"/>
                <wp:docPr id="7625874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97AD35" w14:textId="1D8158CE" w:rsidR="004C019E" w:rsidRPr="00941936" w:rsidRDefault="004C019E" w:rsidP="00941936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</w:rPr>
                            </w:pPr>
                            <w:r w:rsidRPr="0058587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S2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8</w:t>
                            </w:r>
                            <w:r w:rsidRPr="0058587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Pr="00E31CDC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Funnel plot of definite stent thrombosis at ≥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  <w:r w:rsidRPr="00E31CDC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year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A9126" id="_x0000_s1053" type="#_x0000_t202" style="position:absolute;margin-left:0;margin-top:300.8pt;width:523.3pt;height:.05pt;z-index:25177907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" stroked="f">
                <v:textbox style="mso-fit-shape-to-text:t" inset="0,0,0,0">
                  <w:txbxContent>
                    <w:p w14:paraId="5497AD35" w14:textId="1D8158CE" w:rsidR="004C019E" w:rsidRPr="00941936" w:rsidRDefault="004C019E" w:rsidP="00941936">
                      <w:pPr>
                        <w:pStyle w:val="Caption"/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</w:rPr>
                      </w:pPr>
                      <w:r w:rsidRPr="00585877">
                        <w:rPr>
                          <w:b/>
                          <w:bCs/>
                          <w:sz w:val="22"/>
                          <w:szCs w:val="22"/>
                        </w:rPr>
                        <w:t>Figure S2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8</w:t>
                      </w:r>
                      <w:r w:rsidRPr="00585877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</w:t>
                      </w:r>
                      <w:r w:rsidRPr="00E31CDC">
                        <w:rPr>
                          <w:b/>
                          <w:bCs/>
                          <w:sz w:val="22"/>
                          <w:szCs w:val="22"/>
                        </w:rPr>
                        <w:t xml:space="preserve">Funnel plot of definite stent thrombosis at ≥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1</w:t>
                      </w:r>
                      <w:r w:rsidRPr="00E31CDC">
                        <w:rPr>
                          <w:b/>
                          <w:bCs/>
                          <w:sz w:val="22"/>
                          <w:szCs w:val="22"/>
                        </w:rPr>
                        <w:t xml:space="preserve"> year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62A181AE" wp14:editId="031DEF05">
            <wp:extent cx="5034915" cy="3657600"/>
            <wp:effectExtent l="0" t="0" r="0" b="0"/>
            <wp:docPr id="762587461" name="Picture 762587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1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3CC75" w14:textId="77C24243" w:rsidR="009748EA" w:rsidRDefault="009748E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67B0F3CD" w14:textId="4694C92A" w:rsidR="009748EA" w:rsidRDefault="00941936" w:rsidP="00941936">
      <w:pPr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3B69164" wp14:editId="5B46B9CC">
                <wp:simplePos x="0" y="0"/>
                <wp:positionH relativeFrom="margin">
                  <wp:posOffset>106878</wp:posOffset>
                </wp:positionH>
                <wp:positionV relativeFrom="paragraph">
                  <wp:posOffset>6982353</wp:posOffset>
                </wp:positionV>
                <wp:extent cx="6645910" cy="635"/>
                <wp:effectExtent l="0" t="0" r="2540" b="8255"/>
                <wp:wrapSquare wrapText="bothSides"/>
                <wp:docPr id="7625874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5E27840" w14:textId="38FFA9E2" w:rsidR="004C019E" w:rsidRPr="00941936" w:rsidRDefault="004C019E" w:rsidP="00941936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</w:rPr>
                            </w:pPr>
                            <w:r w:rsidRPr="0094193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S29: Forest plot of probable stent thrombosis.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69164" id="_x0000_s1054" type="#_x0000_t202" style="position:absolute;margin-left:8.4pt;margin-top:549.8pt;width:523.3pt;height:.05pt;z-index:2517811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" stroked="f">
                <v:textbox style="mso-fit-shape-to-text:t" inset="0,0,0,0">
                  <w:txbxContent>
                    <w:p w14:paraId="45E27840" w14:textId="38FFA9E2" w:rsidR="004C019E" w:rsidRPr="00941936" w:rsidRDefault="004C019E" w:rsidP="00941936">
                      <w:pPr>
                        <w:pStyle w:val="Caption"/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</w:rPr>
                      </w:pPr>
                      <w:r w:rsidRPr="00941936">
                        <w:rPr>
                          <w:b/>
                          <w:bCs/>
                          <w:sz w:val="22"/>
                          <w:szCs w:val="22"/>
                        </w:rPr>
                        <w:t>Figure S29: Forest plot of probable stent thrombosis.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03970CD2" wp14:editId="009C334A">
            <wp:extent cx="6638290" cy="6887845"/>
            <wp:effectExtent l="0" t="0" r="0" b="8255"/>
            <wp:docPr id="762587463" name="Picture 762587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688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E9842" w14:textId="05859662" w:rsidR="009748EA" w:rsidRDefault="009748EA" w:rsidP="00DF1393">
      <w:pPr>
        <w:rPr>
          <w:rFonts w:asciiTheme="majorBidi" w:hAnsiTheme="majorBidi" w:cstheme="majorBidi"/>
          <w:sz w:val="24"/>
          <w:szCs w:val="24"/>
        </w:rPr>
      </w:pPr>
    </w:p>
    <w:p w14:paraId="49E8EED8" w14:textId="10A116AC" w:rsidR="009748EA" w:rsidRDefault="009748E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0E4C6B09" w14:textId="59DE4D9A" w:rsidR="00941936" w:rsidRDefault="00941936" w:rsidP="00DF1393">
      <w:pPr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B5516DB" wp14:editId="2EF6E31D">
                <wp:simplePos x="0" y="0"/>
                <wp:positionH relativeFrom="margin">
                  <wp:posOffset>106878</wp:posOffset>
                </wp:positionH>
                <wp:positionV relativeFrom="paragraph">
                  <wp:posOffset>5446494</wp:posOffset>
                </wp:positionV>
                <wp:extent cx="6645910" cy="635"/>
                <wp:effectExtent l="0" t="0" r="2540" b="8255"/>
                <wp:wrapSquare wrapText="bothSides"/>
                <wp:docPr id="7625874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BF9BD0" w14:textId="24195A4F" w:rsidR="004C019E" w:rsidRPr="00941936" w:rsidRDefault="004C019E" w:rsidP="00941936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</w:rPr>
                            </w:pPr>
                            <w:r w:rsidRPr="0094193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30</w:t>
                            </w:r>
                            <w:r w:rsidRPr="0094193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Forest plot of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bleeding</w:t>
                            </w:r>
                            <w:r w:rsidRPr="0094193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5516DB" id="_x0000_s1055" type="#_x0000_t202" style="position:absolute;margin-left:8.4pt;margin-top:428.85pt;width:523.3pt;height:.05pt;z-index:251783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" stroked="f">
                <v:textbox style="mso-fit-shape-to-text:t" inset="0,0,0,0">
                  <w:txbxContent>
                    <w:p w14:paraId="5EBF9BD0" w14:textId="24195A4F" w:rsidR="004C019E" w:rsidRPr="00941936" w:rsidRDefault="004C019E" w:rsidP="00941936">
                      <w:pPr>
                        <w:pStyle w:val="Caption"/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</w:rPr>
                      </w:pPr>
                      <w:r w:rsidRPr="00941936">
                        <w:rPr>
                          <w:b/>
                          <w:bCs/>
                          <w:sz w:val="22"/>
                          <w:szCs w:val="22"/>
                        </w:rPr>
                        <w:t>Figure S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30</w:t>
                      </w:r>
                      <w:r w:rsidRPr="00941936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Forest plot of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bleeding</w:t>
                      </w:r>
                      <w:r w:rsidRPr="00941936">
                        <w:rPr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00F50E03" wp14:editId="15E6FCCE">
            <wp:extent cx="6638290" cy="5201285"/>
            <wp:effectExtent l="0" t="0" r="0" b="0"/>
            <wp:docPr id="762587467" name="Picture 762587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520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7889E" w14:textId="3E22A7DE" w:rsidR="00941936" w:rsidRDefault="00941936" w:rsidP="00DF1393">
      <w:pPr>
        <w:rPr>
          <w:rFonts w:asciiTheme="majorBidi" w:hAnsiTheme="majorBidi" w:cstheme="majorBidi"/>
          <w:sz w:val="24"/>
          <w:szCs w:val="24"/>
        </w:rPr>
      </w:pPr>
    </w:p>
    <w:p w14:paraId="06319C2E" w14:textId="0EFFE55B" w:rsidR="00941936" w:rsidRDefault="00941936" w:rsidP="00DF1393">
      <w:pPr>
        <w:rPr>
          <w:rFonts w:asciiTheme="majorBidi" w:hAnsiTheme="majorBidi" w:cstheme="majorBidi"/>
          <w:sz w:val="24"/>
          <w:szCs w:val="24"/>
        </w:rPr>
      </w:pPr>
    </w:p>
    <w:p w14:paraId="3C3AA797" w14:textId="3CB72502" w:rsidR="00941936" w:rsidRDefault="00941936" w:rsidP="00DF1393">
      <w:pPr>
        <w:rPr>
          <w:rFonts w:asciiTheme="majorBidi" w:hAnsiTheme="majorBidi" w:cstheme="majorBidi"/>
          <w:sz w:val="24"/>
          <w:szCs w:val="24"/>
        </w:rPr>
      </w:pPr>
    </w:p>
    <w:p w14:paraId="6C0EA8DE" w14:textId="77777777" w:rsidR="00941936" w:rsidRDefault="00941936" w:rsidP="00DF1393">
      <w:pPr>
        <w:rPr>
          <w:rFonts w:asciiTheme="majorBidi" w:hAnsiTheme="majorBidi" w:cstheme="majorBidi"/>
          <w:sz w:val="24"/>
          <w:szCs w:val="24"/>
        </w:rPr>
      </w:pPr>
    </w:p>
    <w:p w14:paraId="4D13D68B" w14:textId="1FFD7781" w:rsidR="006F5C7C" w:rsidRPr="00F81FC3" w:rsidRDefault="006F5C7C" w:rsidP="00DF1393">
      <w:pPr>
        <w:rPr>
          <w:rFonts w:asciiTheme="majorBidi" w:hAnsiTheme="majorBidi" w:cstheme="majorBidi"/>
          <w:sz w:val="24"/>
          <w:szCs w:val="24"/>
        </w:rPr>
      </w:pPr>
    </w:p>
    <w:sectPr w:rsidR="006F5C7C" w:rsidRPr="00F81FC3" w:rsidSect="00B705B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CB49F" w14:textId="77777777" w:rsidR="00C60CE1" w:rsidRDefault="00C60CE1" w:rsidP="0007443C">
      <w:pPr>
        <w:spacing w:after="0" w:line="240" w:lineRule="auto"/>
      </w:pPr>
      <w:r>
        <w:separator/>
      </w:r>
    </w:p>
  </w:endnote>
  <w:endnote w:type="continuationSeparator" w:id="0">
    <w:p w14:paraId="75DB6044" w14:textId="77777777" w:rsidR="00C60CE1" w:rsidRDefault="00C60CE1" w:rsidP="00074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A1788" w14:textId="77777777" w:rsidR="00C60CE1" w:rsidRDefault="00C60CE1" w:rsidP="0007443C">
      <w:pPr>
        <w:spacing w:after="0" w:line="240" w:lineRule="auto"/>
      </w:pPr>
      <w:r>
        <w:separator/>
      </w:r>
    </w:p>
  </w:footnote>
  <w:footnote w:type="continuationSeparator" w:id="0">
    <w:p w14:paraId="5F6573D4" w14:textId="77777777" w:rsidR="00C60CE1" w:rsidRDefault="00C60CE1" w:rsidP="00074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147952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F4FF636" w14:textId="5E0E33E0" w:rsidR="004C019E" w:rsidRDefault="004C019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435B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614CA674" w14:textId="77777777" w:rsidR="004C019E" w:rsidRDefault="004C01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67E9C"/>
    <w:multiLevelType w:val="multilevel"/>
    <w:tmpl w:val="E084E426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30BDF"/>
    <w:multiLevelType w:val="multilevel"/>
    <w:tmpl w:val="2796299A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780" w:hanging="4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abstractNum w:abstractNumId="2" w15:restartNumberingAfterBreak="0">
    <w:nsid w:val="33B67D1E"/>
    <w:multiLevelType w:val="hybridMultilevel"/>
    <w:tmpl w:val="1DEC607C"/>
    <w:lvl w:ilvl="0" w:tplc="C7B4F0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1F252A"/>
    <w:multiLevelType w:val="hybridMultilevel"/>
    <w:tmpl w:val="4E9629BE"/>
    <w:lvl w:ilvl="0" w:tplc="41FA9F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4209F"/>
    <w:multiLevelType w:val="hybridMultilevel"/>
    <w:tmpl w:val="0504D1DA"/>
    <w:lvl w:ilvl="0" w:tplc="1E0C1B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2A3BE6"/>
    <w:multiLevelType w:val="hybridMultilevel"/>
    <w:tmpl w:val="CF5236FC"/>
    <w:lvl w:ilvl="0" w:tplc="0AEC815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cwMTIyNTWxMDU0tDBT0lEKTi0uzszPAykwMq4FAKDjh+AtAAAA"/>
  </w:docVars>
  <w:rsids>
    <w:rsidRoot w:val="00B52B4B"/>
    <w:rsid w:val="00001875"/>
    <w:rsid w:val="00006FDD"/>
    <w:rsid w:val="00017B87"/>
    <w:rsid w:val="000207FE"/>
    <w:rsid w:val="000447BB"/>
    <w:rsid w:val="000502C3"/>
    <w:rsid w:val="0007443C"/>
    <w:rsid w:val="00090194"/>
    <w:rsid w:val="00095537"/>
    <w:rsid w:val="000A2D6A"/>
    <w:rsid w:val="000C0AD2"/>
    <w:rsid w:val="000C15A8"/>
    <w:rsid w:val="000C32D5"/>
    <w:rsid w:val="000C4827"/>
    <w:rsid w:val="000C7FFC"/>
    <w:rsid w:val="000F214C"/>
    <w:rsid w:val="000F3A7F"/>
    <w:rsid w:val="0011786D"/>
    <w:rsid w:val="00125591"/>
    <w:rsid w:val="00150F89"/>
    <w:rsid w:val="00162138"/>
    <w:rsid w:val="00164F6D"/>
    <w:rsid w:val="001729B5"/>
    <w:rsid w:val="00173A2C"/>
    <w:rsid w:val="001B1216"/>
    <w:rsid w:val="001B456F"/>
    <w:rsid w:val="001C411A"/>
    <w:rsid w:val="00205390"/>
    <w:rsid w:val="00211611"/>
    <w:rsid w:val="002242E6"/>
    <w:rsid w:val="00226FAB"/>
    <w:rsid w:val="00247905"/>
    <w:rsid w:val="0026148F"/>
    <w:rsid w:val="00273CDE"/>
    <w:rsid w:val="00280EB8"/>
    <w:rsid w:val="002852CB"/>
    <w:rsid w:val="002959DE"/>
    <w:rsid w:val="002A6D2E"/>
    <w:rsid w:val="002A6D4B"/>
    <w:rsid w:val="002C0B84"/>
    <w:rsid w:val="002C5A10"/>
    <w:rsid w:val="002E0416"/>
    <w:rsid w:val="002F4D55"/>
    <w:rsid w:val="00351801"/>
    <w:rsid w:val="00351B6A"/>
    <w:rsid w:val="0037057E"/>
    <w:rsid w:val="0037310C"/>
    <w:rsid w:val="00383ECD"/>
    <w:rsid w:val="00384D87"/>
    <w:rsid w:val="00392C02"/>
    <w:rsid w:val="003B78BC"/>
    <w:rsid w:val="003C7FDA"/>
    <w:rsid w:val="003D4E8C"/>
    <w:rsid w:val="003E0E80"/>
    <w:rsid w:val="003E1945"/>
    <w:rsid w:val="00414B86"/>
    <w:rsid w:val="0044521B"/>
    <w:rsid w:val="00451539"/>
    <w:rsid w:val="004A18F8"/>
    <w:rsid w:val="004C019E"/>
    <w:rsid w:val="004C5701"/>
    <w:rsid w:val="004C6386"/>
    <w:rsid w:val="004D11A4"/>
    <w:rsid w:val="004D54EF"/>
    <w:rsid w:val="004D6068"/>
    <w:rsid w:val="004E41C6"/>
    <w:rsid w:val="004E71CD"/>
    <w:rsid w:val="004F653C"/>
    <w:rsid w:val="0050150B"/>
    <w:rsid w:val="005042D1"/>
    <w:rsid w:val="00527B23"/>
    <w:rsid w:val="00533E81"/>
    <w:rsid w:val="005627FF"/>
    <w:rsid w:val="0057407C"/>
    <w:rsid w:val="00585877"/>
    <w:rsid w:val="005A0E8E"/>
    <w:rsid w:val="005A1E8F"/>
    <w:rsid w:val="005B5F1F"/>
    <w:rsid w:val="005C625F"/>
    <w:rsid w:val="005E245F"/>
    <w:rsid w:val="005F3260"/>
    <w:rsid w:val="00623D78"/>
    <w:rsid w:val="00625EF9"/>
    <w:rsid w:val="006321A1"/>
    <w:rsid w:val="00634D22"/>
    <w:rsid w:val="0063602F"/>
    <w:rsid w:val="006658D6"/>
    <w:rsid w:val="00666674"/>
    <w:rsid w:val="006B044F"/>
    <w:rsid w:val="006B135A"/>
    <w:rsid w:val="006B6876"/>
    <w:rsid w:val="006C6DF3"/>
    <w:rsid w:val="006D0385"/>
    <w:rsid w:val="006D5346"/>
    <w:rsid w:val="006F2B13"/>
    <w:rsid w:val="006F3347"/>
    <w:rsid w:val="006F5C7C"/>
    <w:rsid w:val="006F7BD7"/>
    <w:rsid w:val="00700EC5"/>
    <w:rsid w:val="00717C09"/>
    <w:rsid w:val="007739D7"/>
    <w:rsid w:val="00782F33"/>
    <w:rsid w:val="00784C54"/>
    <w:rsid w:val="007852E1"/>
    <w:rsid w:val="00791D7B"/>
    <w:rsid w:val="0079778F"/>
    <w:rsid w:val="007A73C7"/>
    <w:rsid w:val="007B3750"/>
    <w:rsid w:val="007B42C7"/>
    <w:rsid w:val="007C70F6"/>
    <w:rsid w:val="007E2192"/>
    <w:rsid w:val="007E3FB2"/>
    <w:rsid w:val="00811AAA"/>
    <w:rsid w:val="008213B0"/>
    <w:rsid w:val="0084435B"/>
    <w:rsid w:val="0084612E"/>
    <w:rsid w:val="00861BCB"/>
    <w:rsid w:val="00861D77"/>
    <w:rsid w:val="00865DCD"/>
    <w:rsid w:val="00875E64"/>
    <w:rsid w:val="00887A5F"/>
    <w:rsid w:val="00897F4C"/>
    <w:rsid w:val="008F31B5"/>
    <w:rsid w:val="00900F1B"/>
    <w:rsid w:val="0090395D"/>
    <w:rsid w:val="00930FF0"/>
    <w:rsid w:val="00941936"/>
    <w:rsid w:val="00942F80"/>
    <w:rsid w:val="0094495F"/>
    <w:rsid w:val="00970696"/>
    <w:rsid w:val="009748EA"/>
    <w:rsid w:val="0098313D"/>
    <w:rsid w:val="00984B18"/>
    <w:rsid w:val="00990D32"/>
    <w:rsid w:val="009B3BF8"/>
    <w:rsid w:val="009E0BD5"/>
    <w:rsid w:val="009E7EDC"/>
    <w:rsid w:val="009F007E"/>
    <w:rsid w:val="00A003B4"/>
    <w:rsid w:val="00A173C1"/>
    <w:rsid w:val="00A25817"/>
    <w:rsid w:val="00A41880"/>
    <w:rsid w:val="00A55FB0"/>
    <w:rsid w:val="00A562DC"/>
    <w:rsid w:val="00AA66F9"/>
    <w:rsid w:val="00AC1928"/>
    <w:rsid w:val="00AE65C0"/>
    <w:rsid w:val="00AF19D0"/>
    <w:rsid w:val="00B028B3"/>
    <w:rsid w:val="00B14290"/>
    <w:rsid w:val="00B178D9"/>
    <w:rsid w:val="00B52B4B"/>
    <w:rsid w:val="00B55B0B"/>
    <w:rsid w:val="00B705B1"/>
    <w:rsid w:val="00B851F9"/>
    <w:rsid w:val="00B95BD3"/>
    <w:rsid w:val="00B9624A"/>
    <w:rsid w:val="00BA47D2"/>
    <w:rsid w:val="00BB3530"/>
    <w:rsid w:val="00BB7941"/>
    <w:rsid w:val="00BC2EDD"/>
    <w:rsid w:val="00BD1D6D"/>
    <w:rsid w:val="00BE445F"/>
    <w:rsid w:val="00BE795D"/>
    <w:rsid w:val="00C1161F"/>
    <w:rsid w:val="00C26142"/>
    <w:rsid w:val="00C37175"/>
    <w:rsid w:val="00C475F3"/>
    <w:rsid w:val="00C56EEC"/>
    <w:rsid w:val="00C60CE1"/>
    <w:rsid w:val="00C64AFF"/>
    <w:rsid w:val="00C701BB"/>
    <w:rsid w:val="00C72715"/>
    <w:rsid w:val="00C85CD0"/>
    <w:rsid w:val="00C87F84"/>
    <w:rsid w:val="00C92042"/>
    <w:rsid w:val="00C93306"/>
    <w:rsid w:val="00C96E6B"/>
    <w:rsid w:val="00CA273F"/>
    <w:rsid w:val="00CA55D5"/>
    <w:rsid w:val="00D25E10"/>
    <w:rsid w:val="00D7127A"/>
    <w:rsid w:val="00D80C1C"/>
    <w:rsid w:val="00D9178C"/>
    <w:rsid w:val="00D97DF3"/>
    <w:rsid w:val="00DA44BA"/>
    <w:rsid w:val="00DC148E"/>
    <w:rsid w:val="00DD727A"/>
    <w:rsid w:val="00DE736F"/>
    <w:rsid w:val="00DF1393"/>
    <w:rsid w:val="00E002C1"/>
    <w:rsid w:val="00E150CE"/>
    <w:rsid w:val="00E207F9"/>
    <w:rsid w:val="00E213BB"/>
    <w:rsid w:val="00E27FF8"/>
    <w:rsid w:val="00E31CDC"/>
    <w:rsid w:val="00E477FB"/>
    <w:rsid w:val="00E54440"/>
    <w:rsid w:val="00E54A61"/>
    <w:rsid w:val="00E732B3"/>
    <w:rsid w:val="00E8508E"/>
    <w:rsid w:val="00E87397"/>
    <w:rsid w:val="00E949AE"/>
    <w:rsid w:val="00EF771A"/>
    <w:rsid w:val="00F15242"/>
    <w:rsid w:val="00F3539B"/>
    <w:rsid w:val="00F35AB4"/>
    <w:rsid w:val="00F4201F"/>
    <w:rsid w:val="00F45B7E"/>
    <w:rsid w:val="00F51AC1"/>
    <w:rsid w:val="00F52254"/>
    <w:rsid w:val="00F5486A"/>
    <w:rsid w:val="00F571B8"/>
    <w:rsid w:val="00F73728"/>
    <w:rsid w:val="00F74B47"/>
    <w:rsid w:val="00F81FC3"/>
    <w:rsid w:val="00F8226B"/>
    <w:rsid w:val="00F85E25"/>
    <w:rsid w:val="00F90243"/>
    <w:rsid w:val="00F93AF9"/>
    <w:rsid w:val="00FC2CCC"/>
    <w:rsid w:val="00FC3283"/>
    <w:rsid w:val="00FD3279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C066BC"/>
  <w15:chartTrackingRefBased/>
  <w15:docId w15:val="{44F4D5C7-30A3-4487-9CA4-E36B85E6B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194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194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24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7372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F19D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851F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5C625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3BF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65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5">
    <w:name w:val="Table Grid5"/>
    <w:basedOn w:val="TableNormal"/>
    <w:next w:val="TableGrid"/>
    <w:uiPriority w:val="39"/>
    <w:rsid w:val="00E949AE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DefaultParagraphFont"/>
    <w:rsid w:val="000A2D6A"/>
  </w:style>
  <w:style w:type="paragraph" w:styleId="Header">
    <w:name w:val="header"/>
    <w:basedOn w:val="Normal"/>
    <w:link w:val="HeaderChar"/>
    <w:uiPriority w:val="99"/>
    <w:unhideWhenUsed/>
    <w:rsid w:val="000744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43C"/>
  </w:style>
  <w:style w:type="paragraph" w:styleId="Footer">
    <w:name w:val="footer"/>
    <w:basedOn w:val="Normal"/>
    <w:link w:val="FooterChar"/>
    <w:uiPriority w:val="99"/>
    <w:unhideWhenUsed/>
    <w:rsid w:val="000744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43C"/>
  </w:style>
  <w:style w:type="paragraph" w:styleId="Revision">
    <w:name w:val="Revision"/>
    <w:hidden/>
    <w:uiPriority w:val="99"/>
    <w:semiHidden/>
    <w:rsid w:val="00384D87"/>
    <w:pPr>
      <w:spacing w:after="0" w:line="240" w:lineRule="auto"/>
    </w:pPr>
  </w:style>
  <w:style w:type="character" w:customStyle="1" w:styleId="csl-left-margin">
    <w:name w:val="csl-left-margin"/>
    <w:basedOn w:val="DefaultParagraphFont"/>
    <w:rsid w:val="00247905"/>
  </w:style>
  <w:style w:type="character" w:customStyle="1" w:styleId="csl-right-inline">
    <w:name w:val="csl-right-inline"/>
    <w:basedOn w:val="DefaultParagraphFont"/>
    <w:rsid w:val="00247905"/>
  </w:style>
  <w:style w:type="table" w:styleId="ListTable3-Accent3">
    <w:name w:val="List Table 3 Accent 3"/>
    <w:basedOn w:val="TableNormal"/>
    <w:uiPriority w:val="48"/>
    <w:rsid w:val="004C019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0856">
          <w:marLeft w:val="-6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2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49299">
          <w:marLeft w:val="-6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66633">
          <w:marLeft w:val="-11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iwheel.com/work/citation?ids=9511697,15808274&amp;pre=&amp;pre=&amp;suf=&amp;suf=&amp;sa=0,0&amp;dbf=0&amp;dbf=0" TargetMode="External"/><Relationship Id="rId18" Type="http://schemas.openxmlformats.org/officeDocument/2006/relationships/hyperlink" Target="https://sciwheel.com/work/citation?ids=6044144,15808267&amp;pre=&amp;pre=&amp;suf=&amp;suf=&amp;sa=0,0&amp;dbf=0&amp;dbf=0" TargetMode="External"/><Relationship Id="rId26" Type="http://schemas.openxmlformats.org/officeDocument/2006/relationships/hyperlink" Target="https://sciwheel.com/work/citation?ids=6044037,6044079,9532554,13636202&amp;pre=&amp;pre=&amp;pre=&amp;pre=&amp;suf=&amp;suf=&amp;suf=&amp;suf=&amp;sa=0,0,0,0&amp;dbf=0&amp;dbf=0&amp;dbf=0&amp;dbf=0" TargetMode="External"/><Relationship Id="rId39" Type="http://schemas.openxmlformats.org/officeDocument/2006/relationships/image" Target="media/image10.jpeg"/><Relationship Id="rId21" Type="http://schemas.openxmlformats.org/officeDocument/2006/relationships/hyperlink" Target="https://sciwheel.com/work/citation?ids=6044089&amp;pre=&amp;suf=&amp;sa=0&amp;dbf=0" TargetMode="External"/><Relationship Id="rId34" Type="http://schemas.openxmlformats.org/officeDocument/2006/relationships/image" Target="media/image5.jpeg"/><Relationship Id="rId42" Type="http://schemas.openxmlformats.org/officeDocument/2006/relationships/image" Target="media/image13.jpeg"/><Relationship Id="rId47" Type="http://schemas.openxmlformats.org/officeDocument/2006/relationships/image" Target="media/image18.png"/><Relationship Id="rId50" Type="http://schemas.openxmlformats.org/officeDocument/2006/relationships/image" Target="media/image21.jpeg"/><Relationship Id="rId55" Type="http://schemas.openxmlformats.org/officeDocument/2006/relationships/image" Target="media/image2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sciwheel.com/work/citation?ids=9511651,15808270&amp;pre=&amp;pre=&amp;suf=&amp;suf=&amp;sa=0,0&amp;dbf=0&amp;dbf=0" TargetMode="External"/><Relationship Id="rId29" Type="http://schemas.openxmlformats.org/officeDocument/2006/relationships/hyperlink" Target="https://sciwheel.com/work/citation?ids=2382666,6044334,8657748&amp;pre=&amp;pre=&amp;pre=&amp;suf=&amp;suf=&amp;suf=&amp;sa=0,0,0&amp;dbf=0&amp;dbf=0&amp;dbf=0" TargetMode="External"/><Relationship Id="rId11" Type="http://schemas.openxmlformats.org/officeDocument/2006/relationships/hyperlink" Target="https://sciwheel.com/work/citation?ids=11345518&amp;pre=&amp;suf=&amp;sa=0&amp;dbf=0" TargetMode="External"/><Relationship Id="rId24" Type="http://schemas.openxmlformats.org/officeDocument/2006/relationships/hyperlink" Target="https://sciwheel.com/work/citation?ids=4959871,6042352,7392883,14539935&amp;pre=&amp;pre=&amp;pre=&amp;pre=&amp;suf=&amp;suf=&amp;suf=&amp;suf=&amp;sa=0,0,0,0&amp;dbf=0&amp;dbf=0&amp;dbf=0&amp;dbf=0" TargetMode="External"/><Relationship Id="rId32" Type="http://schemas.openxmlformats.org/officeDocument/2006/relationships/image" Target="media/image3.jpeg"/><Relationship Id="rId37" Type="http://schemas.openxmlformats.org/officeDocument/2006/relationships/image" Target="media/image8.jpeg"/><Relationship Id="rId40" Type="http://schemas.openxmlformats.org/officeDocument/2006/relationships/image" Target="media/image11.jpeg"/><Relationship Id="rId45" Type="http://schemas.openxmlformats.org/officeDocument/2006/relationships/image" Target="media/image16.png"/><Relationship Id="rId53" Type="http://schemas.openxmlformats.org/officeDocument/2006/relationships/image" Target="media/image24.png"/><Relationship Id="rId58" Type="http://schemas.openxmlformats.org/officeDocument/2006/relationships/image" Target="media/image29.pn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hyperlink" Target="https://sciwheel.com/work/citation?ids=6044080,9511691,14142755&amp;pre=&amp;pre=&amp;pre=&amp;suf=&amp;suf=&amp;suf=&amp;sa=0,0,0&amp;dbf=0&amp;dbf=0&amp;dbf=0" TargetMode="External"/><Relationship Id="rId14" Type="http://schemas.openxmlformats.org/officeDocument/2006/relationships/hyperlink" Target="https://sciwheel.com/work/citation?ids=9511693&amp;pre=&amp;suf=&amp;sa=0&amp;dbf=0" TargetMode="External"/><Relationship Id="rId22" Type="http://schemas.openxmlformats.org/officeDocument/2006/relationships/hyperlink" Target="https://sciwheel.com/work/citation?ids=6042386,8657763&amp;pre=&amp;pre=&amp;suf=&amp;suf=&amp;sa=0,0&amp;dbf=0&amp;dbf=0" TargetMode="External"/><Relationship Id="rId27" Type="http://schemas.openxmlformats.org/officeDocument/2006/relationships/hyperlink" Target="https://sciwheel.com/work/citation?ids=2797821,4960817,8657771&amp;pre=&amp;pre=&amp;pre=&amp;suf=&amp;suf=&amp;suf=&amp;sa=0,0,0&amp;dbf=0&amp;dbf=0&amp;dbf=0" TargetMode="External"/><Relationship Id="rId30" Type="http://schemas.openxmlformats.org/officeDocument/2006/relationships/image" Target="media/image1.jpeg"/><Relationship Id="rId35" Type="http://schemas.openxmlformats.org/officeDocument/2006/relationships/image" Target="media/image6.jpeg"/><Relationship Id="rId43" Type="http://schemas.openxmlformats.org/officeDocument/2006/relationships/image" Target="media/image14.jpeg"/><Relationship Id="rId48" Type="http://schemas.openxmlformats.org/officeDocument/2006/relationships/image" Target="media/image19.jpeg"/><Relationship Id="rId56" Type="http://schemas.openxmlformats.org/officeDocument/2006/relationships/image" Target="media/image27.png"/><Relationship Id="rId8" Type="http://schemas.openxmlformats.org/officeDocument/2006/relationships/header" Target="header1.xml"/><Relationship Id="rId51" Type="http://schemas.openxmlformats.org/officeDocument/2006/relationships/image" Target="media/image22.png"/><Relationship Id="rId3" Type="http://schemas.openxmlformats.org/officeDocument/2006/relationships/styles" Target="styles.xml"/><Relationship Id="rId12" Type="http://schemas.openxmlformats.org/officeDocument/2006/relationships/hyperlink" Target="https://sciwheel.com/work/citation?ids=12023987,15808275&amp;pre=&amp;pre=&amp;suf=&amp;suf=&amp;sa=0,0&amp;dbf=0&amp;dbf=0" TargetMode="External"/><Relationship Id="rId17" Type="http://schemas.openxmlformats.org/officeDocument/2006/relationships/hyperlink" Target="https://sciwheel.com/work/citation?ids=9511707,15808269,15808268&amp;pre=&amp;pre=&amp;pre=&amp;suf=&amp;suf=&amp;suf=&amp;sa=0,0,0&amp;dbf=0&amp;dbf=0&amp;dbf=0" TargetMode="External"/><Relationship Id="rId25" Type="http://schemas.openxmlformats.org/officeDocument/2006/relationships/hyperlink" Target="https://sciwheel.com/work/citation?ids=4960214,6045740,9554577,15808264&amp;pre=&amp;pre=&amp;pre=&amp;pre=&amp;suf=&amp;suf=&amp;suf=&amp;suf=&amp;sa=0,0,0,0&amp;dbf=0&amp;dbf=0&amp;dbf=0&amp;dbf=0" TargetMode="External"/><Relationship Id="rId33" Type="http://schemas.openxmlformats.org/officeDocument/2006/relationships/image" Target="media/image4.jpeg"/><Relationship Id="rId38" Type="http://schemas.openxmlformats.org/officeDocument/2006/relationships/image" Target="media/image9.jpeg"/><Relationship Id="rId46" Type="http://schemas.openxmlformats.org/officeDocument/2006/relationships/image" Target="media/image17.jpeg"/><Relationship Id="rId59" Type="http://schemas.openxmlformats.org/officeDocument/2006/relationships/image" Target="media/image30.png"/><Relationship Id="rId20" Type="http://schemas.openxmlformats.org/officeDocument/2006/relationships/hyperlink" Target="https://sciwheel.com/work/citation?ids=6044054,8657768,9114680&amp;pre=&amp;pre=&amp;pre=&amp;suf=&amp;suf=&amp;suf=&amp;sa=0,0,0&amp;dbf=0&amp;dbf=0&amp;dbf=0" TargetMode="External"/><Relationship Id="rId41" Type="http://schemas.openxmlformats.org/officeDocument/2006/relationships/image" Target="media/image12.jpeg"/><Relationship Id="rId54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sciwheel.com/work/citation?ids=9511654,10675570,15808272&amp;pre=&amp;pre=&amp;pre=&amp;suf=&amp;suf=&amp;suf=&amp;sa=0,0,0&amp;dbf=0&amp;dbf=0&amp;dbf=0" TargetMode="External"/><Relationship Id="rId23" Type="http://schemas.openxmlformats.org/officeDocument/2006/relationships/hyperlink" Target="https://sciwheel.com/work/citation?ids=5174735,11428626,15808265&amp;pre=&amp;pre=&amp;pre=&amp;suf=&amp;suf=&amp;suf=&amp;sa=0,0,0&amp;dbf=0&amp;dbf=0&amp;dbf=0" TargetMode="External"/><Relationship Id="rId28" Type="http://schemas.openxmlformats.org/officeDocument/2006/relationships/hyperlink" Target="https://sciwheel.com/work/citation?ids=2797831,6045856&amp;pre=&amp;pre=&amp;suf=&amp;suf=&amp;sa=0,0&amp;dbf=0&amp;dbf=0" TargetMode="External"/><Relationship Id="rId36" Type="http://schemas.openxmlformats.org/officeDocument/2006/relationships/image" Target="media/image7.jpeg"/><Relationship Id="rId49" Type="http://schemas.openxmlformats.org/officeDocument/2006/relationships/image" Target="media/image20.jpeg"/><Relationship Id="rId57" Type="http://schemas.openxmlformats.org/officeDocument/2006/relationships/image" Target="media/image28.jpeg"/><Relationship Id="rId10" Type="http://schemas.openxmlformats.org/officeDocument/2006/relationships/hyperlink" Target="https://sciwheel.com/work/citation?ids=15808276&amp;pre=&amp;suf=&amp;sa=0&amp;dbf=0" TargetMode="External"/><Relationship Id="rId31" Type="http://schemas.openxmlformats.org/officeDocument/2006/relationships/image" Target="media/image2.jpeg"/><Relationship Id="rId44" Type="http://schemas.openxmlformats.org/officeDocument/2006/relationships/image" Target="media/image15.jpeg"/><Relationship Id="rId52" Type="http://schemas.openxmlformats.org/officeDocument/2006/relationships/image" Target="media/image23.jpe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ciwheel.com/work/citation?ids=15808263&amp;pre=&amp;suf=&amp;sa=0&amp;dbf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5B0D6-49A3-4BBC-A9BE-4F2A3E1DC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44</Pages>
  <Words>3641</Words>
  <Characters>20755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Abuelazm</dc:creator>
  <cp:keywords/>
  <dc:description/>
  <cp:lastModifiedBy>TECHNO</cp:lastModifiedBy>
  <cp:revision>5</cp:revision>
  <cp:lastPrinted>2023-09-26T22:57:00Z</cp:lastPrinted>
  <dcterms:created xsi:type="dcterms:W3CDTF">2024-03-21T22:57:00Z</dcterms:created>
  <dcterms:modified xsi:type="dcterms:W3CDTF">2024-03-25T23:27:00Z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http://www.zotero.org/styles/canadian-journal-of-cardiology</vt:lpwstr>
  </property>
  <property fmtid="{D5CDD505-2E9C-101B-9397-08002B2CF9AE}" pid="7" name="Mendeley Recent Style Name 2_1">
    <vt:lpwstr>Canadian Journal of Cardiology</vt:lpwstr>
  </property>
  <property fmtid="{D5CDD505-2E9C-101B-9397-08002B2CF9AE}" pid="8" name="Mendeley Recent Style Id 3_1">
    <vt:lpwstr>http://www.zotero.org/styles/clinical-research-in-cardiology</vt:lpwstr>
  </property>
  <property fmtid="{D5CDD505-2E9C-101B-9397-08002B2CF9AE}" pid="9" name="Mendeley Recent Style Name 3_1">
    <vt:lpwstr>Clinical Research in Cardiology</vt:lpwstr>
  </property>
  <property fmtid="{D5CDD505-2E9C-101B-9397-08002B2CF9AE}" pid="10" name="Mendeley Recent Style Id 4_1">
    <vt:lpwstr>http://www.zotero.org/styles/coronary-artery-disease</vt:lpwstr>
  </property>
  <property fmtid="{D5CDD505-2E9C-101B-9397-08002B2CF9AE}" pid="11" name="Mendeley Recent Style Name 4_1">
    <vt:lpwstr>Coronary Artery Disease</vt:lpwstr>
  </property>
  <property fmtid="{D5CDD505-2E9C-101B-9397-08002B2CF9AE}" pid="12" name="Mendeley Recent Style Id 5_1">
    <vt:lpwstr>http://www.zotero.org/styles/journal-of-interventional-cardiac-electrophysiology</vt:lpwstr>
  </property>
  <property fmtid="{D5CDD505-2E9C-101B-9397-08002B2CF9AE}" pid="13" name="Mendeley Recent Style Name 5_1">
    <vt:lpwstr>Journal of Interventional Cardiac Electrophysiology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http://www.zotero.org/styles/thrombosis-journal</vt:lpwstr>
  </property>
  <property fmtid="{D5CDD505-2E9C-101B-9397-08002B2CF9AE}" pid="17" name="Mendeley Recent Style Name 7_1">
    <vt:lpwstr>Thrombosis Journal</vt:lpwstr>
  </property>
  <property fmtid="{D5CDD505-2E9C-101B-9397-08002B2CF9AE}" pid="18" name="Mendeley Recent Style Id 8_1">
    <vt:lpwstr>http://www.zotero.org/styles/thrombosis-research</vt:lpwstr>
  </property>
  <property fmtid="{D5CDD505-2E9C-101B-9397-08002B2CF9AE}" pid="19" name="Mendeley Recent Style Name 8_1">
    <vt:lpwstr>Thrombosis Research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788d2dc6-3fa2-38dd-8de9-5fe8297d3f01</vt:lpwstr>
  </property>
  <property fmtid="{D5CDD505-2E9C-101B-9397-08002B2CF9AE}" pid="24" name="Mendeley Citation Style_1">
    <vt:lpwstr>http://www.zotero.org/styles/vancouver</vt:lpwstr>
  </property>
  <property fmtid="{D5CDD505-2E9C-101B-9397-08002B2CF9AE}" pid="25" name="GrammarlyDocumentId">
    <vt:lpwstr>ddfa02f2bf5d9503c6f609599c0d7f624921095bb8071c301d698cce7ba0d58d</vt:lpwstr>
  </property>
</Properties>
</file>