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1BBCE" w14:textId="77777777" w:rsidR="00E04DA5" w:rsidRDefault="00E04DA5" w:rsidP="00E04DA5">
      <w:pPr>
        <w:spacing w:line="276" w:lineRule="auto"/>
        <w:jc w:val="both"/>
        <w:rPr>
          <w:rFonts w:ascii="Times New Roman" w:hAnsi="Times New Roman" w:cs="Times New Roman"/>
          <w:b/>
          <w:bCs/>
        </w:rPr>
      </w:pPr>
      <w:r w:rsidRPr="00F13257">
        <w:rPr>
          <w:rFonts w:ascii="Times New Roman" w:hAnsi="Times New Roman" w:cs="Times New Roman"/>
          <w:b/>
          <w:bCs/>
        </w:rPr>
        <w:t>SUPPLEMENTARY MATERIAL</w:t>
      </w:r>
    </w:p>
    <w:p w14:paraId="11AE8510" w14:textId="77777777" w:rsidR="00E04DA5" w:rsidRDefault="00E04DA5" w:rsidP="00E04DA5">
      <w:pPr>
        <w:spacing w:line="276" w:lineRule="auto"/>
        <w:jc w:val="both"/>
        <w:rPr>
          <w:rFonts w:ascii="Times New Roman" w:hAnsi="Times New Roman" w:cs="Times New Roman"/>
          <w:b/>
          <w:bCs/>
        </w:rPr>
      </w:pPr>
    </w:p>
    <w:p w14:paraId="6F336545" w14:textId="77777777" w:rsidR="00E04DA5" w:rsidRDefault="00E04DA5" w:rsidP="00E04DA5">
      <w:pPr>
        <w:spacing w:line="276" w:lineRule="auto"/>
        <w:jc w:val="both"/>
        <w:rPr>
          <w:rFonts w:ascii="Times New Roman" w:hAnsi="Times New Roman" w:cs="Times New Roman"/>
          <w:b/>
          <w:bCs/>
        </w:rPr>
      </w:pPr>
    </w:p>
    <w:p w14:paraId="21C0EA3A" w14:textId="77777777" w:rsidR="00E04DA5" w:rsidRDefault="00E04DA5" w:rsidP="00E04DA5">
      <w:pPr>
        <w:spacing w:line="276" w:lineRule="auto"/>
        <w:jc w:val="both"/>
        <w:rPr>
          <w:rFonts w:ascii="Times New Roman" w:hAnsi="Times New Roman" w:cs="Times New Roman"/>
          <w:b/>
          <w:bCs/>
        </w:rPr>
      </w:pPr>
      <w:r>
        <w:rPr>
          <w:rFonts w:ascii="Times New Roman" w:hAnsi="Times New Roman" w:cs="Times New Roman"/>
          <w:b/>
          <w:bCs/>
          <w:noProof/>
        </w:rPr>
        <w:drawing>
          <wp:inline distT="0" distB="0" distL="0" distR="0" wp14:anchorId="29D5664A" wp14:editId="7AC1ED13">
            <wp:extent cx="5939790" cy="1757045"/>
            <wp:effectExtent l="0" t="0" r="3810" b="0"/>
            <wp:docPr id="940572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9790" cy="1757045"/>
                    </a:xfrm>
                    <a:prstGeom prst="rect">
                      <a:avLst/>
                    </a:prstGeom>
                    <a:noFill/>
                    <a:ln>
                      <a:noFill/>
                    </a:ln>
                  </pic:spPr>
                </pic:pic>
              </a:graphicData>
            </a:graphic>
          </wp:inline>
        </w:drawing>
      </w:r>
    </w:p>
    <w:p w14:paraId="00E664C0" w14:textId="77777777" w:rsidR="00E04DA5" w:rsidRPr="00F13257" w:rsidRDefault="00E04DA5" w:rsidP="00E04DA5">
      <w:pPr>
        <w:spacing w:line="276" w:lineRule="auto"/>
        <w:jc w:val="both"/>
        <w:rPr>
          <w:rFonts w:ascii="Times New Roman" w:hAnsi="Times New Roman" w:cs="Times New Roman"/>
        </w:rPr>
      </w:pPr>
      <w:r w:rsidRPr="00F13257">
        <w:rPr>
          <w:rFonts w:ascii="Times New Roman" w:hAnsi="Times New Roman" w:cs="Times New Roman"/>
          <w:b/>
          <w:bCs/>
        </w:rPr>
        <w:t xml:space="preserve">Supplemental Figure </w:t>
      </w:r>
      <w:r>
        <w:rPr>
          <w:rFonts w:ascii="Times New Roman" w:hAnsi="Times New Roman" w:cs="Times New Roman"/>
          <w:b/>
          <w:bCs/>
        </w:rPr>
        <w:t>1</w:t>
      </w:r>
      <w:r w:rsidRPr="00F13257">
        <w:rPr>
          <w:rFonts w:ascii="Times New Roman" w:hAnsi="Times New Roman" w:cs="Times New Roman"/>
          <w:b/>
          <w:bCs/>
        </w:rPr>
        <w:t xml:space="preserve"> |</w:t>
      </w:r>
      <w:r w:rsidRPr="00662421">
        <w:rPr>
          <w:rFonts w:ascii="Times New Roman" w:hAnsi="Times New Roman" w:cs="Times New Roman"/>
        </w:rPr>
        <w:t xml:space="preserve"> </w:t>
      </w:r>
      <w:r w:rsidRPr="00A25F50">
        <w:rPr>
          <w:rFonts w:ascii="Times New Roman" w:hAnsi="Times New Roman" w:cs="Times New Roman"/>
          <w:b/>
          <w:bCs/>
        </w:rPr>
        <w:t>Final placement of responsive neurostimulator (RNS) electrode</w:t>
      </w:r>
      <w:r w:rsidRPr="00662421">
        <w:rPr>
          <w:rFonts w:ascii="Times New Roman" w:hAnsi="Times New Roman" w:cs="Times New Roman"/>
          <w:b/>
          <w:bCs/>
        </w:rPr>
        <w:t>s</w:t>
      </w:r>
      <w:r w:rsidRPr="00662421">
        <w:rPr>
          <w:rFonts w:ascii="Times New Roman" w:hAnsi="Times New Roman" w:cs="Times New Roman"/>
        </w:rPr>
        <w:t xml:space="preserve"> </w:t>
      </w:r>
      <w:r>
        <w:rPr>
          <w:rFonts w:ascii="Times New Roman" w:hAnsi="Times New Roman" w:cs="Times New Roman"/>
        </w:rPr>
        <w:t xml:space="preserve">RNS </w:t>
      </w:r>
      <w:r w:rsidRPr="00662421">
        <w:rPr>
          <w:rFonts w:ascii="Times New Roman" w:hAnsi="Times New Roman" w:cs="Times New Roman"/>
        </w:rPr>
        <w:t>contacts</w:t>
      </w:r>
      <w:r>
        <w:rPr>
          <w:rFonts w:ascii="Times New Roman" w:hAnsi="Times New Roman" w:cs="Times New Roman"/>
        </w:rPr>
        <w:t xml:space="preserve"> are</w:t>
      </w:r>
      <w:r w:rsidRPr="00662421">
        <w:rPr>
          <w:rFonts w:ascii="Times New Roman" w:hAnsi="Times New Roman" w:cs="Times New Roman"/>
        </w:rPr>
        <w:t xml:space="preserve"> </w:t>
      </w:r>
      <w:r>
        <w:rPr>
          <w:rFonts w:ascii="Times New Roman" w:hAnsi="Times New Roman" w:cs="Times New Roman"/>
        </w:rPr>
        <w:t xml:space="preserve">illustrated in the blue contacts </w:t>
      </w:r>
      <w:r w:rsidRPr="00662421">
        <w:rPr>
          <w:rFonts w:ascii="Times New Roman" w:hAnsi="Times New Roman" w:cs="Times New Roman"/>
        </w:rPr>
        <w:t>in relation to the central median nuclei</w:t>
      </w:r>
      <w:r>
        <w:rPr>
          <w:rFonts w:ascii="Times New Roman" w:hAnsi="Times New Roman" w:cs="Times New Roman"/>
        </w:rPr>
        <w:t xml:space="preserve"> (green region of interest). Short 3.5 mm electrode spacing depth lead was used for the RNS electrodes in all 3 patients (2 mm electrode length, 1.5 mm inter-electrode distance) </w:t>
      </w:r>
    </w:p>
    <w:p w14:paraId="21B3DDA3" w14:textId="77777777" w:rsidR="00E04DA5" w:rsidRPr="00F13257" w:rsidRDefault="00E04DA5" w:rsidP="00E04DA5">
      <w:pPr>
        <w:spacing w:line="276" w:lineRule="auto"/>
        <w:jc w:val="both"/>
        <w:rPr>
          <w:rFonts w:ascii="Times New Roman" w:hAnsi="Times New Roman" w:cs="Times New Roman"/>
          <w:b/>
          <w:bCs/>
        </w:rPr>
      </w:pPr>
    </w:p>
    <w:p w14:paraId="0C4A7F6D" w14:textId="77777777" w:rsidR="00E04DA5" w:rsidRPr="00F13257" w:rsidRDefault="00E04DA5" w:rsidP="00E04DA5">
      <w:pPr>
        <w:spacing w:line="276"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7CB0DF55" wp14:editId="2874B7FE">
            <wp:extent cx="5939790" cy="6504305"/>
            <wp:effectExtent l="0" t="0" r="3810" b="0"/>
            <wp:docPr id="197671326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9790" cy="6504305"/>
                    </a:xfrm>
                    <a:prstGeom prst="rect">
                      <a:avLst/>
                    </a:prstGeom>
                    <a:noFill/>
                    <a:ln>
                      <a:noFill/>
                    </a:ln>
                  </pic:spPr>
                </pic:pic>
              </a:graphicData>
            </a:graphic>
          </wp:inline>
        </w:drawing>
      </w:r>
    </w:p>
    <w:p w14:paraId="210722F9" w14:textId="77777777" w:rsidR="00E04DA5" w:rsidRPr="00F13257" w:rsidRDefault="00E04DA5" w:rsidP="00E04DA5">
      <w:pPr>
        <w:spacing w:line="276" w:lineRule="auto"/>
        <w:jc w:val="both"/>
        <w:rPr>
          <w:rFonts w:ascii="Times New Roman" w:hAnsi="Times New Roman" w:cs="Times New Roman"/>
        </w:rPr>
      </w:pPr>
      <w:r w:rsidRPr="00F13257">
        <w:rPr>
          <w:rFonts w:ascii="Times New Roman" w:hAnsi="Times New Roman" w:cs="Times New Roman"/>
          <w:b/>
          <w:bCs/>
        </w:rPr>
        <w:t xml:space="preserve">Supplemental Figure </w:t>
      </w:r>
      <w:r>
        <w:rPr>
          <w:rFonts w:ascii="Times New Roman" w:hAnsi="Times New Roman" w:cs="Times New Roman"/>
          <w:b/>
          <w:bCs/>
        </w:rPr>
        <w:t>2</w:t>
      </w:r>
      <w:r w:rsidRPr="00F13257">
        <w:rPr>
          <w:rFonts w:ascii="Times New Roman" w:hAnsi="Times New Roman" w:cs="Times New Roman"/>
          <w:b/>
          <w:bCs/>
        </w:rPr>
        <w:t xml:space="preserve"> | Potentiation Across Frequency Band and Ipsilateral Leads</w:t>
      </w:r>
      <w:r w:rsidRPr="00F13257">
        <w:rPr>
          <w:rFonts w:ascii="Times New Roman" w:hAnsi="Times New Roman" w:cs="Times New Roman"/>
        </w:rPr>
        <w:t xml:space="preserve">. A) Power of pre-stimulation (pre), stimulation (stim), and post-stimulation phases (post) across all frequency bands. B) </w:t>
      </w:r>
      <w:r w:rsidRPr="00F13257">
        <w:rPr>
          <w:rFonts w:ascii="Times New Roman" w:hAnsi="Times New Roman" w:cs="Times New Roman"/>
          <w:color w:val="000000" w:themeColor="text1"/>
        </w:rPr>
        <w:t>The percentage of ipsilateral scalp EEG leads to a significant increase, decrease, or no change in delta, theta, alpha, beta, and gamma power in the depth of lower cell activity. We included both stimulation (stim) and post stimulation periods (post).</w:t>
      </w:r>
    </w:p>
    <w:p w14:paraId="01857741" w14:textId="77777777" w:rsidR="00110104" w:rsidRDefault="00110104"/>
    <w:sectPr w:rsidR="00110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DA5"/>
    <w:rsid w:val="00110104"/>
    <w:rsid w:val="0021090F"/>
    <w:rsid w:val="00220E4E"/>
    <w:rsid w:val="003A76DF"/>
    <w:rsid w:val="00C52827"/>
    <w:rsid w:val="00DB1091"/>
    <w:rsid w:val="00E04DA5"/>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59B69"/>
  <w15:chartTrackingRefBased/>
  <w15:docId w15:val="{2760BBAE-7C13-472F-AE54-60A7EA6B3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DA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125</Words>
  <Characters>717</Characters>
  <Application>Microsoft Office Word</Application>
  <DocSecurity>0</DocSecurity>
  <Lines>5</Lines>
  <Paragraphs>1</Paragraphs>
  <ScaleCrop>false</ScaleCrop>
  <Company>Springer Nature</Company>
  <LinksUpToDate>false</LinksUpToDate>
  <CharactersWithSpaces>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2024-04-08T04:20:00Z</dcterms:created>
  <dcterms:modified xsi:type="dcterms:W3CDTF">2024-04-08T04:21:00Z</dcterms:modified>
</cp:coreProperties>
</file>