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D2D56" w14:textId="77777777" w:rsidR="00193856" w:rsidRPr="00693E84" w:rsidRDefault="00000000">
      <w:pPr>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Development and validation of a multivariable predictive model for Emergency Department Overcrowding based on the National Emergency Department Overcrowding Study (NEDOCS) </w:t>
      </w:r>
      <w:proofErr w:type="gramStart"/>
      <w:r w:rsidRPr="00693E84">
        <w:rPr>
          <w:rFonts w:ascii="Times New Roman" w:eastAsia="Times New Roman" w:hAnsi="Times New Roman" w:cs="Times New Roman"/>
          <w:b/>
          <w:sz w:val="24"/>
          <w:szCs w:val="24"/>
          <w:lang w:val="en-US"/>
        </w:rPr>
        <w:t>score</w:t>
      </w:r>
      <w:proofErr w:type="gramEnd"/>
    </w:p>
    <w:p w14:paraId="6CE0E6A6" w14:textId="77777777" w:rsidR="00193856" w:rsidRPr="00693E84" w:rsidRDefault="00193856">
      <w:pPr>
        <w:spacing w:after="200"/>
        <w:jc w:val="center"/>
        <w:rPr>
          <w:rFonts w:ascii="Times New Roman" w:eastAsia="Times New Roman" w:hAnsi="Times New Roman" w:cs="Times New Roman"/>
          <w:b/>
          <w:sz w:val="24"/>
          <w:szCs w:val="24"/>
          <w:lang w:val="en-US"/>
        </w:rPr>
      </w:pPr>
    </w:p>
    <w:p w14:paraId="0AFD672B" w14:textId="77777777" w:rsidR="00193856" w:rsidRPr="00693E84" w:rsidRDefault="00000000">
      <w:pPr>
        <w:spacing w:after="200"/>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Supplementary material</w:t>
      </w:r>
    </w:p>
    <w:p w14:paraId="366B8FA6" w14:textId="77777777" w:rsidR="00193856" w:rsidRPr="00693E84" w:rsidRDefault="00000000">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Authors</w:t>
      </w:r>
    </w:p>
    <w:p w14:paraId="5772A187" w14:textId="77777777" w:rsidR="00193856" w:rsidRPr="00693E84" w:rsidRDefault="00000000">
      <w:pPr>
        <w:widowControl w:val="0"/>
        <w:spacing w:after="200"/>
        <w:jc w:val="both"/>
        <w:rPr>
          <w:rFonts w:ascii="Times New Roman" w:eastAsia="Times New Roman" w:hAnsi="Times New Roman" w:cs="Times New Roman"/>
          <w:sz w:val="24"/>
          <w:szCs w:val="24"/>
          <w:vertAlign w:val="superscript"/>
          <w:lang w:val="en-US"/>
        </w:rPr>
      </w:pPr>
      <w:r w:rsidRPr="00693E84">
        <w:rPr>
          <w:rFonts w:ascii="Times New Roman" w:eastAsia="Times New Roman" w:hAnsi="Times New Roman" w:cs="Times New Roman"/>
          <w:sz w:val="24"/>
          <w:szCs w:val="24"/>
          <w:lang w:val="en-US"/>
        </w:rPr>
        <w:t>Diego Hernán Giunta</w:t>
      </w:r>
      <w:r w:rsidRPr="00693E84">
        <w:rPr>
          <w:rFonts w:ascii="Times New Roman" w:eastAsia="Times New Roman" w:hAnsi="Times New Roman" w:cs="Times New Roman"/>
          <w:sz w:val="24"/>
          <w:szCs w:val="24"/>
          <w:vertAlign w:val="superscript"/>
          <w:lang w:val="en-US"/>
        </w:rPr>
        <w:t>1, 2, 3, 4</w:t>
      </w:r>
      <w:r w:rsidRPr="00693E84">
        <w:rPr>
          <w:rFonts w:ascii="Times New Roman" w:eastAsia="Times New Roman" w:hAnsi="Times New Roman" w:cs="Times New Roman"/>
          <w:sz w:val="24"/>
          <w:szCs w:val="24"/>
          <w:lang w:val="en-US"/>
        </w:rPr>
        <w:t>, Diego Sanchez Thomas</w:t>
      </w:r>
      <w:r w:rsidRPr="00693E84">
        <w:rPr>
          <w:rFonts w:ascii="Times New Roman" w:eastAsia="Times New Roman" w:hAnsi="Times New Roman" w:cs="Times New Roman"/>
          <w:sz w:val="24"/>
          <w:szCs w:val="24"/>
          <w:vertAlign w:val="superscript"/>
          <w:lang w:val="en-US"/>
        </w:rPr>
        <w:t>1</w:t>
      </w:r>
      <w:r w:rsidRPr="00693E84">
        <w:rPr>
          <w:rFonts w:ascii="Times New Roman" w:eastAsia="Times New Roman" w:hAnsi="Times New Roman" w:cs="Times New Roman"/>
          <w:sz w:val="24"/>
          <w:szCs w:val="24"/>
          <w:lang w:val="en-US"/>
        </w:rPr>
        <w:t>, Maria Florencia Grande Ratti</w:t>
      </w:r>
      <w:r w:rsidRPr="00693E84">
        <w:rPr>
          <w:rFonts w:ascii="Times New Roman" w:eastAsia="Times New Roman" w:hAnsi="Times New Roman" w:cs="Times New Roman"/>
          <w:sz w:val="24"/>
          <w:szCs w:val="24"/>
          <w:vertAlign w:val="superscript"/>
          <w:lang w:val="en-US"/>
        </w:rPr>
        <w:t>1, 5</w:t>
      </w:r>
      <w:r w:rsidRPr="00693E84">
        <w:rPr>
          <w:rFonts w:ascii="Times New Roman" w:eastAsia="Times New Roman" w:hAnsi="Times New Roman" w:cs="Times New Roman"/>
          <w:sz w:val="24"/>
          <w:szCs w:val="24"/>
          <w:lang w:val="en-US"/>
        </w:rPr>
        <w:t>, Bernardo Julio Martinez</w:t>
      </w:r>
      <w:r w:rsidRPr="00693E84">
        <w:rPr>
          <w:rFonts w:ascii="Times New Roman" w:eastAsia="Times New Roman" w:hAnsi="Times New Roman" w:cs="Times New Roman"/>
          <w:sz w:val="24"/>
          <w:szCs w:val="24"/>
          <w:vertAlign w:val="superscript"/>
          <w:lang w:val="en-US"/>
        </w:rPr>
        <w:t>5</w:t>
      </w:r>
    </w:p>
    <w:p w14:paraId="63ABAA28" w14:textId="77777777" w:rsidR="00193856" w:rsidRPr="00693E84" w:rsidRDefault="00193856">
      <w:pPr>
        <w:widowControl w:val="0"/>
        <w:spacing w:after="200"/>
        <w:jc w:val="both"/>
        <w:rPr>
          <w:rFonts w:ascii="Times New Roman" w:eastAsia="Times New Roman" w:hAnsi="Times New Roman" w:cs="Times New Roman"/>
          <w:b/>
          <w:sz w:val="24"/>
          <w:szCs w:val="24"/>
          <w:lang w:val="en-US"/>
        </w:rPr>
      </w:pPr>
    </w:p>
    <w:p w14:paraId="4BABB2DF" w14:textId="77777777" w:rsidR="00193856" w:rsidRPr="00693E84" w:rsidRDefault="00000000">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Affiliation</w:t>
      </w:r>
    </w:p>
    <w:p w14:paraId="14F9F5E6" w14:textId="77777777" w:rsidR="00193856" w:rsidRPr="00693E84" w:rsidRDefault="00000000">
      <w:pPr>
        <w:widowControl w:val="0"/>
        <w:jc w:val="both"/>
        <w:rPr>
          <w:rFonts w:ascii="Times New Roman" w:eastAsia="Times New Roman" w:hAnsi="Times New Roman" w:cs="Times New Roman"/>
          <w:i/>
          <w:sz w:val="24"/>
          <w:szCs w:val="24"/>
          <w:lang w:val="en-US"/>
        </w:rPr>
      </w:pPr>
      <w:r w:rsidRPr="00693E84">
        <w:rPr>
          <w:rFonts w:ascii="Times New Roman" w:eastAsia="Times New Roman" w:hAnsi="Times New Roman" w:cs="Times New Roman"/>
          <w:i/>
          <w:sz w:val="24"/>
          <w:szCs w:val="24"/>
          <w:lang w:val="en-US"/>
        </w:rPr>
        <w:t>1. Internal Medicine Research Unit, Hospital Italiano de Buenos Aires, CABA, Argentina.</w:t>
      </w:r>
    </w:p>
    <w:p w14:paraId="545B26B6" w14:textId="77777777" w:rsidR="00193856" w:rsidRPr="00693E84" w:rsidRDefault="00000000">
      <w:pPr>
        <w:widowControl w:val="0"/>
        <w:jc w:val="both"/>
        <w:rPr>
          <w:rFonts w:ascii="Times New Roman" w:eastAsia="Times New Roman" w:hAnsi="Times New Roman" w:cs="Times New Roman"/>
          <w:i/>
          <w:sz w:val="24"/>
          <w:szCs w:val="24"/>
          <w:lang w:val="en-US"/>
        </w:rPr>
      </w:pPr>
      <w:r w:rsidRPr="00693E84">
        <w:rPr>
          <w:rFonts w:ascii="Times New Roman" w:eastAsia="Times New Roman" w:hAnsi="Times New Roman" w:cs="Times New Roman"/>
          <w:i/>
          <w:sz w:val="24"/>
          <w:szCs w:val="24"/>
          <w:lang w:val="en-US"/>
        </w:rPr>
        <w:t>2. Research Department, Hospital Italiano de Buenos Aires, CABA, Argentina.</w:t>
      </w:r>
    </w:p>
    <w:p w14:paraId="47E8E9C3" w14:textId="77777777" w:rsidR="00193856" w:rsidRPr="00693E84" w:rsidRDefault="00000000">
      <w:pPr>
        <w:widowControl w:val="0"/>
        <w:jc w:val="both"/>
        <w:rPr>
          <w:rFonts w:ascii="Times New Roman" w:eastAsia="Times New Roman" w:hAnsi="Times New Roman" w:cs="Times New Roman"/>
          <w:i/>
          <w:sz w:val="24"/>
          <w:szCs w:val="24"/>
          <w:lang w:val="en-US"/>
        </w:rPr>
      </w:pPr>
      <w:r w:rsidRPr="00693E84">
        <w:rPr>
          <w:rFonts w:ascii="Times New Roman" w:eastAsia="Times New Roman" w:hAnsi="Times New Roman" w:cs="Times New Roman"/>
          <w:i/>
          <w:sz w:val="24"/>
          <w:szCs w:val="24"/>
          <w:lang w:val="en-US"/>
        </w:rPr>
        <w:t xml:space="preserve">3. University Institute of Hospital Italiano de Buenos Aires (IUHI), CABA, Argentina.  </w:t>
      </w:r>
    </w:p>
    <w:p w14:paraId="4D5CA8EB" w14:textId="77777777" w:rsidR="00193856" w:rsidRDefault="00000000">
      <w:pPr>
        <w:widowControl w:val="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4. </w:t>
      </w:r>
      <w:proofErr w:type="spellStart"/>
      <w:r>
        <w:rPr>
          <w:rFonts w:ascii="Times New Roman" w:eastAsia="Times New Roman" w:hAnsi="Times New Roman" w:cs="Times New Roman"/>
          <w:i/>
          <w:sz w:val="24"/>
          <w:szCs w:val="24"/>
        </w:rPr>
        <w:t>National</w:t>
      </w:r>
      <w:proofErr w:type="spellEnd"/>
      <w:r>
        <w:rPr>
          <w:rFonts w:ascii="Times New Roman" w:eastAsia="Times New Roman" w:hAnsi="Times New Roman" w:cs="Times New Roman"/>
          <w:i/>
          <w:sz w:val="24"/>
          <w:szCs w:val="24"/>
        </w:rPr>
        <w:t xml:space="preserve"> Council </w:t>
      </w:r>
      <w:proofErr w:type="spellStart"/>
      <w:r>
        <w:rPr>
          <w:rFonts w:ascii="Times New Roman" w:eastAsia="Times New Roman" w:hAnsi="Times New Roman" w:cs="Times New Roman"/>
          <w:i/>
          <w:sz w:val="24"/>
          <w:szCs w:val="24"/>
        </w:rPr>
        <w:t>of</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Scientific</w:t>
      </w:r>
      <w:proofErr w:type="spellEnd"/>
      <w:r>
        <w:rPr>
          <w:rFonts w:ascii="Times New Roman" w:eastAsia="Times New Roman" w:hAnsi="Times New Roman" w:cs="Times New Roman"/>
          <w:i/>
          <w:sz w:val="24"/>
          <w:szCs w:val="24"/>
        </w:rPr>
        <w:t xml:space="preserve"> and </w:t>
      </w:r>
      <w:proofErr w:type="spellStart"/>
      <w:r>
        <w:rPr>
          <w:rFonts w:ascii="Times New Roman" w:eastAsia="Times New Roman" w:hAnsi="Times New Roman" w:cs="Times New Roman"/>
          <w:i/>
          <w:sz w:val="24"/>
          <w:szCs w:val="24"/>
        </w:rPr>
        <w:t>Technical</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Research</w:t>
      </w:r>
      <w:proofErr w:type="spellEnd"/>
      <w:r>
        <w:rPr>
          <w:rFonts w:ascii="Times New Roman" w:eastAsia="Times New Roman" w:hAnsi="Times New Roman" w:cs="Times New Roman"/>
          <w:i/>
          <w:sz w:val="24"/>
          <w:szCs w:val="24"/>
        </w:rPr>
        <w:t xml:space="preserve"> (Consejo Nacional de Investigaciones Científicas y Técnicas - CONICET), Argentina. </w:t>
      </w:r>
    </w:p>
    <w:p w14:paraId="76C9195B" w14:textId="77777777" w:rsidR="00193856"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5. </w:t>
      </w:r>
      <w:proofErr w:type="spellStart"/>
      <w:r>
        <w:rPr>
          <w:rFonts w:ascii="Times New Roman" w:eastAsia="Times New Roman" w:hAnsi="Times New Roman" w:cs="Times New Roman"/>
          <w:i/>
          <w:sz w:val="24"/>
          <w:szCs w:val="24"/>
        </w:rPr>
        <w:t>Emergency</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Department</w:t>
      </w:r>
      <w:proofErr w:type="spellEnd"/>
      <w:r>
        <w:rPr>
          <w:rFonts w:ascii="Times New Roman" w:eastAsia="Times New Roman" w:hAnsi="Times New Roman" w:cs="Times New Roman"/>
          <w:i/>
          <w:sz w:val="24"/>
          <w:szCs w:val="24"/>
        </w:rPr>
        <w:t>, Hospital Italiano de Buenos Aires, CABA, Argentina.</w:t>
      </w:r>
    </w:p>
    <w:p w14:paraId="1BDEBE08" w14:textId="77777777" w:rsidR="00193856" w:rsidRDefault="00193856">
      <w:pPr>
        <w:widowControl w:val="0"/>
        <w:spacing w:after="200"/>
        <w:jc w:val="both"/>
        <w:rPr>
          <w:rFonts w:ascii="Times New Roman" w:eastAsia="Times New Roman" w:hAnsi="Times New Roman" w:cs="Times New Roman"/>
          <w:b/>
          <w:sz w:val="24"/>
          <w:szCs w:val="24"/>
        </w:rPr>
      </w:pPr>
    </w:p>
    <w:p w14:paraId="4B2D0A0E" w14:textId="77777777" w:rsidR="00193856" w:rsidRDefault="00000000">
      <w:pPr>
        <w:widowControl w:val="0"/>
        <w:spacing w:after="2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Corresponding</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author</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Diego H. Giunta - Hospital Italiano de Buenos Aires, </w:t>
      </w:r>
      <w:proofErr w:type="spellStart"/>
      <w:r>
        <w:rPr>
          <w:rFonts w:ascii="Times New Roman" w:eastAsia="Times New Roman" w:hAnsi="Times New Roman" w:cs="Times New Roman"/>
          <w:sz w:val="24"/>
          <w:szCs w:val="24"/>
        </w:rPr>
        <w:t>Internal</w:t>
      </w:r>
      <w:proofErr w:type="spellEnd"/>
      <w:r>
        <w:rPr>
          <w:rFonts w:ascii="Times New Roman" w:eastAsia="Times New Roman" w:hAnsi="Times New Roman" w:cs="Times New Roman"/>
          <w:sz w:val="24"/>
          <w:szCs w:val="24"/>
        </w:rPr>
        <w:t xml:space="preserve"> Medicine </w:t>
      </w:r>
      <w:proofErr w:type="spellStart"/>
      <w:r>
        <w:rPr>
          <w:rFonts w:ascii="Times New Roman" w:eastAsia="Times New Roman" w:hAnsi="Times New Roman" w:cs="Times New Roman"/>
          <w:sz w:val="24"/>
          <w:szCs w:val="24"/>
        </w:rPr>
        <w:t>Research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Unit</w:t>
      </w:r>
      <w:proofErr w:type="spellEnd"/>
      <w:r>
        <w:rPr>
          <w:rFonts w:ascii="Times New Roman" w:eastAsia="Times New Roman" w:hAnsi="Times New Roman" w:cs="Times New Roman"/>
          <w:sz w:val="24"/>
          <w:szCs w:val="24"/>
        </w:rPr>
        <w:t xml:space="preserve">. </w:t>
      </w:r>
      <w:hyperlink r:id="rId4">
        <w:r>
          <w:rPr>
            <w:rFonts w:ascii="Times New Roman" w:eastAsia="Times New Roman" w:hAnsi="Times New Roman" w:cs="Times New Roman"/>
            <w:color w:val="1155CC"/>
            <w:sz w:val="24"/>
            <w:szCs w:val="24"/>
            <w:u w:val="single"/>
          </w:rPr>
          <w:t>diego.giunta@hospitalitaliano.org.ar</w:t>
        </w:r>
      </w:hyperlink>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ph</w:t>
      </w:r>
      <w:proofErr w:type="spellEnd"/>
      <w:r>
        <w:rPr>
          <w:rFonts w:ascii="Times New Roman" w:eastAsia="Times New Roman" w:hAnsi="Times New Roman" w:cs="Times New Roman"/>
          <w:sz w:val="24"/>
          <w:szCs w:val="24"/>
        </w:rPr>
        <w:t xml:space="preserve"> +549 - 01149590200 </w:t>
      </w:r>
      <w:proofErr w:type="spellStart"/>
      <w:r>
        <w:rPr>
          <w:rFonts w:ascii="Times New Roman" w:eastAsia="Times New Roman" w:hAnsi="Times New Roman" w:cs="Times New Roman"/>
          <w:sz w:val="24"/>
          <w:szCs w:val="24"/>
        </w:rPr>
        <w:t>int</w:t>
      </w:r>
      <w:proofErr w:type="spellEnd"/>
      <w:r>
        <w:rPr>
          <w:rFonts w:ascii="Times New Roman" w:eastAsia="Times New Roman" w:hAnsi="Times New Roman" w:cs="Times New Roman"/>
          <w:sz w:val="24"/>
          <w:szCs w:val="24"/>
        </w:rPr>
        <w:t>. 4806</w:t>
      </w:r>
    </w:p>
    <w:p w14:paraId="19E78A10" w14:textId="77777777" w:rsidR="00193856" w:rsidRPr="00693E84" w:rsidRDefault="00000000">
      <w:pPr>
        <w:pStyle w:val="Heading1"/>
        <w:widowControl w:val="0"/>
        <w:spacing w:before="480" w:after="0" w:line="360" w:lineRule="auto"/>
        <w:rPr>
          <w:rFonts w:ascii="Times New Roman" w:eastAsia="Times New Roman" w:hAnsi="Times New Roman" w:cs="Times New Roman"/>
          <w:b/>
          <w:sz w:val="24"/>
          <w:szCs w:val="24"/>
          <w:lang w:val="en-US"/>
        </w:rPr>
      </w:pPr>
      <w:bookmarkStart w:id="0" w:name="_myaxq8qdqsbu" w:colFirst="0" w:colLast="0"/>
      <w:bookmarkEnd w:id="0"/>
      <w:r w:rsidRPr="00693E84">
        <w:rPr>
          <w:rFonts w:ascii="Times New Roman" w:eastAsia="Times New Roman" w:hAnsi="Times New Roman" w:cs="Times New Roman"/>
          <w:b/>
          <w:sz w:val="24"/>
          <w:szCs w:val="24"/>
          <w:lang w:val="en-US"/>
        </w:rPr>
        <w:t>Acknowledgments</w:t>
      </w:r>
    </w:p>
    <w:p w14:paraId="62A84C85"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sz w:val="24"/>
          <w:szCs w:val="24"/>
          <w:lang w:val="en-US"/>
        </w:rPr>
        <w:t>To the Hospital Italiano de Buenos Aires Emergency Department for their everyday efforts in the frontline of medical care.</w:t>
      </w:r>
    </w:p>
    <w:p w14:paraId="6D8C79CF" w14:textId="77777777" w:rsidR="00193856" w:rsidRPr="00693E84" w:rsidRDefault="00000000">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Funding</w:t>
      </w:r>
    </w:p>
    <w:p w14:paraId="4129DED4"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sz w:val="24"/>
          <w:szCs w:val="24"/>
          <w:lang w:val="en-US"/>
        </w:rPr>
        <w:t xml:space="preserve">This study received funding from the AMPHI grant, the Hospital Italiano de Buenos Aires Emergency </w:t>
      </w:r>
      <w:proofErr w:type="gramStart"/>
      <w:r w:rsidRPr="00693E84">
        <w:rPr>
          <w:rFonts w:ascii="Times New Roman" w:eastAsia="Times New Roman" w:hAnsi="Times New Roman" w:cs="Times New Roman"/>
          <w:sz w:val="24"/>
          <w:szCs w:val="24"/>
          <w:lang w:val="en-US"/>
        </w:rPr>
        <w:t>Department</w:t>
      </w:r>
      <w:proofErr w:type="gramEnd"/>
      <w:r w:rsidRPr="00693E84">
        <w:rPr>
          <w:rFonts w:ascii="Times New Roman" w:eastAsia="Times New Roman" w:hAnsi="Times New Roman" w:cs="Times New Roman"/>
          <w:sz w:val="24"/>
          <w:szCs w:val="24"/>
          <w:lang w:val="en-US"/>
        </w:rPr>
        <w:t xml:space="preserve"> and the Hospital Italiano de Buenos Aires Internal Medicine Research Unit.</w:t>
      </w:r>
    </w:p>
    <w:p w14:paraId="7E5642C1" w14:textId="77777777" w:rsidR="00193856" w:rsidRPr="00693E84" w:rsidRDefault="00000000">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Conflicts of interest</w:t>
      </w:r>
    </w:p>
    <w:p w14:paraId="4E4BDADA" w14:textId="77777777" w:rsidR="00193856" w:rsidRPr="00693E84" w:rsidRDefault="00000000">
      <w:pPr>
        <w:pStyle w:val="Heading1"/>
        <w:widowControl w:val="0"/>
        <w:spacing w:before="200" w:after="200" w:line="360" w:lineRule="auto"/>
        <w:rPr>
          <w:rFonts w:ascii="Times New Roman" w:eastAsia="Times New Roman" w:hAnsi="Times New Roman" w:cs="Times New Roman"/>
          <w:b/>
          <w:sz w:val="24"/>
          <w:szCs w:val="24"/>
          <w:lang w:val="en-US"/>
        </w:rPr>
      </w:pPr>
      <w:bookmarkStart w:id="1" w:name="_cx9dwjdi4t6q" w:colFirst="0" w:colLast="0"/>
      <w:bookmarkEnd w:id="1"/>
      <w:r w:rsidRPr="00693E84">
        <w:rPr>
          <w:rFonts w:ascii="Times New Roman" w:eastAsia="Times New Roman" w:hAnsi="Times New Roman" w:cs="Times New Roman"/>
          <w:sz w:val="24"/>
          <w:szCs w:val="24"/>
          <w:lang w:val="en-US"/>
        </w:rPr>
        <w:t>The authors report not having any conflicts of interest with the presented topic.</w:t>
      </w:r>
    </w:p>
    <w:p w14:paraId="4F17B709" w14:textId="77777777" w:rsidR="00193856" w:rsidRPr="00693E84" w:rsidRDefault="00000000">
      <w:pPr>
        <w:widowControl w:val="0"/>
        <w:spacing w:after="200"/>
        <w:jc w:val="both"/>
        <w:rPr>
          <w:rFonts w:ascii="Times New Roman" w:eastAsia="Times New Roman" w:hAnsi="Times New Roman" w:cs="Times New Roman"/>
          <w:sz w:val="24"/>
          <w:szCs w:val="24"/>
          <w:highlight w:val="cyan"/>
          <w:lang w:val="en-US"/>
        </w:rPr>
      </w:pPr>
      <w:r w:rsidRPr="00693E84">
        <w:rPr>
          <w:lang w:val="en-US"/>
        </w:rPr>
        <w:br w:type="page"/>
      </w:r>
    </w:p>
    <w:p w14:paraId="3BFF3F9A" w14:textId="64FB33A0" w:rsidR="00693E84" w:rsidRPr="00693E84" w:rsidRDefault="00693E84" w:rsidP="00693E84">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Figure </w:t>
      </w:r>
      <w:r>
        <w:rPr>
          <w:rFonts w:ascii="Times New Roman" w:eastAsia="Times New Roman" w:hAnsi="Times New Roman" w:cs="Times New Roman"/>
          <w:b/>
          <w:sz w:val="24"/>
          <w:szCs w:val="24"/>
          <w:lang w:val="en-US"/>
        </w:rPr>
        <w:t>a</w:t>
      </w:r>
      <w:r w:rsidRPr="00693E84">
        <w:rPr>
          <w:rFonts w:ascii="Times New Roman" w:eastAsia="Times New Roman" w:hAnsi="Times New Roman" w:cs="Times New Roman"/>
          <w:b/>
          <w:sz w:val="24"/>
          <w:szCs w:val="24"/>
          <w:lang w:val="en-US"/>
        </w:rPr>
        <w:t>1.</w:t>
      </w:r>
      <w:r w:rsidRPr="00693E8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Graphical representation of the study endpoint called Sustained Critical NEDOCS.</w:t>
      </w:r>
      <w:r>
        <w:rPr>
          <w:rFonts w:ascii="Times New Roman" w:eastAsia="Times New Roman" w:hAnsi="Times New Roman" w:cs="Times New Roman"/>
          <w:noProof/>
          <w:sz w:val="24"/>
          <w:szCs w:val="24"/>
          <w:lang w:val="en-US"/>
        </w:rPr>
        <w:drawing>
          <wp:inline distT="0" distB="0" distL="0" distR="0" wp14:anchorId="27E94DD1" wp14:editId="281ED421">
            <wp:extent cx="5438775" cy="4791075"/>
            <wp:effectExtent l="0" t="0" r="9525" b="9525"/>
            <wp:docPr id="2121470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38775" cy="4791075"/>
                    </a:xfrm>
                    <a:prstGeom prst="rect">
                      <a:avLst/>
                    </a:prstGeom>
                    <a:noFill/>
                    <a:ln>
                      <a:noFill/>
                    </a:ln>
                  </pic:spPr>
                </pic:pic>
              </a:graphicData>
            </a:graphic>
          </wp:inline>
        </w:drawing>
      </w:r>
    </w:p>
    <w:p w14:paraId="705416CA" w14:textId="77777777" w:rsidR="00693E84" w:rsidRDefault="00693E84">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br w:type="page"/>
      </w:r>
    </w:p>
    <w:p w14:paraId="0830321D" w14:textId="25AF7FAF" w:rsidR="00693E84" w:rsidRDefault="00693E84">
      <w:pP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Figure </w:t>
      </w:r>
      <w:r>
        <w:rPr>
          <w:rFonts w:ascii="Times New Roman" w:eastAsia="Times New Roman" w:hAnsi="Times New Roman" w:cs="Times New Roman"/>
          <w:b/>
          <w:sz w:val="24"/>
          <w:szCs w:val="24"/>
          <w:lang w:val="en-US"/>
        </w:rPr>
        <w:t>a2</w:t>
      </w:r>
      <w:r w:rsidRPr="00693E84">
        <w:rPr>
          <w:rFonts w:ascii="Times New Roman" w:eastAsia="Times New Roman" w:hAnsi="Times New Roman" w:cs="Times New Roman"/>
          <w:b/>
          <w:sz w:val="24"/>
          <w:szCs w:val="24"/>
          <w:lang w:val="en-US"/>
        </w:rPr>
        <w:t>.</w:t>
      </w:r>
      <w:r w:rsidRPr="00693E8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C</w:t>
      </w:r>
      <w:r w:rsidRPr="00930FD8">
        <w:rPr>
          <w:rFonts w:ascii="Times New Roman" w:eastAsia="Times New Roman" w:hAnsi="Times New Roman" w:cs="Times New Roman"/>
          <w:sz w:val="24"/>
          <w:szCs w:val="24"/>
          <w:lang w:val="en-US"/>
        </w:rPr>
        <w:t xml:space="preserve">alibration </w:t>
      </w:r>
      <w:r>
        <w:rPr>
          <w:rFonts w:ascii="Times New Roman" w:eastAsia="Times New Roman" w:hAnsi="Times New Roman" w:cs="Times New Roman"/>
          <w:sz w:val="24"/>
          <w:szCs w:val="24"/>
          <w:lang w:val="en-US"/>
        </w:rPr>
        <w:t xml:space="preserve">(A) </w:t>
      </w:r>
      <w:r w:rsidRPr="00930FD8">
        <w:rPr>
          <w:rFonts w:ascii="Times New Roman" w:eastAsia="Times New Roman" w:hAnsi="Times New Roman" w:cs="Times New Roman"/>
          <w:sz w:val="24"/>
          <w:szCs w:val="24"/>
          <w:lang w:val="en-US"/>
        </w:rPr>
        <w:t xml:space="preserve">and discrimination </w:t>
      </w:r>
      <w:r>
        <w:rPr>
          <w:rFonts w:ascii="Times New Roman" w:eastAsia="Times New Roman" w:hAnsi="Times New Roman" w:cs="Times New Roman"/>
          <w:sz w:val="24"/>
          <w:szCs w:val="24"/>
          <w:lang w:val="en-US"/>
        </w:rPr>
        <w:t xml:space="preserve">(B) </w:t>
      </w:r>
      <w:r w:rsidRPr="00930FD8">
        <w:rPr>
          <w:rFonts w:ascii="Times New Roman" w:eastAsia="Times New Roman" w:hAnsi="Times New Roman" w:cs="Times New Roman"/>
          <w:sz w:val="24"/>
          <w:szCs w:val="24"/>
          <w:lang w:val="en-US"/>
        </w:rPr>
        <w:t>graphs for the internal validation group</w:t>
      </w:r>
      <w:r>
        <w:rPr>
          <w:rFonts w:ascii="Times New Roman" w:eastAsia="Times New Roman" w:hAnsi="Times New Roman" w:cs="Times New Roman"/>
          <w:b/>
          <w:sz w:val="24"/>
          <w:szCs w:val="24"/>
          <w:lang w:val="en-US"/>
        </w:rPr>
        <w:t>.</w:t>
      </w:r>
      <w:r>
        <w:rPr>
          <w:rFonts w:ascii="Times New Roman" w:eastAsia="Times New Roman" w:hAnsi="Times New Roman" w:cs="Times New Roman"/>
          <w:b/>
          <w:noProof/>
          <w:sz w:val="24"/>
          <w:szCs w:val="24"/>
          <w:lang w:val="en-US"/>
        </w:rPr>
        <w:drawing>
          <wp:inline distT="0" distB="0" distL="0" distR="0" wp14:anchorId="5EB4854C" wp14:editId="4678631A">
            <wp:extent cx="5734050" cy="2114550"/>
            <wp:effectExtent l="0" t="0" r="0" b="0"/>
            <wp:docPr id="13012568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4050" cy="2114550"/>
                    </a:xfrm>
                    <a:prstGeom prst="rect">
                      <a:avLst/>
                    </a:prstGeom>
                    <a:noFill/>
                    <a:ln>
                      <a:noFill/>
                    </a:ln>
                  </pic:spPr>
                </pic:pic>
              </a:graphicData>
            </a:graphic>
          </wp:inline>
        </w:drawing>
      </w:r>
      <w:r>
        <w:rPr>
          <w:rFonts w:ascii="Times New Roman" w:eastAsia="Times New Roman" w:hAnsi="Times New Roman" w:cs="Times New Roman"/>
          <w:b/>
          <w:sz w:val="24"/>
          <w:szCs w:val="24"/>
          <w:lang w:val="en-US"/>
        </w:rPr>
        <w:br w:type="page"/>
      </w:r>
    </w:p>
    <w:p w14:paraId="055F2B64" w14:textId="5D2025D6" w:rsidR="00834DA7" w:rsidRPr="00930FD8" w:rsidRDefault="00834DA7" w:rsidP="00834DA7">
      <w:pPr>
        <w:spacing w:line="240" w:lineRule="auto"/>
        <w:rPr>
          <w:rFonts w:ascii="Times New Roman" w:eastAsia="Times New Roman" w:hAnsi="Times New Roman" w:cs="Times New Roman"/>
          <w:sz w:val="24"/>
          <w:szCs w:val="24"/>
          <w:highlight w:val="yellow"/>
          <w:lang w:val="en-US"/>
        </w:rPr>
      </w:pPr>
      <w:r w:rsidRPr="00930FD8">
        <w:rPr>
          <w:rFonts w:ascii="Times New Roman" w:eastAsia="Times New Roman" w:hAnsi="Times New Roman" w:cs="Times New Roman"/>
          <w:b/>
          <w:sz w:val="24"/>
          <w:szCs w:val="24"/>
          <w:lang w:val="en-US"/>
        </w:rPr>
        <w:lastRenderedPageBreak/>
        <w:t xml:space="preserve">Table </w:t>
      </w:r>
      <w:r>
        <w:rPr>
          <w:rFonts w:ascii="Times New Roman" w:eastAsia="Times New Roman" w:hAnsi="Times New Roman" w:cs="Times New Roman"/>
          <w:b/>
          <w:sz w:val="24"/>
          <w:szCs w:val="24"/>
          <w:lang w:val="en-US"/>
        </w:rPr>
        <w:t>a</w:t>
      </w:r>
      <w:r>
        <w:rPr>
          <w:rFonts w:ascii="Times New Roman" w:eastAsia="Times New Roman" w:hAnsi="Times New Roman" w:cs="Times New Roman"/>
          <w:b/>
          <w:sz w:val="24"/>
          <w:szCs w:val="24"/>
          <w:lang w:val="en-US"/>
        </w:rPr>
        <w:t>1</w:t>
      </w:r>
      <w:r w:rsidRPr="00930FD8">
        <w:rPr>
          <w:rFonts w:ascii="Times New Roman" w:eastAsia="Times New Roman" w:hAnsi="Times New Roman" w:cs="Times New Roman"/>
          <w:b/>
          <w:sz w:val="24"/>
          <w:szCs w:val="24"/>
          <w:lang w:val="en-US"/>
        </w:rPr>
        <w:t>. Factors associated with Sustained Critical EDOC.</w:t>
      </w:r>
      <w:r w:rsidRPr="00930FD8">
        <w:rPr>
          <w:rFonts w:ascii="Times New Roman" w:eastAsia="Times New Roman" w:hAnsi="Times New Roman" w:cs="Times New Roman"/>
          <w:sz w:val="24"/>
          <w:szCs w:val="24"/>
          <w:lang w:val="en-US"/>
        </w:rPr>
        <w:t xml:space="preserve"> We present crude ORs for each variable in the generation group for Sustained Critical EDOC, with their 95% confidence intervals and p values. </w:t>
      </w:r>
    </w:p>
    <w:tbl>
      <w:tblPr>
        <w:tblW w:w="10860" w:type="dxa"/>
        <w:tblInd w:w="-1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255"/>
        <w:gridCol w:w="3285"/>
        <w:gridCol w:w="1320"/>
      </w:tblGrid>
      <w:tr w:rsidR="00834DA7" w14:paraId="19F4A28F" w14:textId="77777777" w:rsidTr="00F544AF">
        <w:trPr>
          <w:trHeight w:val="280"/>
        </w:trPr>
        <w:tc>
          <w:tcPr>
            <w:tcW w:w="62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F10401F" w14:textId="77777777" w:rsidR="00834DA7" w:rsidRDefault="00834DA7" w:rsidP="00F544AF">
            <w:pPr>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Characteristics</w:t>
            </w:r>
            <w:proofErr w:type="spellEnd"/>
          </w:p>
        </w:tc>
        <w:tc>
          <w:tcPr>
            <w:tcW w:w="328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D789FDC" w14:textId="77777777" w:rsidR="00834DA7" w:rsidRPr="00930FD8" w:rsidRDefault="00834DA7" w:rsidP="00F544AF">
            <w:pPr>
              <w:jc w:val="cente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crude OR (95%CI)</w:t>
            </w:r>
          </w:p>
          <w:p w14:paraId="3799700C" w14:textId="77777777" w:rsidR="00834DA7" w:rsidRPr="00930FD8" w:rsidRDefault="00834DA7" w:rsidP="00F544AF">
            <w:pPr>
              <w:jc w:val="cente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(n = 487 days)</w:t>
            </w:r>
          </w:p>
        </w:tc>
        <w:tc>
          <w:tcPr>
            <w:tcW w:w="132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46C4DE2" w14:textId="77777777" w:rsidR="00834DA7" w:rsidRDefault="00834DA7"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 </w:t>
            </w:r>
            <w:proofErr w:type="spellStart"/>
            <w:r>
              <w:rPr>
                <w:rFonts w:ascii="Times New Roman" w:eastAsia="Times New Roman" w:hAnsi="Times New Roman" w:cs="Times New Roman"/>
                <w:b/>
                <w:sz w:val="24"/>
                <w:szCs w:val="24"/>
              </w:rPr>
              <w:t>value</w:t>
            </w:r>
            <w:proofErr w:type="spellEnd"/>
          </w:p>
        </w:tc>
      </w:tr>
      <w:tr w:rsidR="00834DA7" w14:paraId="6194FC16" w14:textId="77777777" w:rsidTr="00F544AF">
        <w:trPr>
          <w:trHeight w:val="40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90CF80D" w14:textId="77777777" w:rsidR="00834DA7" w:rsidRDefault="00834DA7" w:rsidP="00F544A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Management variables</w:t>
            </w:r>
            <w:r>
              <w:rPr>
                <w:rFonts w:ascii="Times New Roman" w:eastAsia="Times New Roman" w:hAnsi="Times New Roman" w:cs="Times New Roman"/>
                <w:color w:val="1C1D1E"/>
                <w:sz w:val="24"/>
                <w:szCs w:val="24"/>
              </w:rPr>
              <w:t>*</w:t>
            </w:r>
          </w:p>
        </w:tc>
      </w:tr>
      <w:tr w:rsidR="00834DA7" w14:paraId="2E210247" w14:textId="77777777" w:rsidTr="00F544AF">
        <w:trPr>
          <w:trHeight w:val="12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B97D161"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the</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A48339A" w14:textId="77777777" w:rsidR="00834DA7" w:rsidRDefault="00834DA7" w:rsidP="00F544AF">
            <w:pPr>
              <w:ind w:left="174"/>
              <w:jc w:val="center"/>
              <w:rPr>
                <w:rFonts w:ascii="Times New Roman" w:eastAsia="Times New Roman" w:hAnsi="Times New Roman" w:cs="Times New Roman"/>
                <w:sz w:val="24"/>
                <w:szCs w:val="24"/>
              </w:rPr>
            </w:pP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EF09215" w14:textId="77777777" w:rsidR="00834DA7" w:rsidRDefault="00834DA7" w:rsidP="00F544AF">
            <w:pPr>
              <w:jc w:val="right"/>
              <w:rPr>
                <w:rFonts w:ascii="Times New Roman" w:eastAsia="Times New Roman" w:hAnsi="Times New Roman" w:cs="Times New Roman"/>
                <w:b/>
                <w:sz w:val="24"/>
                <w:szCs w:val="24"/>
              </w:rPr>
            </w:pPr>
          </w:p>
        </w:tc>
      </w:tr>
      <w:tr w:rsidR="00834DA7" w14:paraId="42CB8E3E" w14:textId="77777777" w:rsidTr="00F544AF">
        <w:trPr>
          <w:trHeight w:val="12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3611EAE"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Sunday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reference</w:t>
            </w:r>
            <w:proofErr w:type="spellEnd"/>
            <w:r>
              <w:rPr>
                <w:rFonts w:ascii="Times New Roman" w:eastAsia="Times New Roman" w:hAnsi="Times New Roman" w:cs="Times New Roman"/>
                <w:b/>
                <w:sz w:val="24"/>
                <w:szCs w:val="24"/>
              </w:rPr>
              <w: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E2DE96" w14:textId="77777777" w:rsidR="00834DA7" w:rsidRDefault="00834DA7" w:rsidP="00F544AF">
            <w:pPr>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D82177B"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834DA7" w14:paraId="00B0CC4E" w14:textId="77777777" w:rsidTr="00F544AF">
        <w:trPr>
          <w:trHeight w:val="12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61CC215"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Monday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84E662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1.474 (95%CI 0.492 - 4.409)</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2B123A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0.488</w:t>
            </w:r>
          </w:p>
        </w:tc>
      </w:tr>
      <w:tr w:rsidR="00834DA7" w14:paraId="5055F93A" w14:textId="77777777" w:rsidTr="00F544AF">
        <w:trPr>
          <w:trHeight w:val="44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99A86A2"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Tuesday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82BB47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1.357 (95%CI 0.454 - 4.050</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B726BE" w14:textId="77777777" w:rsidR="00834DA7" w:rsidRDefault="00834DA7" w:rsidP="00F544AF">
            <w:pPr>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0.584</w:t>
            </w:r>
          </w:p>
        </w:tc>
      </w:tr>
      <w:tr w:rsidR="00834DA7" w14:paraId="6DA103FF" w14:textId="77777777" w:rsidTr="00F544AF">
        <w:trPr>
          <w:trHeight w:val="26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D46F460"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Wednesday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619B33B"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1.658 (95%CI 0.576 - 4.774)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FDCCA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0.348</w:t>
            </w:r>
          </w:p>
        </w:tc>
      </w:tr>
      <w:tr w:rsidR="00834DA7" w14:paraId="5AFBB783" w14:textId="77777777" w:rsidTr="00F544AF">
        <w:trPr>
          <w:trHeight w:val="6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5234BF7"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Thursday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6262629"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1.838 (95%CI 0.647 - 5.222)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092CE28"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0.253</w:t>
            </w:r>
          </w:p>
        </w:tc>
      </w:tr>
      <w:tr w:rsidR="00834DA7" w14:paraId="36FC8646"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5BBF469" w14:textId="77777777" w:rsidR="00834DA7" w:rsidRDefault="00834DA7" w:rsidP="00F544AF">
            <w:pPr>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Friday</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69C0F2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1.610 (95%CI 0.549 - 4.720)</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BFD143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0.385</w:t>
            </w:r>
          </w:p>
        </w:tc>
      </w:tr>
      <w:tr w:rsidR="00834DA7" w14:paraId="410C69C9" w14:textId="77777777" w:rsidTr="00F544AF">
        <w:trPr>
          <w:trHeight w:val="2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0B8099E"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Saturday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55B23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0.753 (95%CI 0.218 - 2.604)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5A39EB6"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0.655 </w:t>
            </w:r>
          </w:p>
        </w:tc>
      </w:tr>
      <w:tr w:rsidR="00834DA7" w14:paraId="3A56EBFA"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4430A4E" w14:textId="77777777" w:rsidR="00834DA7" w:rsidRDefault="00834DA7" w:rsidP="00F544AF">
            <w:pPr>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Non </w:t>
            </w:r>
            <w:proofErr w:type="spellStart"/>
            <w:r>
              <w:rPr>
                <w:rFonts w:ascii="Times New Roman" w:eastAsia="Times New Roman" w:hAnsi="Times New Roman" w:cs="Times New Roman"/>
                <w:b/>
                <w:sz w:val="24"/>
                <w:szCs w:val="24"/>
              </w:rPr>
              <w:t>working</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AEF1458"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0.493 (95%CI 0.254 - 0.957)</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0EC7524"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0.037</w:t>
            </w:r>
          </w:p>
        </w:tc>
      </w:tr>
      <w:tr w:rsidR="00834DA7" w14:paraId="5FF987B9" w14:textId="77777777" w:rsidTr="00F544AF">
        <w:trPr>
          <w:trHeight w:val="6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3A7A013"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Day after a long weekend</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0B4D2F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1.750 (95%CI 0.479 - 6.384)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40E344E"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0.397</w:t>
            </w:r>
          </w:p>
        </w:tc>
      </w:tr>
      <w:tr w:rsidR="00834DA7" w14:paraId="3EAA5444" w14:textId="77777777" w:rsidTr="00F544AF">
        <w:trPr>
          <w:trHeight w:val="300"/>
        </w:trPr>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2D8B9EC"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Day before a long weekend</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F6153E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0.616 (95%CI 0.078 - 4.863)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DD5F9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0.647</w:t>
            </w:r>
          </w:p>
        </w:tc>
      </w:tr>
      <w:tr w:rsidR="00834DA7" w14:paraId="66246610"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76F980F" w14:textId="77777777" w:rsidR="00834DA7" w:rsidRDefault="00834DA7" w:rsidP="00F544AF">
            <w:pPr>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w:t>
            </w:r>
            <w:proofErr w:type="spellStart"/>
            <w:r>
              <w:rPr>
                <w:rFonts w:ascii="Times New Roman" w:eastAsia="Times New Roman" w:hAnsi="Times New Roman" w:cs="Times New Roman"/>
                <w:b/>
                <w:sz w:val="24"/>
                <w:szCs w:val="24"/>
              </w:rPr>
              <w:t>holidays</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294BBD" w14:textId="77777777" w:rsidR="00834DA7" w:rsidRDefault="00834DA7" w:rsidP="00F544AF">
            <w:pPr>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0.712 (95%CI 0.161 - 3.135)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4B9F1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0.654</w:t>
            </w:r>
          </w:p>
        </w:tc>
      </w:tr>
      <w:tr w:rsidR="00834DA7" w14:paraId="4BA6DD3F"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D6C731E"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All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holidays</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8910AD" w14:textId="77777777" w:rsidR="00834DA7" w:rsidRDefault="00834DA7" w:rsidP="00F544AF">
            <w:pPr>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0.123 (95%CI 0.037 - 0.401)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51A15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0.001</w:t>
            </w:r>
          </w:p>
        </w:tc>
      </w:tr>
      <w:tr w:rsidR="00834DA7" w14:paraId="39E329D5"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B828989" w14:textId="77777777" w:rsidR="00834DA7" w:rsidRDefault="00834DA7" w:rsidP="00F544AF">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Weather</w:t>
            </w:r>
            <w:proofErr w:type="spellEnd"/>
            <w:r>
              <w:rPr>
                <w:rFonts w:ascii="Times New Roman" w:eastAsia="Times New Roman" w:hAnsi="Times New Roman" w:cs="Times New Roman"/>
                <w:b/>
                <w:sz w:val="24"/>
                <w:szCs w:val="24"/>
              </w:rPr>
              <w:t xml:space="preserve"> variables</w:t>
            </w:r>
          </w:p>
        </w:tc>
      </w:tr>
      <w:tr w:rsidR="00834DA7" w14:paraId="25D3C4ED"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AC89AC8"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 Relative ambient humidity in 1% increments</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CE6D2A8"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1.003 (95%CI 0.983 - 1.025)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E2C555E"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0.712</w:t>
            </w:r>
          </w:p>
        </w:tc>
      </w:tr>
      <w:tr w:rsidR="00834DA7" w14:paraId="665045EA"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8368067"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Atmospheric pressure, for each 1 </w:t>
            </w:r>
            <w:proofErr w:type="spellStart"/>
            <w:r w:rsidRPr="00930FD8">
              <w:rPr>
                <w:rFonts w:ascii="Times New Roman" w:eastAsia="Times New Roman" w:hAnsi="Times New Roman" w:cs="Times New Roman"/>
                <w:b/>
                <w:sz w:val="24"/>
                <w:szCs w:val="24"/>
                <w:lang w:val="en-US"/>
              </w:rPr>
              <w:t>hPa</w:t>
            </w:r>
            <w:proofErr w:type="spell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DE8D41E"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1.044 (95%CI 1.000 - 1.091)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1E87E6"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0.048</w:t>
            </w:r>
          </w:p>
        </w:tc>
      </w:tr>
      <w:tr w:rsidR="00834DA7" w14:paraId="6FBFFD74"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097072A"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Minimum temperature, in 1 °C increases</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CFA91FA"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0.885 (95%CI 0.839 - 0.933)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3BEF4B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3E56A061"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36B4294"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Maximum temperature, in 1 °C increases</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4E5EFE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0.916 (95%CI 0.876 - 0.958)</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4320780"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1D494C23"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C536BDA"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75D500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2.503 (95%CI 1.116 - 5.609)</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1D40178"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0.026</w:t>
            </w:r>
          </w:p>
        </w:tc>
      </w:tr>
      <w:tr w:rsidR="00834DA7" w14:paraId="4B41B3E2"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FA91A4"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Precipitation (in 1mm of water increments) </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AB1F985"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0.974 (95%CI 0.935 - 1.015)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8BE655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0.222</w:t>
            </w:r>
          </w:p>
        </w:tc>
      </w:tr>
      <w:tr w:rsidR="00834DA7" w14:paraId="39B008E4"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29ECEAD"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Rainy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16B9A1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0.741 (95%CI 0.394 - 1.394)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802422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0.353</w:t>
            </w:r>
          </w:p>
        </w:tc>
      </w:tr>
      <w:tr w:rsidR="00834DA7" w:rsidRPr="00834DA7" w14:paraId="2B3C9879"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3151D3F1"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lastRenderedPageBreak/>
              <w:t>Variables related to patients visiting the ED</w:t>
            </w:r>
          </w:p>
        </w:tc>
      </w:tr>
      <w:tr w:rsidR="00834DA7" w14:paraId="23696431"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EB21E37"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Average patient age from the previous day, for each </w:t>
            </w:r>
            <w:proofErr w:type="gramStart"/>
            <w:r w:rsidRPr="00930FD8">
              <w:rPr>
                <w:rFonts w:ascii="Times New Roman" w:eastAsia="Times New Roman" w:hAnsi="Times New Roman" w:cs="Times New Roman"/>
                <w:b/>
                <w:sz w:val="24"/>
                <w:szCs w:val="24"/>
                <w:lang w:val="en-US"/>
              </w:rPr>
              <w:t>1 year</w:t>
            </w:r>
            <w:proofErr w:type="gram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23E100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0.93 (95%CI 0.767 - 1.145)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1F9B389"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0.528</w:t>
            </w:r>
          </w:p>
        </w:tc>
      </w:tr>
      <w:tr w:rsidR="00834DA7" w14:paraId="6CE7D749"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D3561FA"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patients consulting on each day for ILD,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3FC73D0"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1.606 (95%CI 1.306 - 1.974)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6F3AAB0"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36B2A25A"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53AF1F3"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patients consulting on previous day for ILD,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160B67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2.245 (95%CI 1.731 - 2.910)</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643EB9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6BED7D0F"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E0B38FF"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green triage patients,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969AD5"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0.882 (95%CI 0.782 - 0.995)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BE8B2A"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0.043</w:t>
            </w:r>
          </w:p>
        </w:tc>
      </w:tr>
      <w:tr w:rsidR="00834DA7" w14:paraId="32ED70C1"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0E38823"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yellow triage patients,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3EA588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0.896 (95%CI 0.767 - 1.047)</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0539E5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0.169</w:t>
            </w:r>
          </w:p>
        </w:tc>
      </w:tr>
      <w:tr w:rsidR="00834DA7" w14:paraId="4AAA23A2"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A0B6218"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red triage patients,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1BF2597"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1.460 (95%CI 0.397 - 5.360)</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D11B06E"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0.568</w:t>
            </w:r>
          </w:p>
        </w:tc>
      </w:tr>
      <w:tr w:rsidR="00834DA7" w14:paraId="1591540D"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C25ED1E"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white + blue triage patients,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6068DF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1.114 (95%CI 1.018 - 1.219)</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81E09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0.019</w:t>
            </w:r>
          </w:p>
        </w:tc>
      </w:tr>
      <w:tr w:rsidR="00834DA7" w:rsidRPr="00834DA7" w14:paraId="04575F1D"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035238BD"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Variables related to ED staff and to hospital staff</w:t>
            </w:r>
            <w:r w:rsidRPr="00930FD8">
              <w:rPr>
                <w:rFonts w:ascii="Times New Roman" w:eastAsia="Times New Roman" w:hAnsi="Times New Roman" w:cs="Times New Roman"/>
                <w:color w:val="1C1D1E"/>
                <w:sz w:val="24"/>
                <w:szCs w:val="24"/>
                <w:lang w:val="en-US"/>
              </w:rPr>
              <w:t>†</w:t>
            </w:r>
          </w:p>
        </w:tc>
      </w:tr>
      <w:tr w:rsidR="00834DA7" w14:paraId="773BB949"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6E894B6"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Residents’ experience in days, for each </w:t>
            </w:r>
            <w:proofErr w:type="gramStart"/>
            <w:r w:rsidRPr="00930FD8">
              <w:rPr>
                <w:rFonts w:ascii="Times New Roman" w:eastAsia="Times New Roman" w:hAnsi="Times New Roman" w:cs="Times New Roman"/>
                <w:b/>
                <w:sz w:val="24"/>
                <w:szCs w:val="24"/>
                <w:lang w:val="en-US"/>
              </w:rPr>
              <w:t>1 day</w:t>
            </w:r>
            <w:proofErr w:type="gram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39DC4ED"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0.991 (95%CI 0.988 - 0.994)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698993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834DA7" w14:paraId="7970A124"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9401696"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Residents’ experience in months, for each </w:t>
            </w:r>
            <w:proofErr w:type="gramStart"/>
            <w:r w:rsidRPr="00930FD8">
              <w:rPr>
                <w:rFonts w:ascii="Times New Roman" w:eastAsia="Times New Roman" w:hAnsi="Times New Roman" w:cs="Times New Roman"/>
                <w:b/>
                <w:sz w:val="24"/>
                <w:szCs w:val="24"/>
                <w:lang w:val="en-US"/>
              </w:rPr>
              <w:t>1 month</w:t>
            </w:r>
            <w:proofErr w:type="gram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AAF5614"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0.773 (95%CI 0.703 - 0.851)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3861215"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834DA7" w14:paraId="57A3443B"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0E2E979"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ED administrative staff absenteeism, for each 1% increase</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C23A97D"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0.884 (95%CI 0.824 - 0.948)</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29F4D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0.001</w:t>
            </w:r>
          </w:p>
        </w:tc>
      </w:tr>
      <w:tr w:rsidR="00834DA7" w14:paraId="35BCD0FE"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D7D80FF"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ED nursing staff absenteeism, for each 1% increase</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2CA9040"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0.962 (95%CI 0.895 - 1.033)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00CCA6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0.291</w:t>
            </w:r>
          </w:p>
        </w:tc>
      </w:tr>
      <w:tr w:rsidR="00834DA7" w14:paraId="23BAA41B"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7AA6D87"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Hospital administrative staff absenteeism, for each 1% increase</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03891E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0.997 (95%CI 0.945 - 1.052)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435904"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0.928</w:t>
            </w:r>
          </w:p>
        </w:tc>
      </w:tr>
      <w:tr w:rsidR="00834DA7" w14:paraId="27D1A9B5"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365562"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Hospital nursing staff absenteeism, for each 1% increase</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76659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0.942 (95%CI 0.860 - 1.031)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6236B2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0.197</w:t>
            </w:r>
          </w:p>
        </w:tc>
      </w:tr>
      <w:tr w:rsidR="00834DA7" w14:paraId="3F4F733E"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1683AA1"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Internal</w:t>
            </w:r>
            <w:proofErr w:type="spellEnd"/>
            <w:r>
              <w:rPr>
                <w:rFonts w:ascii="Times New Roman" w:eastAsia="Times New Roman" w:hAnsi="Times New Roman" w:cs="Times New Roman"/>
                <w:b/>
                <w:sz w:val="24"/>
                <w:szCs w:val="24"/>
              </w:rPr>
              <w:t xml:space="preserve"> Medicine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69DFCF9"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 (95%CI 0.531 - 14.755)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5FE7EB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0.225</w:t>
            </w:r>
          </w:p>
        </w:tc>
      </w:tr>
      <w:tr w:rsidR="00834DA7" w14:paraId="034C9CCA"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604DFAC"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Week before the internal medicine congress</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05B4A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0.854 (95%CI 0.105 - 6.951)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9EF7AF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0.883</w:t>
            </w:r>
          </w:p>
        </w:tc>
      </w:tr>
      <w:tr w:rsidR="00834DA7" w14:paraId="165E4755"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D27A310" w14:textId="77777777" w:rsidR="00834DA7" w:rsidRDefault="00834DA7" w:rsidP="00F544AF">
            <w:pPr>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General </w:t>
            </w:r>
            <w:proofErr w:type="spellStart"/>
            <w:r>
              <w:rPr>
                <w:rFonts w:ascii="Times New Roman" w:eastAsia="Times New Roman" w:hAnsi="Times New Roman" w:cs="Times New Roman"/>
                <w:b/>
                <w:sz w:val="24"/>
                <w:szCs w:val="24"/>
              </w:rPr>
              <w:t>surgery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A760B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2.327 (95%CI 0.459 - 11.797)</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35933D"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0.308</w:t>
            </w:r>
          </w:p>
        </w:tc>
      </w:tr>
      <w:tr w:rsidR="00834DA7" w14:paraId="3D3A9D93"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9E335E3" w14:textId="77777777" w:rsidR="00834DA7" w:rsidRDefault="00834DA7" w:rsidP="00F544AF">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Traumatology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C970D2B"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2.306 (95%CI 0.236 - 22.523)</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9E1244E"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0.472</w:t>
            </w:r>
          </w:p>
        </w:tc>
      </w:tr>
      <w:tr w:rsidR="00834DA7" w14:paraId="11ECD17D"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CBBF70F"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Week after the anesthesiology congress</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201A815"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1.990 (95%CI 0.404 - 9.805)</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499F8D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0.397</w:t>
            </w:r>
          </w:p>
        </w:tc>
      </w:tr>
      <w:tr w:rsidR="00834DA7" w:rsidRPr="00834DA7" w14:paraId="77CC0967"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452D596A"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Variables related to bed occupancy and inpatient flow</w:t>
            </w:r>
          </w:p>
        </w:tc>
      </w:tr>
      <w:tr w:rsidR="00834DA7" w14:paraId="79F01A3E"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991A2B6"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lastRenderedPageBreak/>
              <w:t xml:space="preserve">Previous day hospital </w:t>
            </w:r>
            <w:r w:rsidRPr="00930FD8">
              <w:rPr>
                <w:rFonts w:ascii="Times New Roman" w:eastAsia="Times New Roman" w:hAnsi="Times New Roman" w:cs="Times New Roman"/>
                <w:sz w:val="24"/>
                <w:szCs w:val="24"/>
                <w:lang w:val="en-US"/>
              </w:rPr>
              <w:t>LOS</w:t>
            </w:r>
            <w:r w:rsidRPr="00930FD8">
              <w:rPr>
                <w:rFonts w:ascii="Times New Roman" w:eastAsia="Times New Roman" w:hAnsi="Times New Roman" w:cs="Times New Roman"/>
                <w:b/>
                <w:sz w:val="24"/>
                <w:szCs w:val="24"/>
                <w:lang w:val="en-US"/>
              </w:rPr>
              <w:t xml:space="preserve">, for each </w:t>
            </w:r>
            <w:proofErr w:type="gramStart"/>
            <w:r w:rsidRPr="00930FD8">
              <w:rPr>
                <w:rFonts w:ascii="Times New Roman" w:eastAsia="Times New Roman" w:hAnsi="Times New Roman" w:cs="Times New Roman"/>
                <w:b/>
                <w:sz w:val="24"/>
                <w:szCs w:val="24"/>
                <w:lang w:val="en-US"/>
              </w:rPr>
              <w:t>1 day</w:t>
            </w:r>
            <w:proofErr w:type="gram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31C0858"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1.360 (95%CI 1.104 - 1.676)</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578E4D9"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0.004</w:t>
            </w:r>
          </w:p>
        </w:tc>
      </w:tr>
      <w:tr w:rsidR="00834DA7" w14:paraId="2C7E9ED4"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B2BAC52"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Percentage of inpatients whose </w:t>
            </w:r>
            <w:r w:rsidRPr="00930FD8">
              <w:rPr>
                <w:rFonts w:ascii="Times New Roman" w:eastAsia="Times New Roman" w:hAnsi="Times New Roman" w:cs="Times New Roman"/>
                <w:sz w:val="24"/>
                <w:szCs w:val="24"/>
                <w:lang w:val="en-US"/>
              </w:rPr>
              <w:t>LOS</w:t>
            </w:r>
            <w:r w:rsidRPr="00930FD8">
              <w:rPr>
                <w:rFonts w:ascii="Times New Roman" w:eastAsia="Times New Roman" w:hAnsi="Times New Roman" w:cs="Times New Roman"/>
                <w:b/>
                <w:sz w:val="24"/>
                <w:szCs w:val="24"/>
                <w:lang w:val="en-US"/>
              </w:rPr>
              <w:t xml:space="preserve"> is in the 4th quartile, for each 1% increment </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7E7991"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1.102 (95%CI 1.031 - 1.177)</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00A76DD"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0.004</w:t>
            </w:r>
          </w:p>
        </w:tc>
      </w:tr>
      <w:tr w:rsidR="00834DA7" w14:paraId="1A6A689B"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09FFABE"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Previous day general bed occupancy,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63165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1.220 (95%CI 1.109 - 1.342)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85C5D0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048F73BD"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3BD494"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Previous day critical care unit occupancy,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5571C8A"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1.259 (95%CI 1.158 - 1.368)</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9EEADD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17000033"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E57C559"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Total number of surgeries scheduled in a day, for each 1 surgery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83A96D6"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1.026 (95%CI 1.009 - 1.044)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AB96FB9"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0.002</w:t>
            </w:r>
          </w:p>
        </w:tc>
      </w:tr>
      <w:tr w:rsidR="00834DA7" w:rsidRPr="00834DA7" w14:paraId="06896424"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76145EE5"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Variables related to previous day EDOC</w:t>
            </w:r>
          </w:p>
        </w:tc>
      </w:tr>
      <w:tr w:rsidR="00834DA7" w14:paraId="3BD8D5BB"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FD370C0"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 xml:space="preserve">Average previous day NEDOCS score, for each </w:t>
            </w:r>
            <w:proofErr w:type="gramStart"/>
            <w:r w:rsidRPr="00930FD8">
              <w:rPr>
                <w:rFonts w:ascii="Times New Roman" w:eastAsia="Times New Roman" w:hAnsi="Times New Roman" w:cs="Times New Roman"/>
                <w:b/>
                <w:sz w:val="24"/>
                <w:szCs w:val="24"/>
                <w:lang w:val="en-US"/>
              </w:rPr>
              <w:t>1 point</w:t>
            </w:r>
            <w:proofErr w:type="gramEnd"/>
            <w:r w:rsidRPr="00930FD8">
              <w:rPr>
                <w:rFonts w:ascii="Times New Roman" w:eastAsia="Times New Roman" w:hAnsi="Times New Roman" w:cs="Times New Roman"/>
                <w:b/>
                <w:sz w:val="24"/>
                <w:szCs w:val="24"/>
                <w:lang w:val="en-US"/>
              </w:rPr>
              <w:t xml:space="preserve">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D994E04"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1.110 (95%CI 1.079 - 1.142)</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D52C83F"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6535BABF"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8C2D4C"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Previous day percentage of black NEDOCS hours,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B25F3B"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1.215 (95%CI 1.156 - 1.276)</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9FC0AC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3282F7A4"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94A1E68"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Previous day percentage of black and red NEDOCS hours,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B7D60A3"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1.069 (95%CI 1.055 - 1.084)</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F1136C"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7D26EB7A"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5632D83"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LWOS patients,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8D5D9C0"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1.305 (95%CI 1.170 - 1.456)</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F0F6874"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834DA7" w14:paraId="7B7BDBD7" w14:textId="77777777" w:rsidTr="00F544AF">
        <w:tc>
          <w:tcPr>
            <w:tcW w:w="625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9249025" w14:textId="77777777" w:rsidR="00834DA7" w:rsidRPr="00930FD8" w:rsidRDefault="00834DA7" w:rsidP="00F544AF">
            <w:pPr>
              <w:jc w:val="right"/>
              <w:rPr>
                <w:rFonts w:ascii="Times New Roman" w:eastAsia="Times New Roman" w:hAnsi="Times New Roman" w:cs="Times New Roman"/>
                <w:b/>
                <w:sz w:val="24"/>
                <w:szCs w:val="24"/>
                <w:lang w:val="en-US"/>
              </w:rPr>
            </w:pPr>
            <w:r w:rsidRPr="00930FD8">
              <w:rPr>
                <w:rFonts w:ascii="Times New Roman" w:eastAsia="Times New Roman" w:hAnsi="Times New Roman" w:cs="Times New Roman"/>
                <w:b/>
                <w:sz w:val="24"/>
                <w:szCs w:val="24"/>
                <w:lang w:val="en-US"/>
              </w:rPr>
              <w:t>Percentage of LWOS patients on the previous day, for each 1% increment</w:t>
            </w:r>
          </w:p>
        </w:tc>
        <w:tc>
          <w:tcPr>
            <w:tcW w:w="328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ABAB9C6"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1.135 (95%CI 1.013 - 1.271)</w:t>
            </w:r>
          </w:p>
        </w:tc>
        <w:tc>
          <w:tcPr>
            <w:tcW w:w="132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75D512" w14:textId="77777777" w:rsidR="00834DA7" w:rsidRDefault="00834DA7"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0.029</w:t>
            </w:r>
          </w:p>
        </w:tc>
      </w:tr>
      <w:tr w:rsidR="00834DA7" w:rsidRPr="00834DA7" w14:paraId="403E570C" w14:textId="77777777" w:rsidTr="00F544AF">
        <w:trPr>
          <w:trHeight w:val="420"/>
        </w:trPr>
        <w:tc>
          <w:tcPr>
            <w:tcW w:w="10860" w:type="dxa"/>
            <w:gridSpan w:val="3"/>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9ADD22C"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color w:val="1C1D1E"/>
                <w:sz w:val="24"/>
                <w:szCs w:val="24"/>
                <w:highlight w:val="white"/>
                <w:lang w:val="en-US"/>
              </w:rPr>
              <w:t xml:space="preserve">*Because of </w:t>
            </w:r>
            <w:proofErr w:type="spellStart"/>
            <w:proofErr w:type="gramStart"/>
            <w:r w:rsidRPr="00930FD8">
              <w:rPr>
                <w:rFonts w:ascii="Times New Roman" w:eastAsia="Times New Roman" w:hAnsi="Times New Roman" w:cs="Times New Roman"/>
                <w:color w:val="1C1D1E"/>
                <w:sz w:val="24"/>
                <w:szCs w:val="24"/>
                <w:highlight w:val="white"/>
                <w:lang w:val="en-US"/>
              </w:rPr>
              <w:t>insuficicient</w:t>
            </w:r>
            <w:proofErr w:type="spellEnd"/>
            <w:proofErr w:type="gramEnd"/>
            <w:r w:rsidRPr="00930FD8">
              <w:rPr>
                <w:rFonts w:ascii="Times New Roman" w:eastAsia="Times New Roman" w:hAnsi="Times New Roman" w:cs="Times New Roman"/>
                <w:color w:val="1C1D1E"/>
                <w:sz w:val="24"/>
                <w:szCs w:val="24"/>
                <w:highlight w:val="white"/>
                <w:lang w:val="en-US"/>
              </w:rPr>
              <w:t xml:space="preserve"> number of events, t</w:t>
            </w:r>
            <w:r w:rsidRPr="00930FD8">
              <w:rPr>
                <w:rFonts w:ascii="Times New Roman" w:eastAsia="Times New Roman" w:hAnsi="Times New Roman" w:cs="Times New Roman"/>
                <w:sz w:val="24"/>
                <w:szCs w:val="24"/>
                <w:lang w:val="en-US"/>
              </w:rPr>
              <w:t>he following variables were omitted: 1. day before a short holiday, 2. day after a short holiday 3. week after the internal medicine congress, 4. week before the general surgery congress, 5. week after the general surgery congress, 6. week before the traumatology congress, 7. week of the anesthesiology congress, 8. week before the anesthesiology congress. 9. hot days</w:t>
            </w:r>
          </w:p>
          <w:p w14:paraId="7C64C09E" w14:textId="77777777" w:rsidR="00834DA7" w:rsidRPr="00930FD8" w:rsidRDefault="00834DA7" w:rsidP="00F544AF">
            <w:pPr>
              <w:rPr>
                <w:rFonts w:ascii="Times New Roman" w:eastAsia="Times New Roman" w:hAnsi="Times New Roman" w:cs="Times New Roman"/>
                <w:b/>
                <w:sz w:val="24"/>
                <w:szCs w:val="24"/>
                <w:lang w:val="en-US"/>
              </w:rPr>
            </w:pPr>
            <w:r w:rsidRPr="00930FD8">
              <w:rPr>
                <w:rFonts w:ascii="Times New Roman" w:eastAsia="Times New Roman" w:hAnsi="Times New Roman" w:cs="Times New Roman"/>
                <w:sz w:val="24"/>
                <w:szCs w:val="24"/>
                <w:lang w:val="en-US"/>
              </w:rPr>
              <w:t xml:space="preserve">Abbreviations: </w:t>
            </w:r>
            <w:proofErr w:type="spellStart"/>
            <w:r w:rsidRPr="00930FD8">
              <w:rPr>
                <w:rFonts w:ascii="Times New Roman" w:eastAsia="Times New Roman" w:hAnsi="Times New Roman" w:cs="Times New Roman"/>
                <w:sz w:val="24"/>
                <w:szCs w:val="24"/>
                <w:lang w:val="en-US"/>
              </w:rPr>
              <w:t>hPa</w:t>
            </w:r>
            <w:proofErr w:type="spellEnd"/>
            <w:r w:rsidRPr="00930FD8">
              <w:rPr>
                <w:rFonts w:ascii="Times New Roman" w:eastAsia="Times New Roman" w:hAnsi="Times New Roman" w:cs="Times New Roman"/>
                <w:sz w:val="24"/>
                <w:szCs w:val="24"/>
                <w:lang w:val="en-US"/>
              </w:rPr>
              <w:t xml:space="preserve"> hectopascals; °C degrees centigrade, ILD Influenza-like disease; ED emergency department; LOS average hospital length of stay; LWOS left without being seen</w:t>
            </w:r>
          </w:p>
        </w:tc>
      </w:tr>
    </w:tbl>
    <w:p w14:paraId="329E45B2" w14:textId="77777777" w:rsidR="00834DA7" w:rsidRPr="00930FD8" w:rsidRDefault="00834DA7" w:rsidP="00834DA7">
      <w:pPr>
        <w:spacing w:line="240" w:lineRule="auto"/>
        <w:rPr>
          <w:rFonts w:ascii="Times New Roman" w:eastAsia="Times New Roman" w:hAnsi="Times New Roman" w:cs="Times New Roman"/>
          <w:sz w:val="24"/>
          <w:szCs w:val="24"/>
          <w:lang w:val="en-US"/>
        </w:rPr>
      </w:pPr>
    </w:p>
    <w:p w14:paraId="7CE48B70" w14:textId="77777777" w:rsidR="00834DA7" w:rsidRDefault="00834DA7" w:rsidP="00834DA7">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br w:type="page"/>
      </w:r>
    </w:p>
    <w:p w14:paraId="7D3418C8" w14:textId="490207FB" w:rsidR="00693E84" w:rsidRPr="00930FD8" w:rsidRDefault="00693E84" w:rsidP="00693E84">
      <w:pPr>
        <w:rPr>
          <w:rFonts w:ascii="Times New Roman" w:eastAsia="Times New Roman" w:hAnsi="Times New Roman" w:cs="Times New Roman"/>
          <w:sz w:val="24"/>
          <w:szCs w:val="24"/>
          <w:highlight w:val="yellow"/>
          <w:lang w:val="en-US"/>
        </w:rPr>
      </w:pPr>
      <w:r w:rsidRPr="00930FD8">
        <w:rPr>
          <w:rFonts w:ascii="Times New Roman" w:eastAsia="Times New Roman" w:hAnsi="Times New Roman" w:cs="Times New Roman"/>
          <w:b/>
          <w:sz w:val="24"/>
          <w:szCs w:val="24"/>
          <w:lang w:val="en-US"/>
        </w:rPr>
        <w:lastRenderedPageBreak/>
        <w:t xml:space="preserve">Table </w:t>
      </w:r>
      <w:r>
        <w:rPr>
          <w:rFonts w:ascii="Times New Roman" w:eastAsia="Times New Roman" w:hAnsi="Times New Roman" w:cs="Times New Roman"/>
          <w:b/>
          <w:sz w:val="24"/>
          <w:szCs w:val="24"/>
          <w:lang w:val="en-US"/>
        </w:rPr>
        <w:t>a</w:t>
      </w:r>
      <w:r w:rsidR="00834DA7">
        <w:rPr>
          <w:rFonts w:ascii="Times New Roman" w:eastAsia="Times New Roman" w:hAnsi="Times New Roman" w:cs="Times New Roman"/>
          <w:b/>
          <w:sz w:val="24"/>
          <w:szCs w:val="24"/>
          <w:lang w:val="en-US"/>
        </w:rPr>
        <w:t>2</w:t>
      </w:r>
      <w:r w:rsidRPr="00930FD8">
        <w:rPr>
          <w:rFonts w:ascii="Times New Roman" w:eastAsia="Times New Roman" w:hAnsi="Times New Roman" w:cs="Times New Roman"/>
          <w:b/>
          <w:sz w:val="24"/>
          <w:szCs w:val="24"/>
          <w:lang w:val="en-US"/>
        </w:rPr>
        <w:t>.</w:t>
      </w:r>
      <w:r w:rsidRPr="00930FD8">
        <w:rPr>
          <w:rFonts w:ascii="Times New Roman" w:eastAsia="Times New Roman" w:hAnsi="Times New Roman" w:cs="Times New Roman"/>
          <w:sz w:val="24"/>
          <w:szCs w:val="24"/>
          <w:lang w:val="en-US"/>
        </w:rPr>
        <w:t xml:space="preserve"> Estimation of sensitivity, specificity, positive predictive value (PPV), and negative predictive value (NPV) for each probability cut off predicted by model 10. Each estimator is presented with its 95% confidence interval. In this table the change in diagnostic performance of the Sustained Critical EDOC predictive model with each cut off for the values predicted by the model.</w:t>
      </w:r>
    </w:p>
    <w:tbl>
      <w:tblPr>
        <w:tblW w:w="10089" w:type="dxa"/>
        <w:tblBorders>
          <w:top w:val="nil"/>
          <w:left w:val="nil"/>
          <w:bottom w:val="nil"/>
          <w:right w:val="nil"/>
          <w:insideH w:val="nil"/>
          <w:insideV w:val="nil"/>
        </w:tblBorders>
        <w:tblLayout w:type="fixed"/>
        <w:tblLook w:val="0600" w:firstRow="0" w:lastRow="0" w:firstColumn="0" w:lastColumn="0" w:noHBand="1" w:noVBand="1"/>
      </w:tblPr>
      <w:tblGrid>
        <w:gridCol w:w="3128"/>
        <w:gridCol w:w="2314"/>
        <w:gridCol w:w="2276"/>
        <w:gridCol w:w="2371"/>
      </w:tblGrid>
      <w:tr w:rsidR="00693E84" w14:paraId="21994350" w14:textId="77777777" w:rsidTr="00F544AF">
        <w:trPr>
          <w:trHeight w:val="52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2A7BB7F" w14:textId="77777777" w:rsidR="00693E84" w:rsidRPr="00930FD8" w:rsidRDefault="00693E84" w:rsidP="00F544AF">
            <w:pPr>
              <w:rPr>
                <w:rFonts w:ascii="Times New Roman" w:eastAsia="Times New Roman" w:hAnsi="Times New Roman" w:cs="Times New Roman"/>
                <w:sz w:val="24"/>
                <w:szCs w:val="24"/>
                <w:lang w:val="en-US"/>
              </w:rPr>
            </w:pPr>
          </w:p>
        </w:tc>
        <w:tc>
          <w:tcPr>
            <w:tcW w:w="18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7D0E74F"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w:t>
            </w:r>
          </w:p>
          <w:p w14:paraId="744671F3"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697 </w:t>
            </w:r>
            <w:proofErr w:type="spellStart"/>
            <w:r>
              <w:rPr>
                <w:rFonts w:ascii="Times New Roman" w:eastAsia="Times New Roman" w:hAnsi="Times New Roman" w:cs="Times New Roman"/>
                <w:b/>
                <w:sz w:val="24"/>
                <w:szCs w:val="24"/>
              </w:rPr>
              <w:t>days</w:t>
            </w:r>
            <w:proofErr w:type="spellEnd"/>
          </w:p>
          <w:p w14:paraId="4D8E7694"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(95%CI)</w:t>
            </w:r>
          </w:p>
        </w:tc>
        <w:tc>
          <w:tcPr>
            <w:tcW w:w="18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D67FCFB" w14:textId="77777777" w:rsidR="00693E84" w:rsidRDefault="00693E84" w:rsidP="00F544AF">
            <w:pPr>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Generation</w:t>
            </w:r>
            <w:proofErr w:type="spellEnd"/>
          </w:p>
          <w:p w14:paraId="496114A1"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487 </w:t>
            </w:r>
            <w:proofErr w:type="spellStart"/>
            <w:r>
              <w:rPr>
                <w:rFonts w:ascii="Times New Roman" w:eastAsia="Times New Roman" w:hAnsi="Times New Roman" w:cs="Times New Roman"/>
                <w:b/>
                <w:sz w:val="24"/>
                <w:szCs w:val="24"/>
              </w:rPr>
              <w:t>days</w:t>
            </w:r>
            <w:proofErr w:type="spellEnd"/>
          </w:p>
          <w:p w14:paraId="2C61509C"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(95%CI)</w:t>
            </w:r>
          </w:p>
        </w:tc>
        <w:tc>
          <w:tcPr>
            <w:tcW w:w="18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C5E4EA2" w14:textId="77777777" w:rsidR="00693E84" w:rsidRDefault="00693E84" w:rsidP="00F544AF">
            <w:pPr>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Validation</w:t>
            </w:r>
            <w:proofErr w:type="spellEnd"/>
          </w:p>
          <w:p w14:paraId="38FB6E26"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243 </w:t>
            </w:r>
            <w:proofErr w:type="spellStart"/>
            <w:r>
              <w:rPr>
                <w:rFonts w:ascii="Times New Roman" w:eastAsia="Times New Roman" w:hAnsi="Times New Roman" w:cs="Times New Roman"/>
                <w:b/>
                <w:sz w:val="24"/>
                <w:szCs w:val="24"/>
              </w:rPr>
              <w:t>days</w:t>
            </w:r>
            <w:proofErr w:type="spellEnd"/>
          </w:p>
          <w:p w14:paraId="20BD84B8" w14:textId="77777777" w:rsidR="00693E84" w:rsidRDefault="00693E84" w:rsidP="00F544A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(95%CI)</w:t>
            </w:r>
          </w:p>
        </w:tc>
      </w:tr>
      <w:tr w:rsidR="00693E84" w14:paraId="25618423" w14:textId="77777777" w:rsidTr="00F544AF">
        <w:trPr>
          <w:trHeight w:val="60"/>
        </w:trPr>
        <w:tc>
          <w:tcPr>
            <w:tcW w:w="7980" w:type="dxa"/>
            <w:gridSpan w:val="4"/>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0FB81DF2" w14:textId="77777777" w:rsidR="00693E84" w:rsidRDefault="00693E84" w:rsidP="00F544AF">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Cut</w:t>
            </w:r>
            <w:proofErr w:type="spellEnd"/>
            <w:r>
              <w:rPr>
                <w:rFonts w:ascii="Times New Roman" w:eastAsia="Times New Roman" w:hAnsi="Times New Roman" w:cs="Times New Roman"/>
                <w:b/>
                <w:sz w:val="24"/>
                <w:szCs w:val="24"/>
              </w:rPr>
              <w:t xml:space="preserve"> off </w:t>
            </w:r>
            <w:proofErr w:type="spellStart"/>
            <w:r>
              <w:rPr>
                <w:rFonts w:ascii="Times New Roman" w:eastAsia="Times New Roman" w:hAnsi="Times New Roman" w:cs="Times New Roman"/>
                <w:b/>
                <w:sz w:val="24"/>
                <w:szCs w:val="24"/>
              </w:rPr>
              <w:t>point</w:t>
            </w:r>
            <w:proofErr w:type="spellEnd"/>
            <w:r>
              <w:rPr>
                <w:rFonts w:ascii="Times New Roman" w:eastAsia="Times New Roman" w:hAnsi="Times New Roman" w:cs="Times New Roman"/>
                <w:b/>
                <w:sz w:val="24"/>
                <w:szCs w:val="24"/>
              </w:rPr>
              <w:t xml:space="preserve"> 0.2</w:t>
            </w:r>
          </w:p>
        </w:tc>
      </w:tr>
      <w:tr w:rsidR="00693E84" w14:paraId="42DB73F2"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9170789"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Sensitivity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388DDE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w:t>
            </w:r>
          </w:p>
          <w:p w14:paraId="64B687B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(94.3% - 100%)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806CF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98.4%</w:t>
            </w:r>
          </w:p>
          <w:p w14:paraId="5EE012A5"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(91.3% - 100%)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382D8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14:paraId="6736F82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(89.7% - 100%)</w:t>
            </w:r>
          </w:p>
        </w:tc>
      </w:tr>
      <w:tr w:rsidR="00693E84" w14:paraId="2C31A024"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FBDB16"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Specificity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10C27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97.5%</w:t>
            </w:r>
          </w:p>
          <w:p w14:paraId="6201499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(95.9% - 98.6%)</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70F115"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97.3%</w:t>
            </w:r>
          </w:p>
          <w:p w14:paraId="15DD9A8F"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(95.2% - 98.6%)</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7F10F3"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w:t>
            </w:r>
          </w:p>
          <w:p w14:paraId="32BA328A"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(94.9% - 99.4%)</w:t>
            </w:r>
          </w:p>
        </w:tc>
      </w:tr>
      <w:tr w:rsidR="00693E84" w14:paraId="07A92624"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D94DEA"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PPV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8EAC6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86.4%</w:t>
            </w:r>
          </w:p>
          <w:p w14:paraId="5178AD3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(78.5% - 92.2%)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99902A"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84.7%</w:t>
            </w:r>
          </w:p>
          <w:p w14:paraId="273C60C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(74.3% - 92.1%)</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25A14CD"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89.5%</w:t>
            </w:r>
          </w:p>
          <w:p w14:paraId="64DCDA22"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(75.2% - 97.1%)</w:t>
            </w:r>
          </w:p>
        </w:tc>
      </w:tr>
      <w:tr w:rsidR="00693E84" w14:paraId="3BD278E4"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F28FA1B"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NPV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0FE58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w:t>
            </w:r>
          </w:p>
          <w:p w14:paraId="16E45DE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(99.1% - 100%)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1F3512A"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99.7%</w:t>
            </w:r>
          </w:p>
          <w:p w14:paraId="7E7DA7D3"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(98.6% - 100%)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9C354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14:paraId="44B3ABCC"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(98.1% - 100%)</w:t>
            </w:r>
          </w:p>
        </w:tc>
      </w:tr>
      <w:tr w:rsidR="00693E84" w14:paraId="58BC5D04" w14:textId="77777777" w:rsidTr="00F544AF">
        <w:trPr>
          <w:trHeight w:val="300"/>
        </w:trPr>
        <w:tc>
          <w:tcPr>
            <w:tcW w:w="7980" w:type="dxa"/>
            <w:gridSpan w:val="4"/>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14749D1F" w14:textId="77777777" w:rsidR="00693E84" w:rsidRDefault="00693E84" w:rsidP="00F544AF">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Cut</w:t>
            </w:r>
            <w:proofErr w:type="spellEnd"/>
            <w:r>
              <w:rPr>
                <w:rFonts w:ascii="Times New Roman" w:eastAsia="Times New Roman" w:hAnsi="Times New Roman" w:cs="Times New Roman"/>
                <w:b/>
                <w:sz w:val="24"/>
                <w:szCs w:val="24"/>
              </w:rPr>
              <w:t xml:space="preserve">-off </w:t>
            </w:r>
            <w:proofErr w:type="spellStart"/>
            <w:r>
              <w:rPr>
                <w:rFonts w:ascii="Times New Roman" w:eastAsia="Times New Roman" w:hAnsi="Times New Roman" w:cs="Times New Roman"/>
                <w:b/>
                <w:sz w:val="24"/>
                <w:szCs w:val="24"/>
              </w:rPr>
              <w:t>point</w:t>
            </w:r>
            <w:proofErr w:type="spellEnd"/>
            <w:r>
              <w:rPr>
                <w:rFonts w:ascii="Times New Roman" w:eastAsia="Times New Roman" w:hAnsi="Times New Roman" w:cs="Times New Roman"/>
                <w:b/>
                <w:sz w:val="24"/>
                <w:szCs w:val="24"/>
              </w:rPr>
              <w:t xml:space="preserve"> 0.5</w:t>
            </w:r>
          </w:p>
        </w:tc>
      </w:tr>
      <w:tr w:rsidR="00693E84" w14:paraId="0DD9E6D8"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49497B"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Sensitivity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94C42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92.7%     </w:t>
            </w:r>
          </w:p>
          <w:p w14:paraId="59360F8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(85.6% - 97%)</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9FE24C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95.2%     </w:t>
            </w:r>
          </w:p>
          <w:p w14:paraId="75D4C5D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(86.5% - 99%)</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EB7D9F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88.2%    </w:t>
            </w:r>
          </w:p>
          <w:p w14:paraId="6E31F6E7"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(72.5% - 96.7%)</w:t>
            </w:r>
          </w:p>
        </w:tc>
      </w:tr>
      <w:tr w:rsidR="00693E84" w14:paraId="5409607A"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B79A7BC"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Specificity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524CB2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99.3%     </w:t>
            </w:r>
          </w:p>
          <w:p w14:paraId="6F91D0A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(98.3% - 99.8%)</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FEC02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99.5%     </w:t>
            </w:r>
          </w:p>
          <w:p w14:paraId="131E939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(98.2% - 99.9%)</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104E77"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99%    </w:t>
            </w:r>
          </w:p>
          <w:p w14:paraId="679ED97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(96.4% - 99.9%)</w:t>
            </w:r>
          </w:p>
        </w:tc>
      </w:tr>
      <w:tr w:rsidR="00693E84" w14:paraId="21A00BAB"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C715A5"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PPV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E960EF2"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95.7%     </w:t>
            </w:r>
          </w:p>
          <w:p w14:paraId="7DC80FA2"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(89.4% - 98.8%)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F0CC31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96.7%</w:t>
            </w:r>
            <w:r>
              <w:rPr>
                <w:rFonts w:ascii="Times New Roman" w:eastAsia="Times New Roman" w:hAnsi="Times New Roman" w:cs="Times New Roman"/>
                <w:sz w:val="24"/>
                <w:szCs w:val="24"/>
              </w:rPr>
              <w:tab/>
            </w:r>
          </w:p>
          <w:p w14:paraId="27A64D1C"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(88.7% - 99.6%)</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E904B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93.8%     </w:t>
            </w:r>
          </w:p>
          <w:p w14:paraId="53669647"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(79.2% - 99.2%) </w:t>
            </w:r>
          </w:p>
        </w:tc>
      </w:tr>
      <w:tr w:rsidR="00693E84" w14:paraId="70C1508F"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EC6BDA"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NPV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FF23DA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98.8%     </w:t>
            </w:r>
          </w:p>
          <w:p w14:paraId="3B34C12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(97.6% - 99.5%)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E2F51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99.3%     </w:t>
            </w:r>
          </w:p>
          <w:p w14:paraId="2AE08FB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(97.9% - 99.8%) </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3F5B00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98%    </w:t>
            </w:r>
          </w:p>
          <w:p w14:paraId="036FBD64" w14:textId="77777777" w:rsidR="00693E84" w:rsidRDefault="00693E84" w:rsidP="00F544AF">
            <w:pPr>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( 94.9</w:t>
            </w:r>
            <w:proofErr w:type="gramEnd"/>
            <w:r>
              <w:rPr>
                <w:rFonts w:ascii="Times New Roman" w:eastAsia="Times New Roman" w:hAnsi="Times New Roman" w:cs="Times New Roman"/>
                <w:sz w:val="24"/>
                <w:szCs w:val="24"/>
              </w:rPr>
              <w:t>% - 99.4%)</w:t>
            </w:r>
          </w:p>
        </w:tc>
      </w:tr>
      <w:tr w:rsidR="00693E84" w14:paraId="01A3DCA6" w14:textId="77777777" w:rsidTr="00F544AF">
        <w:tc>
          <w:tcPr>
            <w:tcW w:w="7980" w:type="dxa"/>
            <w:gridSpan w:val="4"/>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433C76BC" w14:textId="77777777" w:rsidR="00693E84" w:rsidRDefault="00693E84" w:rsidP="00F544AF">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Cut</w:t>
            </w:r>
            <w:proofErr w:type="spellEnd"/>
            <w:r>
              <w:rPr>
                <w:rFonts w:ascii="Times New Roman" w:eastAsia="Times New Roman" w:hAnsi="Times New Roman" w:cs="Times New Roman"/>
                <w:b/>
                <w:sz w:val="24"/>
                <w:szCs w:val="24"/>
              </w:rPr>
              <w:t xml:space="preserve">-off </w:t>
            </w:r>
            <w:proofErr w:type="spellStart"/>
            <w:r>
              <w:rPr>
                <w:rFonts w:ascii="Times New Roman" w:eastAsia="Times New Roman" w:hAnsi="Times New Roman" w:cs="Times New Roman"/>
                <w:b/>
                <w:sz w:val="24"/>
                <w:szCs w:val="24"/>
              </w:rPr>
              <w:t>point</w:t>
            </w:r>
            <w:proofErr w:type="spellEnd"/>
            <w:r>
              <w:rPr>
                <w:rFonts w:ascii="Times New Roman" w:eastAsia="Times New Roman" w:hAnsi="Times New Roman" w:cs="Times New Roman"/>
                <w:b/>
                <w:sz w:val="24"/>
                <w:szCs w:val="24"/>
              </w:rPr>
              <w:t xml:space="preserve"> 0.8</w:t>
            </w:r>
          </w:p>
        </w:tc>
      </w:tr>
      <w:tr w:rsidR="00693E84" w14:paraId="4E590B60"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547153"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Sensitivity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8C264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84.4%</w:t>
            </w:r>
          </w:p>
          <w:p w14:paraId="4BA5BF8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(75.5% - 91%)</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0B0918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85.5%</w:t>
            </w:r>
          </w:p>
          <w:p w14:paraId="00CCB853"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(74.2% - 93.1%)</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8C8036C"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82.4%</w:t>
            </w:r>
          </w:p>
          <w:p w14:paraId="3C3813B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(65.5% - 93.2%)</w:t>
            </w:r>
          </w:p>
        </w:tc>
      </w:tr>
      <w:tr w:rsidR="00693E84" w14:paraId="0C1DA9F3"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164F0C"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Specificity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E34BC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w:t>
            </w:r>
          </w:p>
          <w:p w14:paraId="65DF425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(99.1% - 100%)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01329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14:paraId="65FD9D2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(99.1% - 100%)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83792D"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99.5%</w:t>
            </w:r>
          </w:p>
          <w:p w14:paraId="47CC852B"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(97.2% - 100%)</w:t>
            </w:r>
          </w:p>
        </w:tc>
      </w:tr>
      <w:tr w:rsidR="00693E84" w14:paraId="35922207"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90D9542"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23F7D7"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98.8%</w:t>
            </w:r>
          </w:p>
          <w:p w14:paraId="03E7DE6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(93.4% - 100%)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4BF373"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p w14:paraId="09C7816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(93.3% - 100%)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5BC4BB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96.6%</w:t>
            </w:r>
          </w:p>
          <w:p w14:paraId="63B1C2FC"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(82.2% - 99.9%)</w:t>
            </w:r>
          </w:p>
        </w:tc>
      </w:tr>
      <w:tr w:rsidR="00693E84" w14:paraId="049C58DA"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303046"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NPV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B8BD1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97.6%</w:t>
            </w:r>
          </w:p>
          <w:p w14:paraId="433A855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 - 98.6%)</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19B1EC"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97.8%</w:t>
            </w:r>
          </w:p>
          <w:p w14:paraId="6FCB6C5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(95.9% - 99%)</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0956D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w:t>
            </w:r>
          </w:p>
          <w:p w14:paraId="035590B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(93.6% - 98.9%)</w:t>
            </w:r>
          </w:p>
        </w:tc>
      </w:tr>
      <w:tr w:rsidR="00693E84" w14:paraId="6B518A84" w14:textId="77777777" w:rsidTr="00F544AF">
        <w:trPr>
          <w:trHeight w:val="80"/>
        </w:trPr>
        <w:tc>
          <w:tcPr>
            <w:tcW w:w="7980" w:type="dxa"/>
            <w:gridSpan w:val="4"/>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7D095D69" w14:textId="77777777" w:rsidR="00693E84" w:rsidRDefault="00693E84" w:rsidP="00F544AF">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Cut</w:t>
            </w:r>
            <w:proofErr w:type="spellEnd"/>
            <w:r>
              <w:rPr>
                <w:rFonts w:ascii="Times New Roman" w:eastAsia="Times New Roman" w:hAnsi="Times New Roman" w:cs="Times New Roman"/>
                <w:b/>
                <w:sz w:val="24"/>
                <w:szCs w:val="24"/>
              </w:rPr>
              <w:t xml:space="preserve">-off </w:t>
            </w:r>
            <w:proofErr w:type="spellStart"/>
            <w:r>
              <w:rPr>
                <w:rFonts w:ascii="Times New Roman" w:eastAsia="Times New Roman" w:hAnsi="Times New Roman" w:cs="Times New Roman"/>
                <w:b/>
                <w:sz w:val="24"/>
                <w:szCs w:val="24"/>
              </w:rPr>
              <w:t>point</w:t>
            </w:r>
            <w:proofErr w:type="spellEnd"/>
            <w:r>
              <w:rPr>
                <w:rFonts w:ascii="Times New Roman" w:eastAsia="Times New Roman" w:hAnsi="Times New Roman" w:cs="Times New Roman"/>
                <w:b/>
                <w:sz w:val="24"/>
                <w:szCs w:val="24"/>
              </w:rPr>
              <w:t xml:space="preserve"> 0.9</w:t>
            </w:r>
          </w:p>
        </w:tc>
      </w:tr>
      <w:tr w:rsidR="00693E84" w14:paraId="63E2699A"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23BD015"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Sensitivity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AA7F49"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79.2%</w:t>
            </w:r>
          </w:p>
          <w:p w14:paraId="16E1DC3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(69.7% - 86.8%)</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C971B5"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79.0%</w:t>
            </w:r>
          </w:p>
          <w:p w14:paraId="581C1D25"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(66.8% - 88.3%)</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96FFF7"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79.4%</w:t>
            </w:r>
          </w:p>
          <w:p w14:paraId="40E6734F"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(62.1% - 91.3%)</w:t>
            </w:r>
          </w:p>
        </w:tc>
      </w:tr>
      <w:tr w:rsidR="00693E84" w14:paraId="2E35AEBA"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FFA12DB" w14:textId="77777777" w:rsidR="00693E84" w:rsidRDefault="00693E84" w:rsidP="00F544AF">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Specificity</w:t>
            </w:r>
            <w:proofErr w:type="spellEnd"/>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B25A9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99.8%</w:t>
            </w:r>
          </w:p>
          <w:p w14:paraId="50491BA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(99.1% - 100.0%)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B6D19A"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p w14:paraId="4393C50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(99.1% - 100.0%)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6FB8833"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99.5%</w:t>
            </w:r>
          </w:p>
          <w:p w14:paraId="4AA4C56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(97.2% - 100.0%)</w:t>
            </w:r>
          </w:p>
        </w:tc>
      </w:tr>
      <w:tr w:rsidR="00693E84" w14:paraId="022D2F66"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7CD2C9"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PPV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AF523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98.7%</w:t>
            </w:r>
          </w:p>
          <w:p w14:paraId="4FF20915"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(93.0% - 100.0%)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534332"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100.0%</w:t>
            </w:r>
          </w:p>
          <w:p w14:paraId="7C45A376"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(92.7% - 100.0%)</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69CDEF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96.4%</w:t>
            </w:r>
          </w:p>
          <w:p w14:paraId="1B21FE8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(81.7% - 99.9%)</w:t>
            </w:r>
          </w:p>
        </w:tc>
      </w:tr>
      <w:tr w:rsidR="00693E84" w14:paraId="50A7D2C8" w14:textId="77777777" w:rsidTr="00F544AF">
        <w:trPr>
          <w:trHeight w:val="680"/>
        </w:trPr>
        <w:tc>
          <w:tcPr>
            <w:tcW w:w="24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A8006B1" w14:textId="77777777" w:rsidR="00693E84" w:rsidRDefault="00693E84" w:rsidP="00F544AF">
            <w:pPr>
              <w:rPr>
                <w:rFonts w:ascii="Times New Roman" w:eastAsia="Times New Roman" w:hAnsi="Times New Roman" w:cs="Times New Roman"/>
                <w:sz w:val="24"/>
                <w:szCs w:val="24"/>
              </w:rPr>
            </w:pPr>
            <w:r>
              <w:rPr>
                <w:rFonts w:ascii="Times New Roman" w:eastAsia="Times New Roman" w:hAnsi="Times New Roman" w:cs="Times New Roman"/>
                <w:sz w:val="24"/>
                <w:szCs w:val="24"/>
              </w:rPr>
              <w:t>NPV</w:t>
            </w:r>
          </w:p>
        </w:tc>
        <w:tc>
          <w:tcPr>
            <w:tcW w:w="183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C8D7557"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96.8%</w:t>
            </w:r>
          </w:p>
          <w:p w14:paraId="19DB6E90"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(95.1% - 98.0%)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2D49A1"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96.9%</w:t>
            </w:r>
          </w:p>
          <w:p w14:paraId="6E6E6B9E"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(94.7% - 98.3%)</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238D34"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96.6%</w:t>
            </w:r>
          </w:p>
          <w:p w14:paraId="77ECC0A8" w14:textId="77777777" w:rsidR="00693E84" w:rsidRDefault="00693E84" w:rsidP="00F544A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(93.0% - 98.6%)</w:t>
            </w:r>
          </w:p>
        </w:tc>
      </w:tr>
    </w:tbl>
    <w:p w14:paraId="514E3645" w14:textId="77777777" w:rsidR="00693E84" w:rsidRDefault="00693E84" w:rsidP="00693E84">
      <w:pPr>
        <w:rPr>
          <w:rFonts w:ascii="Times New Roman" w:eastAsia="Times New Roman" w:hAnsi="Times New Roman" w:cs="Times New Roman"/>
          <w:sz w:val="24"/>
          <w:szCs w:val="24"/>
        </w:rPr>
      </w:pPr>
    </w:p>
    <w:p w14:paraId="4391F9FA" w14:textId="77777777" w:rsidR="00693E84" w:rsidRDefault="00693E84">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br w:type="page"/>
      </w:r>
    </w:p>
    <w:p w14:paraId="5BD5A5F1" w14:textId="514D0B4D" w:rsidR="00193856" w:rsidRPr="00693E84" w:rsidRDefault="00000000">
      <w:pPr>
        <w:widowControl w:val="0"/>
        <w:spacing w:after="200"/>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Figure s1.</w:t>
      </w:r>
      <w:r w:rsidRPr="00693E84">
        <w:rPr>
          <w:rFonts w:ascii="Times New Roman" w:eastAsia="Times New Roman" w:hAnsi="Times New Roman" w:cs="Times New Roman"/>
          <w:sz w:val="24"/>
          <w:szCs w:val="24"/>
          <w:lang w:val="en-US"/>
        </w:rPr>
        <w:t xml:space="preserve"> Model-predicted probability for Sustained Critical EDOC (SCEDOC). In the graphs we see how the predicted probability discriminates days with and without Sustained Critical EDOC, both in the generation as in the validation group.</w:t>
      </w:r>
    </w:p>
    <w:p w14:paraId="2E4BE7F1" w14:textId="77777777" w:rsidR="00193856" w:rsidRDefault="00000000">
      <w:pPr>
        <w:widowControl w:val="0"/>
        <w:spacing w:after="200"/>
        <w:jc w:val="both"/>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drawing>
          <wp:inline distT="114300" distB="114300" distL="114300" distR="114300" wp14:anchorId="6975E40D" wp14:editId="6ABAAD99">
            <wp:extent cx="5731200" cy="37973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731200" cy="3797300"/>
                    </a:xfrm>
                    <a:prstGeom prst="rect">
                      <a:avLst/>
                    </a:prstGeom>
                    <a:ln/>
                  </pic:spPr>
                </pic:pic>
              </a:graphicData>
            </a:graphic>
          </wp:inline>
        </w:drawing>
      </w:r>
    </w:p>
    <w:p w14:paraId="310DD6C7" w14:textId="77777777" w:rsidR="00193856" w:rsidRDefault="00193856">
      <w:pPr>
        <w:widowControl w:val="0"/>
        <w:spacing w:after="200" w:line="240" w:lineRule="auto"/>
        <w:jc w:val="both"/>
        <w:rPr>
          <w:rFonts w:ascii="Times New Roman" w:eastAsia="Times New Roman" w:hAnsi="Times New Roman" w:cs="Times New Roman"/>
          <w:b/>
          <w:sz w:val="24"/>
          <w:szCs w:val="24"/>
        </w:rPr>
      </w:pPr>
    </w:p>
    <w:p w14:paraId="7AF55C0B" w14:textId="77777777" w:rsidR="00193856" w:rsidRDefault="00193856">
      <w:pPr>
        <w:widowControl w:val="0"/>
        <w:spacing w:after="200"/>
        <w:jc w:val="both"/>
        <w:rPr>
          <w:rFonts w:ascii="Times New Roman" w:eastAsia="Times New Roman" w:hAnsi="Times New Roman" w:cs="Times New Roman"/>
          <w:sz w:val="24"/>
          <w:szCs w:val="24"/>
        </w:rPr>
      </w:pPr>
    </w:p>
    <w:p w14:paraId="31D90456" w14:textId="77777777" w:rsidR="00193856" w:rsidRDefault="00193856">
      <w:pPr>
        <w:widowControl w:val="0"/>
        <w:spacing w:after="200"/>
        <w:jc w:val="both"/>
        <w:rPr>
          <w:rFonts w:ascii="Times New Roman" w:eastAsia="Times New Roman" w:hAnsi="Times New Roman" w:cs="Times New Roman"/>
          <w:sz w:val="24"/>
          <w:szCs w:val="24"/>
        </w:rPr>
      </w:pPr>
    </w:p>
    <w:p w14:paraId="6D883846" w14:textId="77777777" w:rsidR="00193856" w:rsidRDefault="00193856">
      <w:pPr>
        <w:widowControl w:val="0"/>
        <w:spacing w:after="200"/>
        <w:jc w:val="both"/>
        <w:rPr>
          <w:rFonts w:ascii="Times New Roman" w:eastAsia="Times New Roman" w:hAnsi="Times New Roman" w:cs="Times New Roman"/>
          <w:sz w:val="24"/>
          <w:szCs w:val="24"/>
        </w:rPr>
      </w:pPr>
    </w:p>
    <w:p w14:paraId="1DE3B7E3" w14:textId="77777777" w:rsidR="00193856" w:rsidRDefault="00193856">
      <w:pPr>
        <w:widowControl w:val="0"/>
        <w:spacing w:after="200"/>
        <w:jc w:val="both"/>
        <w:rPr>
          <w:rFonts w:ascii="Times New Roman" w:eastAsia="Times New Roman" w:hAnsi="Times New Roman" w:cs="Times New Roman"/>
          <w:sz w:val="24"/>
          <w:szCs w:val="24"/>
        </w:rPr>
      </w:pPr>
    </w:p>
    <w:p w14:paraId="44124D04" w14:textId="77777777" w:rsidR="00193856" w:rsidRDefault="00000000">
      <w:pPr>
        <w:widowControl w:val="0"/>
        <w:spacing w:after="200"/>
        <w:jc w:val="both"/>
        <w:rPr>
          <w:rFonts w:ascii="Times New Roman" w:eastAsia="Times New Roman" w:hAnsi="Times New Roman" w:cs="Times New Roman"/>
          <w:sz w:val="24"/>
          <w:szCs w:val="24"/>
        </w:rPr>
      </w:pPr>
      <w:r>
        <w:br w:type="page"/>
      </w:r>
    </w:p>
    <w:p w14:paraId="0D216C38"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Table s1.</w:t>
      </w:r>
      <w:r w:rsidRPr="00693E84">
        <w:rPr>
          <w:rFonts w:ascii="Times New Roman" w:eastAsia="Times New Roman" w:hAnsi="Times New Roman" w:cs="Times New Roman"/>
          <w:sz w:val="24"/>
          <w:szCs w:val="24"/>
          <w:lang w:val="en-US"/>
        </w:rPr>
        <w:t xml:space="preserve"> Factors associated with Sustained Critical EDOC start. We present crude ORs for each variable for Sustained Critical EDOC, with their 95% confidence intervals and p values. </w:t>
      </w:r>
    </w:p>
    <w:tbl>
      <w:tblPr>
        <w:tblStyle w:val="a"/>
        <w:tblW w:w="8625" w:type="dxa"/>
        <w:tblInd w:w="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30"/>
        <w:gridCol w:w="2925"/>
        <w:gridCol w:w="1170"/>
      </w:tblGrid>
      <w:tr w:rsidR="00193856" w14:paraId="27FB8B3C" w14:textId="77777777">
        <w:trPr>
          <w:trHeight w:val="280"/>
        </w:trPr>
        <w:tc>
          <w:tcPr>
            <w:tcW w:w="45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6416B0C"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Characteristics</w:t>
            </w:r>
            <w:proofErr w:type="spellEnd"/>
          </w:p>
        </w:tc>
        <w:tc>
          <w:tcPr>
            <w:tcW w:w="292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6B488DF"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Crude OR</w:t>
            </w:r>
          </w:p>
          <w:p w14:paraId="76F3A0DC"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(95%CI)</w:t>
            </w:r>
          </w:p>
          <w:p w14:paraId="7B6F0D8E"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(668 </w:t>
            </w: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w:t>
            </w:r>
          </w:p>
        </w:tc>
        <w:tc>
          <w:tcPr>
            <w:tcW w:w="11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E6807AE"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proofErr w:type="spellStart"/>
            <w:r>
              <w:rPr>
                <w:rFonts w:ascii="Times New Roman" w:eastAsia="Times New Roman" w:hAnsi="Times New Roman" w:cs="Times New Roman"/>
                <w:b/>
                <w:sz w:val="24"/>
                <w:szCs w:val="24"/>
              </w:rPr>
              <w:t>value</w:t>
            </w:r>
            <w:proofErr w:type="spellEnd"/>
          </w:p>
        </w:tc>
      </w:tr>
      <w:tr w:rsidR="00193856" w14:paraId="7B072BF5" w14:textId="77777777">
        <w:trPr>
          <w:trHeight w:val="40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78193B5C" w14:textId="77777777" w:rsidR="00193856"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Management variables</w:t>
            </w:r>
            <w:r>
              <w:rPr>
                <w:rFonts w:ascii="Times New Roman" w:eastAsia="Times New Roman" w:hAnsi="Times New Roman" w:cs="Times New Roman"/>
                <w:color w:val="1C1D1E"/>
                <w:sz w:val="24"/>
                <w:szCs w:val="24"/>
              </w:rPr>
              <w:t>*</w:t>
            </w:r>
          </w:p>
        </w:tc>
      </w:tr>
      <w:tr w:rsidR="00193856" w14:paraId="71B2C642" w14:textId="77777777">
        <w:trPr>
          <w:trHeight w:val="12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D2E59CD" w14:textId="77777777" w:rsidR="00193856" w:rsidRDefault="00000000">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the</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637FACB" w14:textId="77777777" w:rsidR="00193856" w:rsidRDefault="00193856">
            <w:pPr>
              <w:widowControl w:val="0"/>
              <w:spacing w:line="240" w:lineRule="auto"/>
              <w:ind w:left="174"/>
              <w:jc w:val="center"/>
              <w:rPr>
                <w:rFonts w:ascii="Times New Roman" w:eastAsia="Times New Roman" w:hAnsi="Times New Roman" w:cs="Times New Roman"/>
                <w:sz w:val="24"/>
                <w:szCs w:val="24"/>
              </w:rPr>
            </w:pP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C9D181C" w14:textId="77777777" w:rsidR="00193856" w:rsidRDefault="00193856">
            <w:pPr>
              <w:spacing w:line="240" w:lineRule="auto"/>
              <w:jc w:val="center"/>
              <w:rPr>
                <w:rFonts w:ascii="Times New Roman" w:eastAsia="Times New Roman" w:hAnsi="Times New Roman" w:cs="Times New Roman"/>
                <w:b/>
                <w:sz w:val="24"/>
                <w:szCs w:val="24"/>
              </w:rPr>
            </w:pPr>
          </w:p>
        </w:tc>
      </w:tr>
      <w:tr w:rsidR="00193856" w14:paraId="70DFA716" w14:textId="77777777">
        <w:trPr>
          <w:trHeight w:val="12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26CB4E1" w14:textId="77777777" w:rsidR="00193856" w:rsidRDefault="00000000">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Sunday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reference</w:t>
            </w:r>
            <w:proofErr w:type="spellEnd"/>
            <w:r>
              <w:rPr>
                <w:rFonts w:ascii="Times New Roman" w:eastAsia="Times New Roman" w:hAnsi="Times New Roman" w:cs="Times New Roman"/>
                <w:b/>
                <w:sz w:val="24"/>
                <w:szCs w:val="24"/>
              </w:rPr>
              <w: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F6412F3" w14:textId="77777777" w:rsidR="00193856" w:rsidRDefault="00000000">
            <w:pPr>
              <w:widowControl w:val="0"/>
              <w:spacing w:line="240" w:lineRule="auto"/>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D37CDD1"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58752D0B" w14:textId="77777777">
        <w:trPr>
          <w:trHeight w:val="12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F19E0DE"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Monday</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ED4717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1.473 (CI95% 0.625 - 3.471)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7112996"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0.376 </w:t>
            </w:r>
          </w:p>
        </w:tc>
      </w:tr>
      <w:tr w:rsidR="00193856" w14:paraId="102F5795" w14:textId="77777777">
        <w:trPr>
          <w:trHeight w:val="44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24DD8C3"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Tuesday</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817B8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1.888 (CI95% 0.831 - 4.291)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56D6102"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0.129</w:t>
            </w:r>
          </w:p>
        </w:tc>
      </w:tr>
      <w:tr w:rsidR="00193856" w14:paraId="162D6B0B" w14:textId="77777777">
        <w:trPr>
          <w:trHeight w:val="26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33F980B"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Wednesday</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9B8983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0.366 (CI95% 0.086 - 1.553)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B454FD"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0.173</w:t>
            </w:r>
          </w:p>
        </w:tc>
      </w:tr>
      <w:tr w:rsidR="00193856" w14:paraId="03AF01A8" w14:textId="77777777">
        <w:trPr>
          <w:trHeight w:val="6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7045A8"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Thursday</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92D34D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1.251 (CI95% 0.505 - 3.097)</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65205A3"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0.629 </w:t>
            </w:r>
          </w:p>
        </w:tc>
      </w:tr>
      <w:tr w:rsidR="00193856" w14:paraId="2FDEC89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BDF296D"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Friday</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B45188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2.206 (CI95% 0.999 - 4.867)</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CBF765"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0.050</w:t>
            </w:r>
          </w:p>
        </w:tc>
      </w:tr>
      <w:tr w:rsidR="00193856" w14:paraId="2D3FACDD"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0C31098"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Non </w:t>
            </w:r>
            <w:proofErr w:type="spellStart"/>
            <w:r>
              <w:rPr>
                <w:rFonts w:ascii="Times New Roman" w:eastAsia="Times New Roman" w:hAnsi="Times New Roman" w:cs="Times New Roman"/>
                <w:b/>
                <w:sz w:val="24"/>
                <w:szCs w:val="24"/>
              </w:rPr>
              <w:t>working</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6605DB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0.180 (CI95% 0.054 - 0.595)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9F87F7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0.005</w:t>
            </w:r>
          </w:p>
        </w:tc>
      </w:tr>
      <w:tr w:rsidR="00193856" w14:paraId="6CFE7ABB" w14:textId="77777777">
        <w:trPr>
          <w:trHeight w:val="6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ED75493"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Day after a long weekend</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D497B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5.325 (CI95% 1.668 - 16.993)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CE361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0.005</w:t>
            </w:r>
          </w:p>
        </w:tc>
      </w:tr>
      <w:tr w:rsidR="00193856" w14:paraId="345AC013" w14:textId="77777777">
        <w:trPr>
          <w:trHeight w:val="300"/>
        </w:trPr>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B7385D"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Day before a long weekend</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FA3F4D" w14:textId="77777777" w:rsidR="00193856" w:rsidRDefault="00000000">
            <w:pPr>
              <w:widowControl w:val="0"/>
              <w:spacing w:line="240" w:lineRule="auto"/>
              <w:jc w:val="center"/>
              <w:rPr>
                <w:rFonts w:ascii="Times New Roman" w:eastAsia="Times New Roman" w:hAnsi="Times New Roman" w:cs="Times New Roman"/>
                <w:sz w:val="24"/>
                <w:szCs w:val="24"/>
              </w:rPr>
            </w:pPr>
            <w:r w:rsidRPr="00693E8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1.136 (CI95% 0.146 - 8.821)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5B15A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0.903 </w:t>
            </w:r>
          </w:p>
        </w:tc>
      </w:tr>
      <w:tr w:rsidR="00193856" w14:paraId="0831D0F2"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875DEA"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w:t>
            </w:r>
            <w:proofErr w:type="spellStart"/>
            <w:r>
              <w:rPr>
                <w:rFonts w:ascii="Times New Roman" w:eastAsia="Times New Roman" w:hAnsi="Times New Roman" w:cs="Times New Roman"/>
                <w:b/>
                <w:sz w:val="24"/>
                <w:szCs w:val="24"/>
              </w:rPr>
              <w:t>holidays</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C2A98A6" w14:textId="77777777" w:rsidR="00193856" w:rsidRDefault="00000000">
            <w:pPr>
              <w:widowControl w:val="0"/>
              <w:spacing w:line="240" w:lineRule="auto"/>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0.614 (CI95% 0.081 - 4.640)</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92EEC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0.636 </w:t>
            </w:r>
          </w:p>
        </w:tc>
      </w:tr>
      <w:tr w:rsidR="00193856" w14:paraId="736F705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A298D3B"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All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holidays</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71C0EEA" w14:textId="77777777" w:rsidR="00193856" w:rsidRDefault="00000000">
            <w:pPr>
              <w:widowControl w:val="0"/>
              <w:spacing w:line="240" w:lineRule="auto"/>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0.147 (CI95% 0.035 - 0.619)</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A74F1D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0.009 </w:t>
            </w:r>
          </w:p>
        </w:tc>
      </w:tr>
      <w:tr w:rsidR="00193856" w14:paraId="6E61DF19"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1536B246" w14:textId="77777777" w:rsidR="00193856" w:rsidRDefault="00000000">
            <w:pPr>
              <w:widowControl w:val="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Weather</w:t>
            </w:r>
            <w:proofErr w:type="spellEnd"/>
            <w:r>
              <w:rPr>
                <w:rFonts w:ascii="Times New Roman" w:eastAsia="Times New Roman" w:hAnsi="Times New Roman" w:cs="Times New Roman"/>
                <w:b/>
                <w:sz w:val="24"/>
                <w:szCs w:val="24"/>
              </w:rPr>
              <w:t xml:space="preserve"> variables</w:t>
            </w:r>
          </w:p>
        </w:tc>
      </w:tr>
      <w:tr w:rsidR="00193856" w14:paraId="7E074E8C"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BB8C0B6"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 Relative ambient humidity in 1% increments</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9C5DF0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1.003 (CI95% 0.976 - 1.030)</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70B0D3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0.837</w:t>
            </w:r>
          </w:p>
        </w:tc>
      </w:tr>
      <w:tr w:rsidR="00193856" w14:paraId="59028F48"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5D4106"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Atmospheric pressure, for each 1 </w:t>
            </w:r>
            <w:proofErr w:type="spellStart"/>
            <w:r w:rsidRPr="00693E84">
              <w:rPr>
                <w:rFonts w:ascii="Times New Roman" w:eastAsia="Times New Roman" w:hAnsi="Times New Roman" w:cs="Times New Roman"/>
                <w:b/>
                <w:sz w:val="24"/>
                <w:szCs w:val="24"/>
                <w:lang w:val="en-US"/>
              </w:rPr>
              <w:t>hPa</w:t>
            </w:r>
            <w:proofErr w:type="spell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994803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1.033 (CI95% 0.976 - 1.094)</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085DC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0.264 </w:t>
            </w:r>
          </w:p>
        </w:tc>
      </w:tr>
      <w:tr w:rsidR="00193856" w14:paraId="36FC3950"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3F9DE3"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Minimum temperature, in 1 °C increases</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D98FA6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0.903 (CI95% 0.845 - 0.965)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CB6C0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0.003</w:t>
            </w:r>
          </w:p>
        </w:tc>
      </w:tr>
      <w:tr w:rsidR="00193856" w14:paraId="0F833D9F"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52F73B4"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Maximum temperature, in 1 °C increases</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76785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0.937 (CI95% 0.886 - 0.990)</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3F4559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0.022</w:t>
            </w:r>
          </w:p>
        </w:tc>
      </w:tr>
      <w:tr w:rsidR="00193856" w14:paraId="30BBC258"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8DFBB1A"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A19B31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1.103 (CI95% 0.254 - 4.796)</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6F7EFE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0.896</w:t>
            </w:r>
          </w:p>
        </w:tc>
      </w:tr>
      <w:tr w:rsidR="00193856" w14:paraId="004F1600"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E1B77BF"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Precipitation (in 1mm of water increments) </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CDA2B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0.963 (CI95% 0.902 - 1.028)</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1E7450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0.255</w:t>
            </w:r>
          </w:p>
        </w:tc>
      </w:tr>
      <w:tr w:rsidR="00193856" w14:paraId="7BADE4C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50BC148"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Rainy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F02EBB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0.54 (CI95% 0.220 - 1.327)</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E194D0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0.180</w:t>
            </w:r>
          </w:p>
        </w:tc>
      </w:tr>
      <w:tr w:rsidR="00193856" w:rsidRPr="00834DA7" w14:paraId="1342776C"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92FA10E"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patients visiting the ED</w:t>
            </w:r>
          </w:p>
        </w:tc>
      </w:tr>
      <w:tr w:rsidR="00193856" w14:paraId="57910AF5"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7EC1BD5"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Average patient age from the previous day, for each </w:t>
            </w:r>
            <w:proofErr w:type="gramStart"/>
            <w:r w:rsidRPr="00693E84">
              <w:rPr>
                <w:rFonts w:ascii="Times New Roman" w:eastAsia="Times New Roman" w:hAnsi="Times New Roman" w:cs="Times New Roman"/>
                <w:b/>
                <w:sz w:val="24"/>
                <w:szCs w:val="24"/>
                <w:lang w:val="en-US"/>
              </w:rPr>
              <w:t>1 year</w:t>
            </w:r>
            <w:proofErr w:type="gram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7F4C40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0.949 (CI95% 0.741 - 1.218)</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410E79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0.683 </w:t>
            </w:r>
          </w:p>
        </w:tc>
      </w:tr>
      <w:tr w:rsidR="00193856" w14:paraId="025DE6E9"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25E2BF2"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consulting on each day for ILD,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C8E60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1.278 (CI95% 0.959 - 1.702)</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32DE2A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0.094</w:t>
            </w:r>
          </w:p>
        </w:tc>
      </w:tr>
      <w:tr w:rsidR="00193856" w14:paraId="6BF7DA4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7026E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consulting on previous day for ILD,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903BF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1.587 (CI95% 1.174 - 2.145)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C5A36D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0.003 </w:t>
            </w:r>
          </w:p>
        </w:tc>
      </w:tr>
      <w:tr w:rsidR="00193856" w14:paraId="469A509C"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E7EE59D"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green triage patients,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53B748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0.854 (CI95% 0.734 - 0.994)</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F142B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0.042</w:t>
            </w:r>
          </w:p>
        </w:tc>
      </w:tr>
      <w:tr w:rsidR="00193856" w14:paraId="66C40A92"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913457E"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yellow triage patients,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5DBDE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0.901 (CI95% 0.737 - 1.101)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E4C0E0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0.309</w:t>
            </w:r>
          </w:p>
        </w:tc>
      </w:tr>
      <w:tr w:rsidR="00193856" w14:paraId="43E9754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9D67AEE"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red triage patients,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36A18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1.576 (CI95% .257 - 9.652)</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EE074B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0.623</w:t>
            </w:r>
          </w:p>
        </w:tc>
      </w:tr>
      <w:tr w:rsidR="00193856" w14:paraId="5C3FF8E6"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46045B"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white + blue triage patients,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21FAC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1.140 (CI95% 1.013 - 1.283)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9EE83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0.030 </w:t>
            </w:r>
          </w:p>
        </w:tc>
      </w:tr>
      <w:tr w:rsidR="00193856" w:rsidRPr="00834DA7" w14:paraId="30F1E162"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1D3C64C0"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ED staff and to hospital staff</w:t>
            </w:r>
            <w:r w:rsidRPr="00693E84">
              <w:rPr>
                <w:rFonts w:ascii="Times New Roman" w:eastAsia="Times New Roman" w:hAnsi="Times New Roman" w:cs="Times New Roman"/>
                <w:color w:val="1C1D1E"/>
                <w:sz w:val="24"/>
                <w:szCs w:val="24"/>
                <w:lang w:val="en-US"/>
              </w:rPr>
              <w:t>†</w:t>
            </w:r>
          </w:p>
        </w:tc>
      </w:tr>
      <w:tr w:rsidR="00193856" w14:paraId="0A917F50"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6038F4"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Resident’s experience in days, for each </w:t>
            </w:r>
            <w:proofErr w:type="gramStart"/>
            <w:r w:rsidRPr="00693E84">
              <w:rPr>
                <w:rFonts w:ascii="Times New Roman" w:eastAsia="Times New Roman" w:hAnsi="Times New Roman" w:cs="Times New Roman"/>
                <w:b/>
                <w:sz w:val="24"/>
                <w:szCs w:val="24"/>
                <w:lang w:val="en-US"/>
              </w:rPr>
              <w:t>1 day</w:t>
            </w:r>
            <w:proofErr w:type="gram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875C60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0.998 (CI95% 0.994 - 1.001)</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939D44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0.181 </w:t>
            </w:r>
          </w:p>
        </w:tc>
      </w:tr>
      <w:tr w:rsidR="00193856" w14:paraId="340D3D85"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ACDD989"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Resident’s experience in months, for each </w:t>
            </w:r>
            <w:proofErr w:type="gramStart"/>
            <w:r w:rsidRPr="00693E84">
              <w:rPr>
                <w:rFonts w:ascii="Times New Roman" w:eastAsia="Times New Roman" w:hAnsi="Times New Roman" w:cs="Times New Roman"/>
                <w:b/>
                <w:sz w:val="24"/>
                <w:szCs w:val="24"/>
                <w:lang w:val="en-US"/>
              </w:rPr>
              <w:t>1 month</w:t>
            </w:r>
            <w:proofErr w:type="gram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61F1C7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0.935 (CI95% 0.844 - 1.037)</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2939D7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0.204 </w:t>
            </w:r>
          </w:p>
        </w:tc>
      </w:tr>
      <w:tr w:rsidR="00193856" w14:paraId="1505E765"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AFDD5E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ED administrative staff absenteeism, for each 1% increase</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7030C4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0.931 (CI95% 0.86 - 1.008)</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FADD3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0.080</w:t>
            </w:r>
          </w:p>
        </w:tc>
      </w:tr>
      <w:tr w:rsidR="00193856" w14:paraId="2753CADC"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E8AC1B2"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ED nursing staff absenteeism, for each 1% increase</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C357F6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0.995 (CI95% 0.911 - 1.087)</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B64DBD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0.911</w:t>
            </w:r>
          </w:p>
        </w:tc>
      </w:tr>
      <w:tr w:rsidR="00193856" w14:paraId="32DC0565"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9A3363"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Hospital administrative staff absenteeism, for each 1% increase</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AB2322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1.062 (CI95% 0.992 - 1.136)</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13B168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0.082</w:t>
            </w:r>
          </w:p>
        </w:tc>
      </w:tr>
      <w:tr w:rsidR="00193856" w14:paraId="05C138CA"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DC7D10D"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Hospital nursing staff absenteeism, for each 1% increase</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5ABC60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1.013 (CI95% 0.908 - 1.13)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9D7C58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0.817</w:t>
            </w:r>
          </w:p>
        </w:tc>
      </w:tr>
      <w:tr w:rsidR="00193856" w14:paraId="67A1C0F2"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0AC5D12"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Internal</w:t>
            </w:r>
            <w:proofErr w:type="spellEnd"/>
            <w:r>
              <w:rPr>
                <w:rFonts w:ascii="Times New Roman" w:eastAsia="Times New Roman" w:hAnsi="Times New Roman" w:cs="Times New Roman"/>
                <w:b/>
                <w:sz w:val="24"/>
                <w:szCs w:val="24"/>
              </w:rPr>
              <w:t xml:space="preserve"> Medicine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F7B648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3.078 (CI95% 0.36 - 26.295)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BCBE1C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0.304 </w:t>
            </w:r>
          </w:p>
        </w:tc>
      </w:tr>
      <w:tr w:rsidR="00193856" w14:paraId="6A01CDEB"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373F774"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Week before the internal medicine congress</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E8FA6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3.141 (CI95% 0.675 - 14.614)</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EDC06E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0.144</w:t>
            </w:r>
          </w:p>
        </w:tc>
      </w:tr>
      <w:tr w:rsidR="00193856" w14:paraId="7F609DDC"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2458FD4"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General </w:t>
            </w:r>
            <w:proofErr w:type="spellStart"/>
            <w:r>
              <w:rPr>
                <w:rFonts w:ascii="Times New Roman" w:eastAsia="Times New Roman" w:hAnsi="Times New Roman" w:cs="Times New Roman"/>
                <w:b/>
                <w:sz w:val="24"/>
                <w:szCs w:val="24"/>
              </w:rPr>
              <w:t>surgery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ABA19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2.634 (CI95% 0.315 - 22.025)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062F51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0.371</w:t>
            </w:r>
          </w:p>
        </w:tc>
      </w:tr>
      <w:tr w:rsidR="00193856" w14:paraId="7A6FAAD9"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894F776"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Traumatology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5E62B2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2.301 (CI95% 0.28 - 18.932)</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A1172D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0.438</w:t>
            </w:r>
          </w:p>
        </w:tc>
      </w:tr>
      <w:tr w:rsidR="00193856" w14:paraId="4CC58242"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8FA33A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Week after the anesthesiology congress</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9B777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1.524 (CI95% 0.192 - 12.069)</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41D64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0.690</w:t>
            </w:r>
          </w:p>
        </w:tc>
      </w:tr>
      <w:tr w:rsidR="00193856" w:rsidRPr="00834DA7" w14:paraId="6AE2A391"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023077A"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bed occupancy and inpatient flow</w:t>
            </w:r>
          </w:p>
        </w:tc>
      </w:tr>
      <w:tr w:rsidR="00193856" w14:paraId="34D050DF"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3A9E02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Previous day hospital LOS, for each </w:t>
            </w:r>
            <w:proofErr w:type="gramStart"/>
            <w:r w:rsidRPr="00693E84">
              <w:rPr>
                <w:rFonts w:ascii="Times New Roman" w:eastAsia="Times New Roman" w:hAnsi="Times New Roman" w:cs="Times New Roman"/>
                <w:b/>
                <w:sz w:val="24"/>
                <w:szCs w:val="24"/>
                <w:lang w:val="en-US"/>
              </w:rPr>
              <w:t>1 day</w:t>
            </w:r>
            <w:proofErr w:type="gram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707D53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 (CI95% 0.855 - 1.466)</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28B4B3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0.412</w:t>
            </w:r>
          </w:p>
        </w:tc>
      </w:tr>
      <w:tr w:rsidR="00193856" w14:paraId="265E8892"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6BB4C16"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Percentage of inpatients whose LOS is in the 4th quartile, for each 1% increment </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62C70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1.024 (CI95% 0.942 - 1.113)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79312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0.575 </w:t>
            </w:r>
          </w:p>
        </w:tc>
      </w:tr>
      <w:tr w:rsidR="00193856" w14:paraId="4935D0C7"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3AA0AC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general bed occupancy,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D6B4D0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1.165 (CI95% 1.044 - 1.299)</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77DBB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0.006  </w:t>
            </w:r>
          </w:p>
        </w:tc>
      </w:tr>
      <w:tr w:rsidR="00193856" w14:paraId="0E11CEFF"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0974A72"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critical care unit occupancy,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70FBD5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1.235 (CI95% 1.120 - 1.362)</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1DEDEA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193856" w14:paraId="08E4EECA"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C3EC402"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Total number of surgeries scheduled in a day, for each 1 surgery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F2637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1.046 (CI95% 1.02 - 1.073)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DF4EF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0.001</w:t>
            </w:r>
          </w:p>
        </w:tc>
      </w:tr>
      <w:tr w:rsidR="00193856" w:rsidRPr="00834DA7" w14:paraId="6C4B1CE0"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1A9706E"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previous day EDOC</w:t>
            </w:r>
          </w:p>
        </w:tc>
      </w:tr>
      <w:tr w:rsidR="00193856" w14:paraId="6719777E"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9FB35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Average previous day NEDOCS score, for each </w:t>
            </w:r>
            <w:proofErr w:type="gramStart"/>
            <w:r w:rsidRPr="00693E84">
              <w:rPr>
                <w:rFonts w:ascii="Times New Roman" w:eastAsia="Times New Roman" w:hAnsi="Times New Roman" w:cs="Times New Roman"/>
                <w:b/>
                <w:sz w:val="24"/>
                <w:szCs w:val="24"/>
                <w:lang w:val="en-US"/>
              </w:rPr>
              <w:t>1 point</w:t>
            </w:r>
            <w:proofErr w:type="gramEnd"/>
            <w:r w:rsidRPr="00693E84">
              <w:rPr>
                <w:rFonts w:ascii="Times New Roman" w:eastAsia="Times New Roman" w:hAnsi="Times New Roman" w:cs="Times New Roman"/>
                <w:b/>
                <w:sz w:val="24"/>
                <w:szCs w:val="24"/>
                <w:lang w:val="en-US"/>
              </w:rPr>
              <w:t xml:space="preserve">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1AEDA4E" w14:textId="77777777" w:rsidR="00193856" w:rsidRDefault="00000000">
            <w:pPr>
              <w:widowControl w:val="0"/>
              <w:spacing w:line="240" w:lineRule="auto"/>
              <w:jc w:val="center"/>
              <w:rPr>
                <w:rFonts w:ascii="Times New Roman" w:eastAsia="Times New Roman" w:hAnsi="Times New Roman" w:cs="Times New Roman"/>
                <w:sz w:val="24"/>
                <w:szCs w:val="24"/>
              </w:rPr>
            </w:pPr>
            <w:r w:rsidRPr="00693E8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1.114 (CI95% 1.081 - 1.149)</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BF9BEC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193856" w14:paraId="769DAC97"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709FF74"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black NEDOCS hours,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599E7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1.284 (CI95% 1.182 - 1.395)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C50E63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193856" w14:paraId="12749A83"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9F3159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Previous day percentage of black and red NEDOCS hours,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D8F272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1.060 (CI95% 1.046 - 1.075)</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7DCF37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193856" w14:paraId="184E647C"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E58404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LWOS patients,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AA5949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1.309 (CI95% 1.156 - 1.483)</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D43422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&lt;0.001 </w:t>
            </w:r>
          </w:p>
        </w:tc>
      </w:tr>
      <w:tr w:rsidR="00193856" w14:paraId="2B561901" w14:textId="77777777">
        <w:tc>
          <w:tcPr>
            <w:tcW w:w="453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2719C13"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LWOS patients on the previous day, for each 1% increment</w:t>
            </w:r>
          </w:p>
        </w:tc>
        <w:tc>
          <w:tcPr>
            <w:tcW w:w="2925"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B7D532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1.112 (CI95% 0.967 - 1.28)</w:t>
            </w:r>
          </w:p>
        </w:tc>
        <w:tc>
          <w:tcPr>
            <w:tcW w:w="117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1EAE4B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0.136 </w:t>
            </w:r>
          </w:p>
        </w:tc>
      </w:tr>
      <w:tr w:rsidR="00193856" w:rsidRPr="00834DA7" w14:paraId="02AC28B5" w14:textId="77777777">
        <w:trPr>
          <w:trHeight w:val="420"/>
        </w:trPr>
        <w:tc>
          <w:tcPr>
            <w:tcW w:w="8625" w:type="dxa"/>
            <w:gridSpan w:val="3"/>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09F5E3"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color w:val="1C1D1E"/>
                <w:sz w:val="24"/>
                <w:szCs w:val="24"/>
                <w:lang w:val="en-US"/>
              </w:rPr>
              <w:t>*</w:t>
            </w:r>
            <w:r w:rsidRPr="00693E84">
              <w:rPr>
                <w:rFonts w:ascii="Times New Roman" w:eastAsia="Times New Roman" w:hAnsi="Times New Roman" w:cs="Times New Roman"/>
                <w:sz w:val="24"/>
                <w:szCs w:val="24"/>
                <w:lang w:val="en-US"/>
              </w:rPr>
              <w:t xml:space="preserve">We omitted 1. Saturdays, 2. Hot day, 3. General surgery, 4. week after general surgery congress, 5. week before traumatology congress, 6. week of anesthesiology congress, 7. week before anesthesiology congress due to lack of events within strata. </w:t>
            </w:r>
          </w:p>
          <w:p w14:paraId="162ACAA0"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sz w:val="24"/>
                <w:szCs w:val="24"/>
                <w:lang w:val="en-US"/>
              </w:rPr>
              <w:t xml:space="preserve">Abbreviations: </w:t>
            </w:r>
            <w:proofErr w:type="spellStart"/>
            <w:r w:rsidRPr="00693E84">
              <w:rPr>
                <w:rFonts w:ascii="Times New Roman" w:eastAsia="Times New Roman" w:hAnsi="Times New Roman" w:cs="Times New Roman"/>
                <w:sz w:val="24"/>
                <w:szCs w:val="24"/>
                <w:lang w:val="en-US"/>
              </w:rPr>
              <w:t>hPa</w:t>
            </w:r>
            <w:proofErr w:type="spellEnd"/>
            <w:r w:rsidRPr="00693E84">
              <w:rPr>
                <w:rFonts w:ascii="Times New Roman" w:eastAsia="Times New Roman" w:hAnsi="Times New Roman" w:cs="Times New Roman"/>
                <w:sz w:val="24"/>
                <w:szCs w:val="24"/>
                <w:lang w:val="en-US"/>
              </w:rPr>
              <w:t xml:space="preserve"> hectopascals; °C degrees centigrade, ILD Influenza-like disease; ED emergency department; LWOS left without being seen.</w:t>
            </w:r>
          </w:p>
        </w:tc>
      </w:tr>
    </w:tbl>
    <w:p w14:paraId="21A24D4C" w14:textId="77777777" w:rsidR="00193856" w:rsidRPr="00693E84" w:rsidRDefault="00193856">
      <w:pPr>
        <w:widowControl w:val="0"/>
        <w:spacing w:before="120" w:line="240" w:lineRule="auto"/>
        <w:jc w:val="both"/>
        <w:rPr>
          <w:rFonts w:ascii="Times New Roman" w:eastAsia="Times New Roman" w:hAnsi="Times New Roman" w:cs="Times New Roman"/>
          <w:sz w:val="24"/>
          <w:szCs w:val="24"/>
          <w:lang w:val="en-US"/>
        </w:rPr>
      </w:pPr>
    </w:p>
    <w:p w14:paraId="6A7C1029" w14:textId="77777777" w:rsidR="00193856" w:rsidRPr="00693E84" w:rsidRDefault="00193856">
      <w:pPr>
        <w:widowControl w:val="0"/>
        <w:spacing w:after="200"/>
        <w:jc w:val="both"/>
        <w:rPr>
          <w:rFonts w:ascii="Times New Roman" w:eastAsia="Times New Roman" w:hAnsi="Times New Roman" w:cs="Times New Roman"/>
          <w:b/>
          <w:sz w:val="24"/>
          <w:szCs w:val="24"/>
          <w:highlight w:val="yellow"/>
          <w:lang w:val="en-US"/>
        </w:rPr>
      </w:pPr>
    </w:p>
    <w:p w14:paraId="3484E48A" w14:textId="77777777" w:rsidR="00193856" w:rsidRPr="00693E84" w:rsidRDefault="00000000">
      <w:pPr>
        <w:widowControl w:val="0"/>
        <w:spacing w:after="200"/>
        <w:jc w:val="both"/>
        <w:rPr>
          <w:rFonts w:ascii="Times New Roman" w:eastAsia="Times New Roman" w:hAnsi="Times New Roman" w:cs="Times New Roman"/>
          <w:b/>
          <w:sz w:val="24"/>
          <w:szCs w:val="24"/>
          <w:highlight w:val="yellow"/>
          <w:lang w:val="en-US"/>
        </w:rPr>
      </w:pPr>
      <w:r w:rsidRPr="00693E84">
        <w:rPr>
          <w:lang w:val="en-US"/>
        </w:rPr>
        <w:br w:type="page"/>
      </w:r>
    </w:p>
    <w:p w14:paraId="69404E55"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Table s2.</w:t>
      </w:r>
      <w:r w:rsidRPr="00693E84">
        <w:rPr>
          <w:rFonts w:ascii="Times New Roman" w:eastAsia="Times New Roman" w:hAnsi="Times New Roman" w:cs="Times New Roman"/>
          <w:sz w:val="24"/>
          <w:szCs w:val="24"/>
          <w:lang w:val="en-US"/>
        </w:rPr>
        <w:t xml:space="preserve"> Factors associated with Sustained Critical EDOC end. We present crude ORs for each variable for Sustained Critical EDOC, with their 95% confidence intervals and p values. </w:t>
      </w:r>
    </w:p>
    <w:tbl>
      <w:tblPr>
        <w:tblStyle w:val="a0"/>
        <w:tblW w:w="8430" w:type="dxa"/>
        <w:tblInd w:w="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350"/>
        <w:gridCol w:w="3090"/>
        <w:gridCol w:w="990"/>
      </w:tblGrid>
      <w:tr w:rsidR="00193856" w14:paraId="7172B773" w14:textId="77777777">
        <w:trPr>
          <w:trHeight w:val="280"/>
        </w:trPr>
        <w:tc>
          <w:tcPr>
            <w:tcW w:w="43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30A08AA"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Characteristics</w:t>
            </w:r>
            <w:proofErr w:type="spellEnd"/>
          </w:p>
        </w:tc>
        <w:tc>
          <w:tcPr>
            <w:tcW w:w="309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2FB5048"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Crude OR</w:t>
            </w:r>
          </w:p>
          <w:p w14:paraId="4E438A8F"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(95%CI)</w:t>
            </w:r>
          </w:p>
          <w:p w14:paraId="102776D4" w14:textId="77777777" w:rsidR="00193856" w:rsidRDefault="00000000">
            <w:pPr>
              <w:widowControl w:val="0"/>
              <w:spacing w:line="240" w:lineRule="auto"/>
              <w:ind w:left="1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(132 </w:t>
            </w: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w:t>
            </w:r>
          </w:p>
        </w:tc>
        <w:tc>
          <w:tcPr>
            <w:tcW w:w="99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5506658D"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proofErr w:type="spellStart"/>
            <w:r>
              <w:rPr>
                <w:rFonts w:ascii="Times New Roman" w:eastAsia="Times New Roman" w:hAnsi="Times New Roman" w:cs="Times New Roman"/>
                <w:b/>
                <w:sz w:val="24"/>
                <w:szCs w:val="24"/>
              </w:rPr>
              <w:t>value</w:t>
            </w:r>
            <w:proofErr w:type="spellEnd"/>
          </w:p>
        </w:tc>
      </w:tr>
      <w:tr w:rsidR="00193856" w14:paraId="3BA454F8" w14:textId="77777777">
        <w:trPr>
          <w:trHeight w:val="40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8F49FD3" w14:textId="77777777" w:rsidR="00193856"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Management variables</w:t>
            </w:r>
            <w:r>
              <w:rPr>
                <w:rFonts w:ascii="Times New Roman" w:eastAsia="Times New Roman" w:hAnsi="Times New Roman" w:cs="Times New Roman"/>
                <w:color w:val="1C1D1E"/>
                <w:sz w:val="24"/>
                <w:szCs w:val="24"/>
              </w:rPr>
              <w:t>*</w:t>
            </w:r>
          </w:p>
        </w:tc>
      </w:tr>
      <w:tr w:rsidR="00193856" w14:paraId="31B69C06" w14:textId="77777777">
        <w:trPr>
          <w:trHeight w:val="12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A5C767A" w14:textId="77777777" w:rsidR="00193856" w:rsidRDefault="00000000">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Days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the</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839EBA1" w14:textId="77777777" w:rsidR="00193856" w:rsidRDefault="00193856">
            <w:pPr>
              <w:widowControl w:val="0"/>
              <w:spacing w:line="240" w:lineRule="auto"/>
              <w:ind w:left="174"/>
              <w:jc w:val="center"/>
              <w:rPr>
                <w:rFonts w:ascii="Times New Roman" w:eastAsia="Times New Roman" w:hAnsi="Times New Roman" w:cs="Times New Roman"/>
                <w:sz w:val="24"/>
                <w:szCs w:val="24"/>
              </w:rPr>
            </w:pP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115A01" w14:textId="77777777" w:rsidR="00193856" w:rsidRDefault="00193856">
            <w:pPr>
              <w:spacing w:line="240" w:lineRule="auto"/>
              <w:jc w:val="right"/>
              <w:rPr>
                <w:rFonts w:ascii="Times New Roman" w:eastAsia="Times New Roman" w:hAnsi="Times New Roman" w:cs="Times New Roman"/>
                <w:b/>
                <w:sz w:val="24"/>
                <w:szCs w:val="24"/>
              </w:rPr>
            </w:pPr>
          </w:p>
        </w:tc>
      </w:tr>
      <w:tr w:rsidR="00193856" w14:paraId="4EB5B1ED" w14:textId="77777777">
        <w:trPr>
          <w:trHeight w:val="12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58C6CD8" w14:textId="77777777" w:rsidR="00193856" w:rsidRDefault="00000000">
            <w:pPr>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Sunday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reference</w:t>
            </w:r>
            <w:proofErr w:type="spellEnd"/>
            <w:r>
              <w:rPr>
                <w:rFonts w:ascii="Times New Roman" w:eastAsia="Times New Roman" w:hAnsi="Times New Roman" w:cs="Times New Roman"/>
                <w:b/>
                <w:sz w:val="24"/>
                <w:szCs w:val="24"/>
              </w:rPr>
              <w: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7386C11" w14:textId="77777777" w:rsidR="00193856" w:rsidRDefault="00000000">
            <w:pPr>
              <w:widowControl w:val="0"/>
              <w:spacing w:line="240" w:lineRule="auto"/>
              <w:ind w:left="17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A969A9A"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6CF702F8" w14:textId="77777777">
        <w:trPr>
          <w:trHeight w:val="12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B77C2D7"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Monday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C7A819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0.644 (CI95% 0.171 </w:t>
            </w:r>
            <w:proofErr w:type="gramStart"/>
            <w:r>
              <w:rPr>
                <w:rFonts w:ascii="Times New Roman" w:eastAsia="Times New Roman" w:hAnsi="Times New Roman" w:cs="Times New Roman"/>
                <w:sz w:val="24"/>
                <w:szCs w:val="24"/>
              </w:rPr>
              <w:t>-  2.429</w:t>
            </w:r>
            <w:proofErr w:type="gramEnd"/>
            <w:r>
              <w:rPr>
                <w:rFonts w:ascii="Times New Roman" w:eastAsia="Times New Roman" w:hAnsi="Times New Roman" w:cs="Times New Roman"/>
                <w:sz w:val="24"/>
                <w:szCs w:val="24"/>
              </w:rPr>
              <w:t>)</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2CAE66E"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0.516</w:t>
            </w:r>
          </w:p>
        </w:tc>
      </w:tr>
      <w:tr w:rsidR="00193856" w14:paraId="3A9C77A8" w14:textId="77777777">
        <w:trPr>
          <w:trHeight w:val="44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B39CB6B"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Tuesday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33DB44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0.241 (CI95% 0.053 - 1.095)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13A74B8"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0.065</w:t>
            </w:r>
          </w:p>
        </w:tc>
      </w:tr>
      <w:tr w:rsidR="00193856" w14:paraId="0FF922AD" w14:textId="77777777">
        <w:trPr>
          <w:trHeight w:val="26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A74672"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Wednesday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F463D4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1.093 (CI95% 0.388 - 3.077)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4A8EF81"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0.866</w:t>
            </w:r>
          </w:p>
        </w:tc>
      </w:tr>
      <w:tr w:rsidR="00193856" w14:paraId="328C9937" w14:textId="77777777">
        <w:trPr>
          <w:trHeight w:val="6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B3EF3B"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Thursday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EDA6F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1.093 (CI95% 0.388 - 3.078)</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2B273A"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0.866</w:t>
            </w:r>
          </w:p>
        </w:tc>
      </w:tr>
      <w:tr w:rsidR="00193856" w14:paraId="21635A9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6DE8ED9"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Friday</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31AF9B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0.878 (CI95% 0.318 - 2.422)</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CE9D37E" w14:textId="77777777" w:rsidR="00193856"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0.801</w:t>
            </w:r>
          </w:p>
        </w:tc>
      </w:tr>
      <w:tr w:rsidR="00193856" w14:paraId="7410B734" w14:textId="77777777">
        <w:trPr>
          <w:trHeight w:val="20"/>
        </w:trPr>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B97608B"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Saturday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5FA0D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2.486 (CI95% 0.894 - 6.911)</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AA4B1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0.081</w:t>
            </w:r>
          </w:p>
        </w:tc>
      </w:tr>
      <w:tr w:rsidR="00193856" w14:paraId="597B65C2"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0514904"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Non </w:t>
            </w:r>
            <w:proofErr w:type="spellStart"/>
            <w:r>
              <w:rPr>
                <w:rFonts w:ascii="Times New Roman" w:eastAsia="Times New Roman" w:hAnsi="Times New Roman" w:cs="Times New Roman"/>
                <w:b/>
                <w:sz w:val="24"/>
                <w:szCs w:val="24"/>
              </w:rPr>
              <w:t>working</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96AF38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2.176 (CI95% 0.940 - 5.037)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0C2F3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0.069</w:t>
            </w:r>
          </w:p>
        </w:tc>
      </w:tr>
      <w:tr w:rsidR="00193856" w14:paraId="7ECC0D8D"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DFBA016" w14:textId="77777777" w:rsidR="00193856" w:rsidRPr="00693E84" w:rsidRDefault="00000000">
            <w:pPr>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Day before a short holiday</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939594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2.743 (CI95% 0.167 - 45.046)</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8242C8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0.480</w:t>
            </w:r>
          </w:p>
        </w:tc>
      </w:tr>
      <w:tr w:rsidR="00193856" w14:paraId="36939EF3"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530DF5E"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w:t>
            </w:r>
            <w:proofErr w:type="spellStart"/>
            <w:r>
              <w:rPr>
                <w:rFonts w:ascii="Times New Roman" w:eastAsia="Times New Roman" w:hAnsi="Times New Roman" w:cs="Times New Roman"/>
                <w:b/>
                <w:sz w:val="24"/>
                <w:szCs w:val="24"/>
              </w:rPr>
              <w:t>holidays</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F610C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0.895 (CI95% 0.090 - 8.895)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0EFB22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0.925</w:t>
            </w:r>
          </w:p>
        </w:tc>
      </w:tr>
      <w:tr w:rsidR="00193856" w14:paraId="5D4C7AE8"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8459D14"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All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holidays</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1A7E91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1.367 (CI95% 0.239 - 7.809)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A54B7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0.725</w:t>
            </w:r>
          </w:p>
        </w:tc>
      </w:tr>
      <w:tr w:rsidR="00193856" w14:paraId="49643D3E"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A13EC7C" w14:textId="77777777" w:rsidR="00193856" w:rsidRDefault="00000000">
            <w:pPr>
              <w:widowControl w:val="0"/>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Weather</w:t>
            </w:r>
            <w:proofErr w:type="spellEnd"/>
            <w:r>
              <w:rPr>
                <w:rFonts w:ascii="Times New Roman" w:eastAsia="Times New Roman" w:hAnsi="Times New Roman" w:cs="Times New Roman"/>
                <w:b/>
                <w:sz w:val="24"/>
                <w:szCs w:val="24"/>
              </w:rPr>
              <w:t xml:space="preserve"> variables</w:t>
            </w:r>
          </w:p>
        </w:tc>
      </w:tr>
      <w:tr w:rsidR="00193856" w14:paraId="462AC46D"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8E5874"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 Relative ambient humidity in 1% increments</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0E4275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1.026 (CI95% 0.994 - 1.060)</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BC52BB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0.114</w:t>
            </w:r>
          </w:p>
        </w:tc>
      </w:tr>
      <w:tr w:rsidR="00193856" w14:paraId="5111F165"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1BE653B"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Atmospheric pressure, for each 1 </w:t>
            </w:r>
            <w:proofErr w:type="spellStart"/>
            <w:r w:rsidRPr="00693E84">
              <w:rPr>
                <w:rFonts w:ascii="Times New Roman" w:eastAsia="Times New Roman" w:hAnsi="Times New Roman" w:cs="Times New Roman"/>
                <w:b/>
                <w:sz w:val="24"/>
                <w:szCs w:val="24"/>
                <w:lang w:val="en-US"/>
              </w:rPr>
              <w:t>hPa</w:t>
            </w:r>
            <w:proofErr w:type="spell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03E8E4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0.963 (CI95% 0.904 - 1.026)</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AE43D5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0.246</w:t>
            </w:r>
          </w:p>
        </w:tc>
      </w:tr>
      <w:tr w:rsidR="00193856" w14:paraId="381B41F8"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86691EC"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Minimum temperature, in 1 °C increases</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1F8E99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1.068 (CI95% 0.977 - 1.169)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526446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0.147</w:t>
            </w:r>
          </w:p>
        </w:tc>
      </w:tr>
      <w:tr w:rsidR="00193856" w14:paraId="01A614F4"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BE880F"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Maximum temperature, in 1 °C increases</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0766D6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0.989 (CI95% 0.918 - 1.065)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A5107D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0.769</w:t>
            </w:r>
          </w:p>
        </w:tc>
      </w:tr>
      <w:tr w:rsidR="00193856" w14:paraId="4D20ABC1"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B7E8C50"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D9B15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1.029 (CI95% 0.339 - 3.127)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A74C7C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0.959</w:t>
            </w:r>
          </w:p>
        </w:tc>
      </w:tr>
      <w:tr w:rsidR="00193856" w14:paraId="74E14A30"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969E71F"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Precipitation (in 1mm of water increments) </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ED4928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1.010 (CI95% 0.959 - 1.063)</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C07735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0.704</w:t>
            </w:r>
          </w:p>
        </w:tc>
      </w:tr>
      <w:tr w:rsidR="00193856" w14:paraId="4CA7C390"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1E81571"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Rainy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F8B493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1.906 (CI95% 0.795 - 4.574)</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D84D9E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0.148</w:t>
            </w:r>
          </w:p>
        </w:tc>
      </w:tr>
      <w:tr w:rsidR="00193856" w:rsidRPr="00834DA7" w14:paraId="1BC2AD64"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5B064CF1"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patients visiting the ED</w:t>
            </w:r>
          </w:p>
        </w:tc>
      </w:tr>
      <w:tr w:rsidR="00193856" w14:paraId="0DFFCC62"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682A82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Average patient age from the previous day, for each </w:t>
            </w:r>
            <w:proofErr w:type="gramStart"/>
            <w:r w:rsidRPr="00693E84">
              <w:rPr>
                <w:rFonts w:ascii="Times New Roman" w:eastAsia="Times New Roman" w:hAnsi="Times New Roman" w:cs="Times New Roman"/>
                <w:b/>
                <w:sz w:val="24"/>
                <w:szCs w:val="24"/>
                <w:lang w:val="en-US"/>
              </w:rPr>
              <w:t>1 year</w:t>
            </w:r>
            <w:proofErr w:type="gram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D78A2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0.999 (CI95% 0.752 - 1.328)</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7FCF2E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0.997</w:t>
            </w:r>
          </w:p>
        </w:tc>
      </w:tr>
      <w:tr w:rsidR="00193856" w14:paraId="6F75522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950891F"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consulting on each day for ILD,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1A9229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0.956 (CI95% 0.740 - 1.237)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A184E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0.733</w:t>
            </w:r>
          </w:p>
        </w:tc>
      </w:tr>
      <w:tr w:rsidR="00193856" w14:paraId="0B3CCAA4"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2DDD57A"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consulting on previous day for ILD,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353501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0.619 (CI95% 0.422 - 0.909)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E3325C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0.014</w:t>
            </w:r>
          </w:p>
        </w:tc>
      </w:tr>
      <w:tr w:rsidR="00193856" w14:paraId="4E0C249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636A19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green triage patients,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8E0DCB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1.095 (CI95% 0.905 - 1.325)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57F41C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0.349</w:t>
            </w:r>
          </w:p>
        </w:tc>
      </w:tr>
      <w:tr w:rsidR="00193856" w14:paraId="1D77D13F"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2E4D43A"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yellow triage patients,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FAE9C5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1.260 (CI95% 0.987 - 1.610)</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8AFDB2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0.063</w:t>
            </w:r>
          </w:p>
        </w:tc>
      </w:tr>
      <w:tr w:rsidR="00193856" w14:paraId="528BA8A5"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8A32273"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red triage patients,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56D50F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2.492 (CI95% 0.529 - 11.736)</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DC826F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0.248</w:t>
            </w:r>
          </w:p>
        </w:tc>
      </w:tr>
      <w:tr w:rsidR="00193856" w14:paraId="1F224F81"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D1B6C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white + blue triage patients,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5CEAC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0.876 (CI95% 0.766 - 1.001)</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1A76D8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0.052</w:t>
            </w:r>
          </w:p>
        </w:tc>
      </w:tr>
      <w:tr w:rsidR="00193856" w:rsidRPr="00834DA7" w14:paraId="718E237A"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0250D1D2"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ED staff and to hospital staff</w:t>
            </w:r>
            <w:r w:rsidRPr="00693E84">
              <w:rPr>
                <w:rFonts w:ascii="Times New Roman" w:eastAsia="Times New Roman" w:hAnsi="Times New Roman" w:cs="Times New Roman"/>
                <w:color w:val="1C1D1E"/>
                <w:sz w:val="24"/>
                <w:szCs w:val="24"/>
                <w:lang w:val="en-US"/>
              </w:rPr>
              <w:t>†</w:t>
            </w:r>
          </w:p>
        </w:tc>
      </w:tr>
      <w:tr w:rsidR="00193856" w14:paraId="4E198CC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4F3F66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Resident’s experience in days, for each </w:t>
            </w:r>
            <w:proofErr w:type="gramStart"/>
            <w:r w:rsidRPr="00693E84">
              <w:rPr>
                <w:rFonts w:ascii="Times New Roman" w:eastAsia="Times New Roman" w:hAnsi="Times New Roman" w:cs="Times New Roman"/>
                <w:b/>
                <w:sz w:val="24"/>
                <w:szCs w:val="24"/>
                <w:lang w:val="en-US"/>
              </w:rPr>
              <w:t>1 day</w:t>
            </w:r>
            <w:proofErr w:type="gram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E3FF02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1.002 (CI95% 0.999 - 1.005)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5EC1CC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0.200</w:t>
            </w:r>
          </w:p>
        </w:tc>
      </w:tr>
      <w:tr w:rsidR="00193856" w14:paraId="139EC72F"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53ACA38"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Resident’s experience in months, for each </w:t>
            </w:r>
            <w:proofErr w:type="gramStart"/>
            <w:r w:rsidRPr="00693E84">
              <w:rPr>
                <w:rFonts w:ascii="Times New Roman" w:eastAsia="Times New Roman" w:hAnsi="Times New Roman" w:cs="Times New Roman"/>
                <w:b/>
                <w:sz w:val="24"/>
                <w:szCs w:val="24"/>
                <w:lang w:val="en-US"/>
              </w:rPr>
              <w:t>1 month</w:t>
            </w:r>
            <w:proofErr w:type="gram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B6C9FF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1.068 (CI95% 0.968 - 1.179)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1415D2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0.191</w:t>
            </w:r>
          </w:p>
        </w:tc>
      </w:tr>
      <w:tr w:rsidR="00193856" w14:paraId="3D6273BE"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D4C03C8"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ED administrative staff absenteeism, for each 1% increase</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839E1D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1.020 (CI95% 0.915 - 1.138)</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F9A4C0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0.715</w:t>
            </w:r>
          </w:p>
        </w:tc>
      </w:tr>
      <w:tr w:rsidR="00193856" w14:paraId="6FE875E4"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FF0E67"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ED nursing staff absenteeism, for each 1% increase</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7D838B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0.982 (CI95</w:t>
            </w:r>
            <w:proofErr w:type="gramStart"/>
            <w:r>
              <w:rPr>
                <w:rFonts w:ascii="Times New Roman" w:eastAsia="Times New Roman" w:hAnsi="Times New Roman" w:cs="Times New Roman"/>
                <w:sz w:val="24"/>
                <w:szCs w:val="24"/>
              </w:rPr>
              <w:t>%  0.873</w:t>
            </w:r>
            <w:proofErr w:type="gramEnd"/>
            <w:r>
              <w:rPr>
                <w:rFonts w:ascii="Times New Roman" w:eastAsia="Times New Roman" w:hAnsi="Times New Roman" w:cs="Times New Roman"/>
                <w:sz w:val="24"/>
                <w:szCs w:val="24"/>
              </w:rPr>
              <w:t xml:space="preserve"> - 1.105)</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D05BB1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0.767</w:t>
            </w:r>
          </w:p>
        </w:tc>
      </w:tr>
      <w:tr w:rsidR="00193856" w14:paraId="4F86FA15"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3FF9FAB"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Hospital administrative staff absenteeism, for each 1% increase</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09D361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0.929 (CI95% 0.846 - 1.018)</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A3006E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0.118</w:t>
            </w:r>
          </w:p>
        </w:tc>
      </w:tr>
      <w:tr w:rsidR="00193856" w14:paraId="350ECE36"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34C9C1"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Hospital nursing staff absenteeism, for each 1% increase</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C2CA79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0.922 (CI95% 0.783 - 1.086)</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826015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0.332</w:t>
            </w:r>
          </w:p>
        </w:tc>
      </w:tr>
      <w:tr w:rsidR="00193856" w14:paraId="20DC7FE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409B268" w14:textId="77777777" w:rsidR="00193856" w:rsidRDefault="00000000">
            <w:pPr>
              <w:widowControl w:val="0"/>
              <w:jc w:val="right"/>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Internal</w:t>
            </w:r>
            <w:proofErr w:type="spellEnd"/>
            <w:r>
              <w:rPr>
                <w:rFonts w:ascii="Times New Roman" w:eastAsia="Times New Roman" w:hAnsi="Times New Roman" w:cs="Times New Roman"/>
                <w:b/>
                <w:sz w:val="24"/>
                <w:szCs w:val="24"/>
              </w:rPr>
              <w:t xml:space="preserve"> Medicine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30DE98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2.794 (CI95% 0.379 - 20.619)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7C44D7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0.314</w:t>
            </w:r>
          </w:p>
        </w:tc>
      </w:tr>
      <w:tr w:rsidR="00193856" w14:paraId="1695D59D"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623D188"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Week before the internal medicine congress</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2A179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1.357 (CI95% 0.119 - 15.439)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4D8A74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0.806</w:t>
            </w:r>
          </w:p>
        </w:tc>
      </w:tr>
      <w:tr w:rsidR="00193856" w14:paraId="6060841B"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D30AFD2" w14:textId="77777777" w:rsidR="00193856" w:rsidRDefault="00000000">
            <w:pPr>
              <w:widowControl w:val="0"/>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General </w:t>
            </w:r>
            <w:proofErr w:type="spellStart"/>
            <w:r>
              <w:rPr>
                <w:rFonts w:ascii="Times New Roman" w:eastAsia="Times New Roman" w:hAnsi="Times New Roman" w:cs="Times New Roman"/>
                <w:b/>
                <w:sz w:val="24"/>
                <w:szCs w:val="24"/>
              </w:rPr>
              <w:t>surgery</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congress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week</w:t>
            </w:r>
            <w:proofErr w:type="spellEnd"/>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1FD5BF3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1.357 (CI95% 0.119 - 15.439)</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615761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0.806</w:t>
            </w:r>
          </w:p>
        </w:tc>
      </w:tr>
      <w:tr w:rsidR="00193856" w:rsidRPr="00834DA7" w14:paraId="5FDAF4ED"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71B8F6A4"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bed occupancy and inpatient flow</w:t>
            </w:r>
          </w:p>
        </w:tc>
      </w:tr>
      <w:tr w:rsidR="00193856" w14:paraId="700AD0AD"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DF311F8"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Previous day hospital LOS, for each </w:t>
            </w:r>
            <w:proofErr w:type="gramStart"/>
            <w:r w:rsidRPr="00693E84">
              <w:rPr>
                <w:rFonts w:ascii="Times New Roman" w:eastAsia="Times New Roman" w:hAnsi="Times New Roman" w:cs="Times New Roman"/>
                <w:b/>
                <w:sz w:val="24"/>
                <w:szCs w:val="24"/>
                <w:lang w:val="en-US"/>
              </w:rPr>
              <w:t>1 day</w:t>
            </w:r>
            <w:proofErr w:type="gram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1054A3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1.032 (CI95% 0.757 - 1.407)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2FBC6E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0.841</w:t>
            </w:r>
          </w:p>
        </w:tc>
      </w:tr>
      <w:tr w:rsidR="00193856" w14:paraId="71D95D87"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9F47C99" w14:textId="77777777" w:rsidR="00193856" w:rsidRPr="00693E84" w:rsidRDefault="00000000">
            <w:pPr>
              <w:widowControl w:val="0"/>
              <w:spacing w:line="240" w:lineRule="auto"/>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Percentage of inpatients whose LOS is in the 4th quartile, for each 1% increment </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35CEE3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1.003 (CI95% 0.911- 1.104)</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2CB99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0.945</w:t>
            </w:r>
          </w:p>
        </w:tc>
      </w:tr>
      <w:tr w:rsidR="00193856" w14:paraId="435EDF2E"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AE5E560"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general bed occupancy,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9D6BE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0.831 (CI95% 0.732 - 0.943)</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241DA4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0.004</w:t>
            </w:r>
          </w:p>
        </w:tc>
      </w:tr>
      <w:tr w:rsidR="00193856" w14:paraId="0E786B6A"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9A4D34F"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critical care unit occupancy,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34B513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0.909 (CI95% 0.816 - 1.012)</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B78A5A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0.084</w:t>
            </w:r>
          </w:p>
        </w:tc>
      </w:tr>
      <w:tr w:rsidR="00193856" w14:paraId="787DF7F3"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CBD7057"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Total number of surgeries scheduled in a day, for each 1 surgery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8B813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0.977 (CI95% 0.956 - 0.997) </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4E9CD8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0.029</w:t>
            </w:r>
          </w:p>
        </w:tc>
      </w:tr>
      <w:tr w:rsidR="00193856" w:rsidRPr="00834DA7" w14:paraId="312E1E2E"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EFEFEF"/>
            <w:tcMar>
              <w:top w:w="100" w:type="dxa"/>
              <w:left w:w="100" w:type="dxa"/>
              <w:bottom w:w="100" w:type="dxa"/>
              <w:right w:w="100" w:type="dxa"/>
            </w:tcMar>
          </w:tcPr>
          <w:p w14:paraId="139E0B8F"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Variables related to previous day EDOC</w:t>
            </w:r>
          </w:p>
        </w:tc>
      </w:tr>
      <w:tr w:rsidR="00193856" w14:paraId="0B4F659F"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1488B26"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Average previous day NEDOCS score, for each </w:t>
            </w:r>
            <w:proofErr w:type="gramStart"/>
            <w:r w:rsidRPr="00693E84">
              <w:rPr>
                <w:rFonts w:ascii="Times New Roman" w:eastAsia="Times New Roman" w:hAnsi="Times New Roman" w:cs="Times New Roman"/>
                <w:b/>
                <w:sz w:val="24"/>
                <w:szCs w:val="24"/>
                <w:lang w:val="en-US"/>
              </w:rPr>
              <w:t>1 point</w:t>
            </w:r>
            <w:proofErr w:type="gramEnd"/>
            <w:r w:rsidRPr="00693E84">
              <w:rPr>
                <w:rFonts w:ascii="Times New Roman" w:eastAsia="Times New Roman" w:hAnsi="Times New Roman" w:cs="Times New Roman"/>
                <w:b/>
                <w:sz w:val="24"/>
                <w:szCs w:val="24"/>
                <w:lang w:val="en-US"/>
              </w:rPr>
              <w:t xml:space="preserve">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0F12B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0.924 (CI95% 0.896 - 0.953)</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84E9FA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193856" w14:paraId="656E12E9"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FFA2EB8"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black NEDOCS hours,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BDF3E4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0.834 (CI95% 0.780 - 0.893)</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E6435B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193856" w14:paraId="0689B77E"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AD855AD"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black and red NEDOCS hours,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85BB04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0.950 (CI95% 0.934 - 0.967)</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0876DB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&lt;0.001</w:t>
            </w:r>
          </w:p>
        </w:tc>
      </w:tr>
      <w:tr w:rsidR="00193856" w14:paraId="7DCD7A02"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C51095A"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LWOS patients,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BE0C4D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0.833 (CI95% 0.701 - 0.991)</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78EB815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0.040</w:t>
            </w:r>
          </w:p>
        </w:tc>
      </w:tr>
      <w:tr w:rsidR="00193856" w14:paraId="2FF83502" w14:textId="77777777">
        <w:tc>
          <w:tcPr>
            <w:tcW w:w="435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ECEA0BA" w14:textId="77777777" w:rsidR="00193856" w:rsidRPr="00693E84" w:rsidRDefault="00000000">
            <w:pPr>
              <w:widowControl w:val="0"/>
              <w:jc w:val="right"/>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LWOS patients on the previous day, for each 1% increment</w:t>
            </w:r>
          </w:p>
        </w:tc>
        <w:tc>
          <w:tcPr>
            <w:tcW w:w="30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7F8DF1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0.833 (CI95% 0.692 - 1.002)</w:t>
            </w:r>
          </w:p>
        </w:tc>
        <w:tc>
          <w:tcPr>
            <w:tcW w:w="99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193D8F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0.054</w:t>
            </w:r>
          </w:p>
        </w:tc>
      </w:tr>
      <w:tr w:rsidR="00193856" w:rsidRPr="00834DA7" w14:paraId="4B20341A" w14:textId="77777777">
        <w:trPr>
          <w:trHeight w:val="420"/>
        </w:trPr>
        <w:tc>
          <w:tcPr>
            <w:tcW w:w="8430" w:type="dxa"/>
            <w:gridSpan w:val="3"/>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016520F"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sz w:val="24"/>
                <w:szCs w:val="24"/>
                <w:lang w:val="en-US"/>
              </w:rPr>
              <w:lastRenderedPageBreak/>
              <w:t xml:space="preserve">*We omitted 1. day after short holiday, 2. week after internal medicine congress, 3. week before general surgery congress, 4. week after general surgery congress 5. week before traumatology congress, 6. week of anesthesiology congress, 7. week before anesthesiology congress, 8. hot day, 9.day before long weekend, 10. day after long weekend, 11 week of traumatology congress, 12 </w:t>
            </w:r>
            <w:proofErr w:type="gramStart"/>
            <w:r w:rsidRPr="00693E84">
              <w:rPr>
                <w:rFonts w:ascii="Times New Roman" w:eastAsia="Times New Roman" w:hAnsi="Times New Roman" w:cs="Times New Roman"/>
                <w:sz w:val="24"/>
                <w:szCs w:val="24"/>
                <w:lang w:val="en-US"/>
              </w:rPr>
              <w:t>week</w:t>
            </w:r>
            <w:proofErr w:type="gramEnd"/>
            <w:r w:rsidRPr="00693E84">
              <w:rPr>
                <w:rFonts w:ascii="Times New Roman" w:eastAsia="Times New Roman" w:hAnsi="Times New Roman" w:cs="Times New Roman"/>
                <w:sz w:val="24"/>
                <w:szCs w:val="24"/>
                <w:lang w:val="en-US"/>
              </w:rPr>
              <w:t xml:space="preserve"> after the traumatology congress, 13 week after anesthesiology congress due to lack of events within strata.</w:t>
            </w:r>
          </w:p>
          <w:p w14:paraId="5356FC77"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sz w:val="24"/>
                <w:szCs w:val="24"/>
                <w:lang w:val="en-US"/>
              </w:rPr>
              <w:t xml:space="preserve">Abbreviations: </w:t>
            </w:r>
            <w:proofErr w:type="spellStart"/>
            <w:r w:rsidRPr="00693E84">
              <w:rPr>
                <w:rFonts w:ascii="Times New Roman" w:eastAsia="Times New Roman" w:hAnsi="Times New Roman" w:cs="Times New Roman"/>
                <w:sz w:val="24"/>
                <w:szCs w:val="24"/>
                <w:lang w:val="en-US"/>
              </w:rPr>
              <w:t>hPa</w:t>
            </w:r>
            <w:proofErr w:type="spellEnd"/>
            <w:r w:rsidRPr="00693E84">
              <w:rPr>
                <w:rFonts w:ascii="Times New Roman" w:eastAsia="Times New Roman" w:hAnsi="Times New Roman" w:cs="Times New Roman"/>
                <w:sz w:val="24"/>
                <w:szCs w:val="24"/>
                <w:lang w:val="en-US"/>
              </w:rPr>
              <w:t xml:space="preserve"> hectopascals; °C degrees centigrade, ILD Influenza-like disease; ED emergency department; LWOS left without being seen</w:t>
            </w:r>
          </w:p>
        </w:tc>
      </w:tr>
    </w:tbl>
    <w:p w14:paraId="2D7B9F3D" w14:textId="77777777" w:rsidR="00193856" w:rsidRPr="00693E84" w:rsidRDefault="00193856">
      <w:pPr>
        <w:widowControl w:val="0"/>
        <w:spacing w:before="120" w:line="240" w:lineRule="auto"/>
        <w:jc w:val="both"/>
        <w:rPr>
          <w:rFonts w:ascii="Times New Roman" w:eastAsia="Times New Roman" w:hAnsi="Times New Roman" w:cs="Times New Roman"/>
          <w:b/>
          <w:sz w:val="24"/>
          <w:szCs w:val="24"/>
          <w:highlight w:val="yellow"/>
          <w:lang w:val="en-US"/>
        </w:rPr>
      </w:pPr>
    </w:p>
    <w:p w14:paraId="7A98C02C" w14:textId="77777777" w:rsidR="00193856" w:rsidRPr="00693E84" w:rsidRDefault="00000000">
      <w:pPr>
        <w:widowControl w:val="0"/>
        <w:spacing w:after="200" w:line="240" w:lineRule="auto"/>
        <w:jc w:val="both"/>
        <w:rPr>
          <w:rFonts w:ascii="Times New Roman" w:eastAsia="Times New Roman" w:hAnsi="Times New Roman" w:cs="Times New Roman"/>
          <w:b/>
          <w:sz w:val="24"/>
          <w:szCs w:val="24"/>
          <w:lang w:val="en-US"/>
        </w:rPr>
      </w:pPr>
      <w:r w:rsidRPr="00693E84">
        <w:rPr>
          <w:lang w:val="en-US"/>
        </w:rPr>
        <w:br w:type="page"/>
      </w:r>
    </w:p>
    <w:p w14:paraId="51115018"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Table s3.</w:t>
      </w:r>
      <w:r w:rsidRPr="00693E84">
        <w:rPr>
          <w:rFonts w:ascii="Times New Roman" w:eastAsia="Times New Roman" w:hAnsi="Times New Roman" w:cs="Times New Roman"/>
          <w:sz w:val="24"/>
          <w:szCs w:val="24"/>
          <w:lang w:val="en-US"/>
        </w:rPr>
        <w:t xml:space="preserve"> Collinearity testing. We present the collinearity testing for variables included in the Sustained Critical EDOC model n° 10.</w:t>
      </w:r>
    </w:p>
    <w:p w14:paraId="203A8927" w14:textId="77777777" w:rsidR="00193856" w:rsidRPr="00693E84" w:rsidRDefault="00193856">
      <w:pPr>
        <w:widowControl w:val="0"/>
        <w:spacing w:after="200" w:line="240" w:lineRule="auto"/>
        <w:jc w:val="both"/>
        <w:rPr>
          <w:rFonts w:ascii="Times New Roman" w:eastAsia="Times New Roman" w:hAnsi="Times New Roman" w:cs="Times New Roman"/>
          <w:sz w:val="24"/>
          <w:szCs w:val="24"/>
          <w:highlight w:val="yellow"/>
          <w:lang w:val="en-US"/>
        </w:rPr>
      </w:pPr>
    </w:p>
    <w:tbl>
      <w:tblPr>
        <w:tblStyle w:val="a1"/>
        <w:tblW w:w="10545" w:type="dxa"/>
        <w:tblInd w:w="-1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80"/>
        <w:gridCol w:w="990"/>
        <w:gridCol w:w="915"/>
        <w:gridCol w:w="1035"/>
        <w:gridCol w:w="900"/>
        <w:gridCol w:w="1140"/>
        <w:gridCol w:w="870"/>
        <w:gridCol w:w="1200"/>
        <w:gridCol w:w="915"/>
      </w:tblGrid>
      <w:tr w:rsidR="00193856" w:rsidRPr="00834DA7" w14:paraId="609AC4D0" w14:textId="77777777">
        <w:tc>
          <w:tcPr>
            <w:tcW w:w="2580" w:type="dxa"/>
            <w:shd w:val="clear" w:color="auto" w:fill="EFEFEF"/>
            <w:tcMar>
              <w:top w:w="100" w:type="dxa"/>
              <w:left w:w="100" w:type="dxa"/>
              <w:bottom w:w="100" w:type="dxa"/>
              <w:right w:w="100" w:type="dxa"/>
            </w:tcMar>
          </w:tcPr>
          <w:p w14:paraId="00AC6E3F" w14:textId="77777777" w:rsidR="00193856" w:rsidRPr="00693E84" w:rsidRDefault="00193856">
            <w:pPr>
              <w:widowControl w:val="0"/>
              <w:spacing w:line="240" w:lineRule="auto"/>
              <w:rPr>
                <w:rFonts w:ascii="Times New Roman" w:eastAsia="Times New Roman" w:hAnsi="Times New Roman" w:cs="Times New Roman"/>
                <w:b/>
                <w:sz w:val="24"/>
                <w:szCs w:val="24"/>
                <w:lang w:val="en-US"/>
              </w:rPr>
            </w:pPr>
          </w:p>
        </w:tc>
        <w:tc>
          <w:tcPr>
            <w:tcW w:w="990" w:type="dxa"/>
            <w:shd w:val="clear" w:color="auto" w:fill="EFEFEF"/>
            <w:tcMar>
              <w:top w:w="100" w:type="dxa"/>
              <w:left w:w="100" w:type="dxa"/>
              <w:bottom w:w="100" w:type="dxa"/>
              <w:right w:w="100" w:type="dxa"/>
            </w:tcMar>
          </w:tcPr>
          <w:p w14:paraId="720E0887"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Saturdays</w:t>
            </w:r>
            <w:proofErr w:type="spellEnd"/>
          </w:p>
        </w:tc>
        <w:tc>
          <w:tcPr>
            <w:tcW w:w="915" w:type="dxa"/>
            <w:shd w:val="clear" w:color="auto" w:fill="EFEFEF"/>
            <w:tcMar>
              <w:top w:w="100" w:type="dxa"/>
              <w:left w:w="100" w:type="dxa"/>
              <w:bottom w:w="100" w:type="dxa"/>
              <w:right w:w="100" w:type="dxa"/>
            </w:tcMar>
          </w:tcPr>
          <w:p w14:paraId="1F6A123D"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Relative </w:t>
            </w:r>
            <w:proofErr w:type="spellStart"/>
            <w:r>
              <w:rPr>
                <w:rFonts w:ascii="Times New Roman" w:eastAsia="Times New Roman" w:hAnsi="Times New Roman" w:cs="Times New Roman"/>
                <w:b/>
                <w:sz w:val="24"/>
                <w:szCs w:val="24"/>
              </w:rPr>
              <w:t>ambient</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humidity</w:t>
            </w:r>
            <w:proofErr w:type="spellEnd"/>
          </w:p>
        </w:tc>
        <w:tc>
          <w:tcPr>
            <w:tcW w:w="1035" w:type="dxa"/>
            <w:shd w:val="clear" w:color="auto" w:fill="EFEFEF"/>
            <w:tcMar>
              <w:top w:w="100" w:type="dxa"/>
              <w:left w:w="100" w:type="dxa"/>
              <w:bottom w:w="100" w:type="dxa"/>
              <w:right w:w="100" w:type="dxa"/>
            </w:tcMar>
          </w:tcPr>
          <w:p w14:paraId="434A8274"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900" w:type="dxa"/>
            <w:shd w:val="clear" w:color="auto" w:fill="EFEFEF"/>
            <w:tcMar>
              <w:top w:w="100" w:type="dxa"/>
              <w:left w:w="100" w:type="dxa"/>
              <w:bottom w:w="100" w:type="dxa"/>
              <w:right w:w="100" w:type="dxa"/>
            </w:tcMar>
          </w:tcPr>
          <w:p w14:paraId="1C7B833F"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 </w:t>
            </w:r>
            <w:proofErr w:type="spellStart"/>
            <w:r>
              <w:rPr>
                <w:rFonts w:ascii="Times New Roman" w:eastAsia="Times New Roman" w:hAnsi="Times New Roman" w:cs="Times New Roman"/>
                <w:b/>
                <w:sz w:val="24"/>
                <w:szCs w:val="24"/>
              </w:rPr>
              <w:t>summer</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holidays</w:t>
            </w:r>
            <w:proofErr w:type="spellEnd"/>
          </w:p>
        </w:tc>
        <w:tc>
          <w:tcPr>
            <w:tcW w:w="1140" w:type="dxa"/>
            <w:shd w:val="clear" w:color="auto" w:fill="EFEFEF"/>
            <w:tcMar>
              <w:top w:w="100" w:type="dxa"/>
              <w:left w:w="100" w:type="dxa"/>
              <w:bottom w:w="100" w:type="dxa"/>
              <w:right w:w="100" w:type="dxa"/>
            </w:tcMar>
          </w:tcPr>
          <w:p w14:paraId="4966B8F7"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whose LOS is in the 4th quartile</w:t>
            </w:r>
          </w:p>
        </w:tc>
        <w:tc>
          <w:tcPr>
            <w:tcW w:w="870" w:type="dxa"/>
            <w:shd w:val="clear" w:color="auto" w:fill="EFEFEF"/>
            <w:tcMar>
              <w:top w:w="100" w:type="dxa"/>
              <w:left w:w="100" w:type="dxa"/>
              <w:bottom w:w="100" w:type="dxa"/>
              <w:right w:w="100" w:type="dxa"/>
            </w:tcMar>
          </w:tcPr>
          <w:p w14:paraId="04D2B499"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General ward bed occupancy on previous day</w:t>
            </w:r>
          </w:p>
        </w:tc>
        <w:tc>
          <w:tcPr>
            <w:tcW w:w="1200" w:type="dxa"/>
            <w:shd w:val="clear" w:color="auto" w:fill="EFEFEF"/>
            <w:tcMar>
              <w:top w:w="100" w:type="dxa"/>
              <w:left w:w="100" w:type="dxa"/>
              <w:bottom w:w="100" w:type="dxa"/>
              <w:right w:w="100" w:type="dxa"/>
            </w:tcMar>
          </w:tcPr>
          <w:p w14:paraId="22671565"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average NEDOCS score</w:t>
            </w:r>
          </w:p>
        </w:tc>
        <w:tc>
          <w:tcPr>
            <w:tcW w:w="915" w:type="dxa"/>
            <w:shd w:val="clear" w:color="auto" w:fill="EFEFEF"/>
            <w:tcMar>
              <w:top w:w="100" w:type="dxa"/>
              <w:left w:w="100" w:type="dxa"/>
              <w:bottom w:w="100" w:type="dxa"/>
              <w:right w:w="100" w:type="dxa"/>
            </w:tcMar>
          </w:tcPr>
          <w:p w14:paraId="67AC85ED"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red and black NEDOCS hours</w:t>
            </w:r>
          </w:p>
        </w:tc>
      </w:tr>
      <w:tr w:rsidR="00193856" w14:paraId="75346111" w14:textId="77777777">
        <w:tc>
          <w:tcPr>
            <w:tcW w:w="2580" w:type="dxa"/>
            <w:shd w:val="clear" w:color="auto" w:fill="EFEFEF"/>
            <w:tcMar>
              <w:top w:w="100" w:type="dxa"/>
              <w:left w:w="100" w:type="dxa"/>
              <w:bottom w:w="100" w:type="dxa"/>
              <w:right w:w="100" w:type="dxa"/>
            </w:tcMar>
          </w:tcPr>
          <w:p w14:paraId="2C7D5919"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Saturdays</w:t>
            </w:r>
            <w:proofErr w:type="spellEnd"/>
          </w:p>
        </w:tc>
        <w:tc>
          <w:tcPr>
            <w:tcW w:w="990" w:type="dxa"/>
            <w:tcMar>
              <w:top w:w="100" w:type="dxa"/>
              <w:left w:w="100" w:type="dxa"/>
              <w:bottom w:w="100" w:type="dxa"/>
              <w:right w:w="100" w:type="dxa"/>
            </w:tcMar>
          </w:tcPr>
          <w:p w14:paraId="5FCFDF6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15" w:type="dxa"/>
            <w:tcMar>
              <w:top w:w="100" w:type="dxa"/>
              <w:left w:w="100" w:type="dxa"/>
              <w:bottom w:w="100" w:type="dxa"/>
              <w:right w:w="100" w:type="dxa"/>
            </w:tcMar>
          </w:tcPr>
          <w:p w14:paraId="44B9A17F"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035" w:type="dxa"/>
            <w:tcMar>
              <w:top w:w="100" w:type="dxa"/>
              <w:left w:w="100" w:type="dxa"/>
              <w:bottom w:w="100" w:type="dxa"/>
              <w:right w:w="100" w:type="dxa"/>
            </w:tcMar>
          </w:tcPr>
          <w:p w14:paraId="20755862"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00" w:type="dxa"/>
            <w:tcMar>
              <w:top w:w="100" w:type="dxa"/>
              <w:left w:w="100" w:type="dxa"/>
              <w:bottom w:w="100" w:type="dxa"/>
              <w:right w:w="100" w:type="dxa"/>
            </w:tcMar>
          </w:tcPr>
          <w:p w14:paraId="50CC79DF"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40" w:type="dxa"/>
            <w:tcMar>
              <w:top w:w="100" w:type="dxa"/>
              <w:left w:w="100" w:type="dxa"/>
              <w:bottom w:w="100" w:type="dxa"/>
              <w:right w:w="100" w:type="dxa"/>
            </w:tcMar>
          </w:tcPr>
          <w:p w14:paraId="4F6C4AC9"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870" w:type="dxa"/>
            <w:tcMar>
              <w:top w:w="100" w:type="dxa"/>
              <w:left w:w="100" w:type="dxa"/>
              <w:bottom w:w="100" w:type="dxa"/>
              <w:right w:w="100" w:type="dxa"/>
            </w:tcMar>
          </w:tcPr>
          <w:p w14:paraId="087DD4A5"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200" w:type="dxa"/>
            <w:tcMar>
              <w:top w:w="100" w:type="dxa"/>
              <w:left w:w="100" w:type="dxa"/>
              <w:bottom w:w="100" w:type="dxa"/>
              <w:right w:w="100" w:type="dxa"/>
            </w:tcMar>
          </w:tcPr>
          <w:p w14:paraId="5E536654"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40897AAF"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00086DC6" w14:textId="77777777">
        <w:tc>
          <w:tcPr>
            <w:tcW w:w="2580" w:type="dxa"/>
            <w:shd w:val="clear" w:color="auto" w:fill="EFEFEF"/>
            <w:tcMar>
              <w:top w:w="100" w:type="dxa"/>
              <w:left w:w="100" w:type="dxa"/>
              <w:bottom w:w="100" w:type="dxa"/>
              <w:right w:w="100" w:type="dxa"/>
            </w:tcMar>
          </w:tcPr>
          <w:p w14:paraId="757CACAD"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Relative </w:t>
            </w:r>
            <w:proofErr w:type="spellStart"/>
            <w:r>
              <w:rPr>
                <w:rFonts w:ascii="Times New Roman" w:eastAsia="Times New Roman" w:hAnsi="Times New Roman" w:cs="Times New Roman"/>
                <w:b/>
                <w:sz w:val="24"/>
                <w:szCs w:val="24"/>
              </w:rPr>
              <w:t>ambient</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humidity</w:t>
            </w:r>
            <w:proofErr w:type="spellEnd"/>
          </w:p>
        </w:tc>
        <w:tc>
          <w:tcPr>
            <w:tcW w:w="990" w:type="dxa"/>
            <w:tcMar>
              <w:top w:w="100" w:type="dxa"/>
              <w:left w:w="100" w:type="dxa"/>
              <w:bottom w:w="100" w:type="dxa"/>
              <w:right w:w="100" w:type="dxa"/>
            </w:tcMar>
          </w:tcPr>
          <w:p w14:paraId="4AF9717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-0,0027</w:t>
            </w:r>
          </w:p>
        </w:tc>
        <w:tc>
          <w:tcPr>
            <w:tcW w:w="915" w:type="dxa"/>
            <w:tcMar>
              <w:top w:w="100" w:type="dxa"/>
              <w:left w:w="100" w:type="dxa"/>
              <w:bottom w:w="100" w:type="dxa"/>
              <w:right w:w="100" w:type="dxa"/>
            </w:tcMar>
          </w:tcPr>
          <w:p w14:paraId="5E81DAF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5" w:type="dxa"/>
            <w:tcMar>
              <w:top w:w="100" w:type="dxa"/>
              <w:left w:w="100" w:type="dxa"/>
              <w:bottom w:w="100" w:type="dxa"/>
              <w:right w:w="100" w:type="dxa"/>
            </w:tcMar>
          </w:tcPr>
          <w:p w14:paraId="36BAD4B5"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00" w:type="dxa"/>
            <w:tcMar>
              <w:top w:w="100" w:type="dxa"/>
              <w:left w:w="100" w:type="dxa"/>
              <w:bottom w:w="100" w:type="dxa"/>
              <w:right w:w="100" w:type="dxa"/>
            </w:tcMar>
          </w:tcPr>
          <w:p w14:paraId="387EF175"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40" w:type="dxa"/>
            <w:tcMar>
              <w:top w:w="100" w:type="dxa"/>
              <w:left w:w="100" w:type="dxa"/>
              <w:bottom w:w="100" w:type="dxa"/>
              <w:right w:w="100" w:type="dxa"/>
            </w:tcMar>
          </w:tcPr>
          <w:p w14:paraId="7901D6D7"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870" w:type="dxa"/>
            <w:tcMar>
              <w:top w:w="100" w:type="dxa"/>
              <w:left w:w="100" w:type="dxa"/>
              <w:bottom w:w="100" w:type="dxa"/>
              <w:right w:w="100" w:type="dxa"/>
            </w:tcMar>
          </w:tcPr>
          <w:p w14:paraId="569BDEEE"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200" w:type="dxa"/>
            <w:tcMar>
              <w:top w:w="100" w:type="dxa"/>
              <w:left w:w="100" w:type="dxa"/>
              <w:bottom w:w="100" w:type="dxa"/>
              <w:right w:w="100" w:type="dxa"/>
            </w:tcMar>
          </w:tcPr>
          <w:p w14:paraId="34C42ECC"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654415E2"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517C2065" w14:textId="77777777">
        <w:tc>
          <w:tcPr>
            <w:tcW w:w="2580" w:type="dxa"/>
            <w:shd w:val="clear" w:color="auto" w:fill="EFEFEF"/>
            <w:tcMar>
              <w:top w:w="100" w:type="dxa"/>
              <w:left w:w="100" w:type="dxa"/>
              <w:bottom w:w="100" w:type="dxa"/>
              <w:right w:w="100" w:type="dxa"/>
            </w:tcMar>
          </w:tcPr>
          <w:p w14:paraId="5E680345"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990" w:type="dxa"/>
            <w:tcMar>
              <w:top w:w="100" w:type="dxa"/>
              <w:left w:w="100" w:type="dxa"/>
              <w:bottom w:w="100" w:type="dxa"/>
              <w:right w:w="100" w:type="dxa"/>
            </w:tcMar>
          </w:tcPr>
          <w:p w14:paraId="57524CB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-0,0285</w:t>
            </w:r>
          </w:p>
        </w:tc>
        <w:tc>
          <w:tcPr>
            <w:tcW w:w="915" w:type="dxa"/>
            <w:tcMar>
              <w:top w:w="100" w:type="dxa"/>
              <w:left w:w="100" w:type="dxa"/>
              <w:bottom w:w="100" w:type="dxa"/>
              <w:right w:w="100" w:type="dxa"/>
            </w:tcMar>
          </w:tcPr>
          <w:p w14:paraId="0B55665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0,1269</w:t>
            </w:r>
          </w:p>
        </w:tc>
        <w:tc>
          <w:tcPr>
            <w:tcW w:w="1035" w:type="dxa"/>
            <w:tcMar>
              <w:top w:w="100" w:type="dxa"/>
              <w:left w:w="100" w:type="dxa"/>
              <w:bottom w:w="100" w:type="dxa"/>
              <w:right w:w="100" w:type="dxa"/>
            </w:tcMar>
          </w:tcPr>
          <w:p w14:paraId="6642EB7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00" w:type="dxa"/>
            <w:tcMar>
              <w:top w:w="100" w:type="dxa"/>
              <w:left w:w="100" w:type="dxa"/>
              <w:bottom w:w="100" w:type="dxa"/>
              <w:right w:w="100" w:type="dxa"/>
            </w:tcMar>
          </w:tcPr>
          <w:p w14:paraId="30513836"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40" w:type="dxa"/>
            <w:tcMar>
              <w:top w:w="100" w:type="dxa"/>
              <w:left w:w="100" w:type="dxa"/>
              <w:bottom w:w="100" w:type="dxa"/>
              <w:right w:w="100" w:type="dxa"/>
            </w:tcMar>
          </w:tcPr>
          <w:p w14:paraId="36E637A0"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870" w:type="dxa"/>
            <w:tcMar>
              <w:top w:w="100" w:type="dxa"/>
              <w:left w:w="100" w:type="dxa"/>
              <w:bottom w:w="100" w:type="dxa"/>
              <w:right w:w="100" w:type="dxa"/>
            </w:tcMar>
          </w:tcPr>
          <w:p w14:paraId="38F0BDF5"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200" w:type="dxa"/>
            <w:tcMar>
              <w:top w:w="100" w:type="dxa"/>
              <w:left w:w="100" w:type="dxa"/>
              <w:bottom w:w="100" w:type="dxa"/>
              <w:right w:w="100" w:type="dxa"/>
            </w:tcMar>
          </w:tcPr>
          <w:p w14:paraId="06B428C3"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488C82A0"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10C8E188" w14:textId="77777777">
        <w:tc>
          <w:tcPr>
            <w:tcW w:w="2580" w:type="dxa"/>
            <w:shd w:val="clear" w:color="auto" w:fill="EFEFEF"/>
            <w:tcMar>
              <w:top w:w="100" w:type="dxa"/>
              <w:left w:w="100" w:type="dxa"/>
              <w:bottom w:w="100" w:type="dxa"/>
              <w:right w:w="100" w:type="dxa"/>
            </w:tcMar>
          </w:tcPr>
          <w:p w14:paraId="21F3AE97"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 Summer </w:t>
            </w:r>
            <w:proofErr w:type="spellStart"/>
            <w:r>
              <w:rPr>
                <w:rFonts w:ascii="Times New Roman" w:eastAsia="Times New Roman" w:hAnsi="Times New Roman" w:cs="Times New Roman"/>
                <w:b/>
                <w:sz w:val="24"/>
                <w:szCs w:val="24"/>
              </w:rPr>
              <w:t>holidays</w:t>
            </w:r>
            <w:proofErr w:type="spellEnd"/>
          </w:p>
        </w:tc>
        <w:tc>
          <w:tcPr>
            <w:tcW w:w="990" w:type="dxa"/>
            <w:tcMar>
              <w:top w:w="100" w:type="dxa"/>
              <w:left w:w="100" w:type="dxa"/>
              <w:bottom w:w="100" w:type="dxa"/>
              <w:right w:w="100" w:type="dxa"/>
            </w:tcMar>
          </w:tcPr>
          <w:p w14:paraId="1C7D9FE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0,0173</w:t>
            </w:r>
          </w:p>
        </w:tc>
        <w:tc>
          <w:tcPr>
            <w:tcW w:w="915" w:type="dxa"/>
            <w:tcMar>
              <w:top w:w="100" w:type="dxa"/>
              <w:left w:w="100" w:type="dxa"/>
              <w:bottom w:w="100" w:type="dxa"/>
              <w:right w:w="100" w:type="dxa"/>
            </w:tcMar>
          </w:tcPr>
          <w:p w14:paraId="1A6C8B4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-0,1726</w:t>
            </w:r>
          </w:p>
        </w:tc>
        <w:tc>
          <w:tcPr>
            <w:tcW w:w="1035" w:type="dxa"/>
            <w:tcMar>
              <w:top w:w="100" w:type="dxa"/>
              <w:left w:w="100" w:type="dxa"/>
              <w:bottom w:w="100" w:type="dxa"/>
              <w:right w:w="100" w:type="dxa"/>
            </w:tcMar>
          </w:tcPr>
          <w:p w14:paraId="51290B1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-0,0096</w:t>
            </w:r>
          </w:p>
        </w:tc>
        <w:tc>
          <w:tcPr>
            <w:tcW w:w="900" w:type="dxa"/>
            <w:tcMar>
              <w:top w:w="100" w:type="dxa"/>
              <w:left w:w="100" w:type="dxa"/>
              <w:bottom w:w="100" w:type="dxa"/>
              <w:right w:w="100" w:type="dxa"/>
            </w:tcMar>
          </w:tcPr>
          <w:p w14:paraId="2E9C91A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40" w:type="dxa"/>
            <w:tcMar>
              <w:top w:w="100" w:type="dxa"/>
              <w:left w:w="100" w:type="dxa"/>
              <w:bottom w:w="100" w:type="dxa"/>
              <w:right w:w="100" w:type="dxa"/>
            </w:tcMar>
          </w:tcPr>
          <w:p w14:paraId="478CBB5D"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870" w:type="dxa"/>
            <w:tcMar>
              <w:top w:w="100" w:type="dxa"/>
              <w:left w:w="100" w:type="dxa"/>
              <w:bottom w:w="100" w:type="dxa"/>
              <w:right w:w="100" w:type="dxa"/>
            </w:tcMar>
          </w:tcPr>
          <w:p w14:paraId="7CFCB6BF"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200" w:type="dxa"/>
            <w:tcMar>
              <w:top w:w="100" w:type="dxa"/>
              <w:left w:w="100" w:type="dxa"/>
              <w:bottom w:w="100" w:type="dxa"/>
              <w:right w:w="100" w:type="dxa"/>
            </w:tcMar>
          </w:tcPr>
          <w:p w14:paraId="05FBC709"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270F4B4F"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41C8ABDD" w14:textId="77777777">
        <w:tc>
          <w:tcPr>
            <w:tcW w:w="2580" w:type="dxa"/>
            <w:shd w:val="clear" w:color="auto" w:fill="EFEFEF"/>
            <w:tcMar>
              <w:top w:w="100" w:type="dxa"/>
              <w:left w:w="100" w:type="dxa"/>
              <w:bottom w:w="100" w:type="dxa"/>
              <w:right w:w="100" w:type="dxa"/>
            </w:tcMar>
          </w:tcPr>
          <w:p w14:paraId="0580CAFE"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whose LOS is in the 4th quartile</w:t>
            </w:r>
          </w:p>
        </w:tc>
        <w:tc>
          <w:tcPr>
            <w:tcW w:w="990" w:type="dxa"/>
            <w:tcMar>
              <w:top w:w="100" w:type="dxa"/>
              <w:left w:w="100" w:type="dxa"/>
              <w:bottom w:w="100" w:type="dxa"/>
              <w:right w:w="100" w:type="dxa"/>
            </w:tcMar>
          </w:tcPr>
          <w:p w14:paraId="38F828A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0,3933</w:t>
            </w:r>
          </w:p>
        </w:tc>
        <w:tc>
          <w:tcPr>
            <w:tcW w:w="915" w:type="dxa"/>
            <w:tcMar>
              <w:top w:w="100" w:type="dxa"/>
              <w:left w:w="100" w:type="dxa"/>
              <w:bottom w:w="100" w:type="dxa"/>
              <w:right w:w="100" w:type="dxa"/>
            </w:tcMar>
          </w:tcPr>
          <w:p w14:paraId="233D236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0,0362</w:t>
            </w:r>
          </w:p>
        </w:tc>
        <w:tc>
          <w:tcPr>
            <w:tcW w:w="1035" w:type="dxa"/>
            <w:tcMar>
              <w:top w:w="100" w:type="dxa"/>
              <w:left w:w="100" w:type="dxa"/>
              <w:bottom w:w="100" w:type="dxa"/>
              <w:right w:w="100" w:type="dxa"/>
            </w:tcMar>
          </w:tcPr>
          <w:p w14:paraId="7B83125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0,0541</w:t>
            </w:r>
          </w:p>
        </w:tc>
        <w:tc>
          <w:tcPr>
            <w:tcW w:w="900" w:type="dxa"/>
            <w:tcMar>
              <w:top w:w="100" w:type="dxa"/>
              <w:left w:w="100" w:type="dxa"/>
              <w:bottom w:w="100" w:type="dxa"/>
              <w:right w:w="100" w:type="dxa"/>
            </w:tcMar>
          </w:tcPr>
          <w:p w14:paraId="6E64304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0,0674</w:t>
            </w:r>
          </w:p>
        </w:tc>
        <w:tc>
          <w:tcPr>
            <w:tcW w:w="1140" w:type="dxa"/>
            <w:tcMar>
              <w:top w:w="100" w:type="dxa"/>
              <w:left w:w="100" w:type="dxa"/>
              <w:bottom w:w="100" w:type="dxa"/>
              <w:right w:w="100" w:type="dxa"/>
            </w:tcMar>
          </w:tcPr>
          <w:p w14:paraId="149C2FE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0" w:type="dxa"/>
            <w:tcMar>
              <w:top w:w="100" w:type="dxa"/>
              <w:left w:w="100" w:type="dxa"/>
              <w:bottom w:w="100" w:type="dxa"/>
              <w:right w:w="100" w:type="dxa"/>
            </w:tcMar>
          </w:tcPr>
          <w:p w14:paraId="46E6F90D"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200" w:type="dxa"/>
            <w:tcMar>
              <w:top w:w="100" w:type="dxa"/>
              <w:left w:w="100" w:type="dxa"/>
              <w:bottom w:w="100" w:type="dxa"/>
              <w:right w:w="100" w:type="dxa"/>
            </w:tcMar>
          </w:tcPr>
          <w:p w14:paraId="25ED47C8"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1AE79841"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5185577F" w14:textId="77777777">
        <w:tc>
          <w:tcPr>
            <w:tcW w:w="2580" w:type="dxa"/>
            <w:shd w:val="clear" w:color="auto" w:fill="EFEFEF"/>
            <w:tcMar>
              <w:top w:w="100" w:type="dxa"/>
              <w:left w:w="100" w:type="dxa"/>
              <w:bottom w:w="100" w:type="dxa"/>
              <w:right w:w="100" w:type="dxa"/>
            </w:tcMar>
          </w:tcPr>
          <w:p w14:paraId="4A76043E"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General ward bed occupancy on previous day</w:t>
            </w:r>
          </w:p>
        </w:tc>
        <w:tc>
          <w:tcPr>
            <w:tcW w:w="990" w:type="dxa"/>
            <w:tcMar>
              <w:top w:w="100" w:type="dxa"/>
              <w:left w:w="100" w:type="dxa"/>
              <w:bottom w:w="100" w:type="dxa"/>
              <w:right w:w="100" w:type="dxa"/>
            </w:tcMar>
          </w:tcPr>
          <w:p w14:paraId="2C8D98E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-0,3616</w:t>
            </w:r>
          </w:p>
        </w:tc>
        <w:tc>
          <w:tcPr>
            <w:tcW w:w="915" w:type="dxa"/>
            <w:tcMar>
              <w:top w:w="100" w:type="dxa"/>
              <w:left w:w="100" w:type="dxa"/>
              <w:bottom w:w="100" w:type="dxa"/>
              <w:right w:w="100" w:type="dxa"/>
            </w:tcMar>
          </w:tcPr>
          <w:p w14:paraId="4F2F188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0,1001</w:t>
            </w:r>
          </w:p>
        </w:tc>
        <w:tc>
          <w:tcPr>
            <w:tcW w:w="1035" w:type="dxa"/>
            <w:tcMar>
              <w:top w:w="100" w:type="dxa"/>
              <w:left w:w="100" w:type="dxa"/>
              <w:bottom w:w="100" w:type="dxa"/>
              <w:right w:w="100" w:type="dxa"/>
            </w:tcMar>
          </w:tcPr>
          <w:p w14:paraId="5CCDBC2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0,0887</w:t>
            </w:r>
          </w:p>
        </w:tc>
        <w:tc>
          <w:tcPr>
            <w:tcW w:w="900" w:type="dxa"/>
            <w:tcMar>
              <w:top w:w="100" w:type="dxa"/>
              <w:left w:w="100" w:type="dxa"/>
              <w:bottom w:w="100" w:type="dxa"/>
              <w:right w:w="100" w:type="dxa"/>
            </w:tcMar>
          </w:tcPr>
          <w:p w14:paraId="5BB70ED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-0,166</w:t>
            </w:r>
          </w:p>
        </w:tc>
        <w:tc>
          <w:tcPr>
            <w:tcW w:w="1140" w:type="dxa"/>
            <w:tcMar>
              <w:top w:w="100" w:type="dxa"/>
              <w:left w:w="100" w:type="dxa"/>
              <w:bottom w:w="100" w:type="dxa"/>
              <w:right w:w="100" w:type="dxa"/>
            </w:tcMar>
          </w:tcPr>
          <w:p w14:paraId="18C1013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-0,2723</w:t>
            </w:r>
          </w:p>
        </w:tc>
        <w:tc>
          <w:tcPr>
            <w:tcW w:w="870" w:type="dxa"/>
            <w:tcMar>
              <w:top w:w="100" w:type="dxa"/>
              <w:left w:w="100" w:type="dxa"/>
              <w:bottom w:w="100" w:type="dxa"/>
              <w:right w:w="100" w:type="dxa"/>
            </w:tcMar>
          </w:tcPr>
          <w:p w14:paraId="3F5823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00" w:type="dxa"/>
            <w:tcMar>
              <w:top w:w="100" w:type="dxa"/>
              <w:left w:w="100" w:type="dxa"/>
              <w:bottom w:w="100" w:type="dxa"/>
              <w:right w:w="100" w:type="dxa"/>
            </w:tcMar>
          </w:tcPr>
          <w:p w14:paraId="3354BA69"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15" w:type="dxa"/>
            <w:tcMar>
              <w:top w:w="100" w:type="dxa"/>
              <w:left w:w="100" w:type="dxa"/>
              <w:bottom w:w="100" w:type="dxa"/>
              <w:right w:w="100" w:type="dxa"/>
            </w:tcMar>
          </w:tcPr>
          <w:p w14:paraId="54801A7F"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268A18E8" w14:textId="77777777">
        <w:tc>
          <w:tcPr>
            <w:tcW w:w="2580" w:type="dxa"/>
            <w:shd w:val="clear" w:color="auto" w:fill="EFEFEF"/>
            <w:tcMar>
              <w:top w:w="100" w:type="dxa"/>
              <w:left w:w="100" w:type="dxa"/>
              <w:bottom w:w="100" w:type="dxa"/>
              <w:right w:w="100" w:type="dxa"/>
            </w:tcMar>
          </w:tcPr>
          <w:p w14:paraId="037A896B"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average NEDOCS score</w:t>
            </w:r>
          </w:p>
        </w:tc>
        <w:tc>
          <w:tcPr>
            <w:tcW w:w="990" w:type="dxa"/>
            <w:tcMar>
              <w:top w:w="100" w:type="dxa"/>
              <w:left w:w="100" w:type="dxa"/>
              <w:bottom w:w="100" w:type="dxa"/>
              <w:right w:w="100" w:type="dxa"/>
            </w:tcMar>
          </w:tcPr>
          <w:p w14:paraId="0EF67F0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-0,0106</w:t>
            </w:r>
          </w:p>
        </w:tc>
        <w:tc>
          <w:tcPr>
            <w:tcW w:w="915" w:type="dxa"/>
            <w:tcMar>
              <w:top w:w="100" w:type="dxa"/>
              <w:left w:w="100" w:type="dxa"/>
              <w:bottom w:w="100" w:type="dxa"/>
              <w:right w:w="100" w:type="dxa"/>
            </w:tcMar>
          </w:tcPr>
          <w:p w14:paraId="2173E90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0,0615</w:t>
            </w:r>
          </w:p>
        </w:tc>
        <w:tc>
          <w:tcPr>
            <w:tcW w:w="1035" w:type="dxa"/>
            <w:tcMar>
              <w:top w:w="100" w:type="dxa"/>
              <w:left w:w="100" w:type="dxa"/>
              <w:bottom w:w="100" w:type="dxa"/>
              <w:right w:w="100" w:type="dxa"/>
            </w:tcMar>
          </w:tcPr>
          <w:p w14:paraId="76BEFE2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0,1059</w:t>
            </w:r>
          </w:p>
        </w:tc>
        <w:tc>
          <w:tcPr>
            <w:tcW w:w="900" w:type="dxa"/>
            <w:tcMar>
              <w:top w:w="100" w:type="dxa"/>
              <w:left w:w="100" w:type="dxa"/>
              <w:bottom w:w="100" w:type="dxa"/>
              <w:right w:w="100" w:type="dxa"/>
            </w:tcMar>
          </w:tcPr>
          <w:p w14:paraId="1828940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-0,312</w:t>
            </w:r>
          </w:p>
        </w:tc>
        <w:tc>
          <w:tcPr>
            <w:tcW w:w="1140" w:type="dxa"/>
            <w:tcMar>
              <w:top w:w="100" w:type="dxa"/>
              <w:left w:w="100" w:type="dxa"/>
              <w:bottom w:w="100" w:type="dxa"/>
              <w:right w:w="100" w:type="dxa"/>
            </w:tcMar>
          </w:tcPr>
          <w:p w14:paraId="67C4A2F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0,1244</w:t>
            </w:r>
          </w:p>
        </w:tc>
        <w:tc>
          <w:tcPr>
            <w:tcW w:w="870" w:type="dxa"/>
            <w:tcMar>
              <w:top w:w="100" w:type="dxa"/>
              <w:left w:w="100" w:type="dxa"/>
              <w:bottom w:w="100" w:type="dxa"/>
              <w:right w:w="100" w:type="dxa"/>
            </w:tcMar>
          </w:tcPr>
          <w:p w14:paraId="7DADD62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0,3032</w:t>
            </w:r>
          </w:p>
        </w:tc>
        <w:tc>
          <w:tcPr>
            <w:tcW w:w="1200" w:type="dxa"/>
            <w:tcMar>
              <w:top w:w="100" w:type="dxa"/>
              <w:left w:w="100" w:type="dxa"/>
              <w:bottom w:w="100" w:type="dxa"/>
              <w:right w:w="100" w:type="dxa"/>
            </w:tcMar>
          </w:tcPr>
          <w:p w14:paraId="10FE1F0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15" w:type="dxa"/>
            <w:tcMar>
              <w:top w:w="100" w:type="dxa"/>
              <w:left w:w="100" w:type="dxa"/>
              <w:bottom w:w="100" w:type="dxa"/>
              <w:right w:w="100" w:type="dxa"/>
            </w:tcMar>
          </w:tcPr>
          <w:p w14:paraId="7FF9A05D"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18E2B088" w14:textId="77777777">
        <w:tc>
          <w:tcPr>
            <w:tcW w:w="2580" w:type="dxa"/>
            <w:shd w:val="clear" w:color="auto" w:fill="EFEFEF"/>
            <w:tcMar>
              <w:top w:w="100" w:type="dxa"/>
              <w:left w:w="100" w:type="dxa"/>
              <w:bottom w:w="100" w:type="dxa"/>
              <w:right w:w="100" w:type="dxa"/>
            </w:tcMar>
          </w:tcPr>
          <w:p w14:paraId="1AEA3F58"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red and black NEDOCS hours</w:t>
            </w:r>
          </w:p>
        </w:tc>
        <w:tc>
          <w:tcPr>
            <w:tcW w:w="990" w:type="dxa"/>
            <w:tcMar>
              <w:top w:w="100" w:type="dxa"/>
              <w:left w:w="100" w:type="dxa"/>
              <w:bottom w:w="100" w:type="dxa"/>
              <w:right w:w="100" w:type="dxa"/>
            </w:tcMar>
          </w:tcPr>
          <w:p w14:paraId="278CDC4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-0,0227</w:t>
            </w:r>
          </w:p>
        </w:tc>
        <w:tc>
          <w:tcPr>
            <w:tcW w:w="915" w:type="dxa"/>
            <w:tcMar>
              <w:top w:w="100" w:type="dxa"/>
              <w:left w:w="100" w:type="dxa"/>
              <w:bottom w:w="100" w:type="dxa"/>
              <w:right w:w="100" w:type="dxa"/>
            </w:tcMar>
          </w:tcPr>
          <w:p w14:paraId="61EA4F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0,0444</w:t>
            </w:r>
          </w:p>
        </w:tc>
        <w:tc>
          <w:tcPr>
            <w:tcW w:w="1035" w:type="dxa"/>
            <w:tcMar>
              <w:top w:w="100" w:type="dxa"/>
              <w:left w:w="100" w:type="dxa"/>
              <w:bottom w:w="100" w:type="dxa"/>
              <w:right w:w="100" w:type="dxa"/>
            </w:tcMar>
          </w:tcPr>
          <w:p w14:paraId="74F6E49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0,0851</w:t>
            </w:r>
          </w:p>
        </w:tc>
        <w:tc>
          <w:tcPr>
            <w:tcW w:w="900" w:type="dxa"/>
            <w:tcMar>
              <w:top w:w="100" w:type="dxa"/>
              <w:left w:w="100" w:type="dxa"/>
              <w:bottom w:w="100" w:type="dxa"/>
              <w:right w:w="100" w:type="dxa"/>
            </w:tcMar>
          </w:tcPr>
          <w:p w14:paraId="3EAB56D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-0,2706</w:t>
            </w:r>
          </w:p>
        </w:tc>
        <w:tc>
          <w:tcPr>
            <w:tcW w:w="1140" w:type="dxa"/>
            <w:tcMar>
              <w:top w:w="100" w:type="dxa"/>
              <w:left w:w="100" w:type="dxa"/>
              <w:bottom w:w="100" w:type="dxa"/>
              <w:right w:w="100" w:type="dxa"/>
            </w:tcMar>
          </w:tcPr>
          <w:p w14:paraId="4E2F003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0,1138</w:t>
            </w:r>
          </w:p>
        </w:tc>
        <w:tc>
          <w:tcPr>
            <w:tcW w:w="870" w:type="dxa"/>
            <w:tcMar>
              <w:top w:w="100" w:type="dxa"/>
              <w:left w:w="100" w:type="dxa"/>
              <w:bottom w:w="100" w:type="dxa"/>
              <w:right w:w="100" w:type="dxa"/>
            </w:tcMar>
          </w:tcPr>
          <w:p w14:paraId="7C28522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0,2287</w:t>
            </w:r>
          </w:p>
        </w:tc>
        <w:tc>
          <w:tcPr>
            <w:tcW w:w="1200" w:type="dxa"/>
            <w:tcMar>
              <w:top w:w="100" w:type="dxa"/>
              <w:left w:w="100" w:type="dxa"/>
              <w:bottom w:w="100" w:type="dxa"/>
              <w:right w:w="100" w:type="dxa"/>
            </w:tcMar>
          </w:tcPr>
          <w:p w14:paraId="31E5E03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0,8683</w:t>
            </w:r>
          </w:p>
        </w:tc>
        <w:tc>
          <w:tcPr>
            <w:tcW w:w="915" w:type="dxa"/>
            <w:tcMar>
              <w:top w:w="100" w:type="dxa"/>
              <w:left w:w="100" w:type="dxa"/>
              <w:bottom w:w="100" w:type="dxa"/>
              <w:right w:w="100" w:type="dxa"/>
            </w:tcMar>
          </w:tcPr>
          <w:p w14:paraId="5AD783A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856" w14:paraId="73CA4AD4" w14:textId="77777777">
        <w:tc>
          <w:tcPr>
            <w:tcW w:w="2580" w:type="dxa"/>
            <w:shd w:val="clear" w:color="auto" w:fill="EFEFEF"/>
            <w:tcMar>
              <w:top w:w="100" w:type="dxa"/>
              <w:left w:w="100" w:type="dxa"/>
              <w:bottom w:w="100" w:type="dxa"/>
              <w:right w:w="100" w:type="dxa"/>
            </w:tcMar>
          </w:tcPr>
          <w:p w14:paraId="4B9B057B"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black NEDOCS hours</w:t>
            </w:r>
          </w:p>
        </w:tc>
        <w:tc>
          <w:tcPr>
            <w:tcW w:w="990" w:type="dxa"/>
            <w:tcMar>
              <w:top w:w="100" w:type="dxa"/>
              <w:left w:w="100" w:type="dxa"/>
              <w:bottom w:w="100" w:type="dxa"/>
              <w:right w:w="100" w:type="dxa"/>
            </w:tcMar>
          </w:tcPr>
          <w:p w14:paraId="152E22B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-0,0499</w:t>
            </w:r>
          </w:p>
        </w:tc>
        <w:tc>
          <w:tcPr>
            <w:tcW w:w="915" w:type="dxa"/>
            <w:tcMar>
              <w:top w:w="100" w:type="dxa"/>
              <w:left w:w="100" w:type="dxa"/>
              <w:bottom w:w="100" w:type="dxa"/>
              <w:right w:w="100" w:type="dxa"/>
            </w:tcMar>
          </w:tcPr>
          <w:p w14:paraId="25F78B7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0,0292</w:t>
            </w:r>
          </w:p>
        </w:tc>
        <w:tc>
          <w:tcPr>
            <w:tcW w:w="1035" w:type="dxa"/>
            <w:tcMar>
              <w:top w:w="100" w:type="dxa"/>
              <w:left w:w="100" w:type="dxa"/>
              <w:bottom w:w="100" w:type="dxa"/>
              <w:right w:w="100" w:type="dxa"/>
            </w:tcMar>
          </w:tcPr>
          <w:p w14:paraId="24AD65A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0,1301</w:t>
            </w:r>
          </w:p>
        </w:tc>
        <w:tc>
          <w:tcPr>
            <w:tcW w:w="900" w:type="dxa"/>
            <w:tcMar>
              <w:top w:w="100" w:type="dxa"/>
              <w:left w:w="100" w:type="dxa"/>
              <w:bottom w:w="100" w:type="dxa"/>
              <w:right w:w="100" w:type="dxa"/>
            </w:tcMar>
          </w:tcPr>
          <w:p w14:paraId="2B20F42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-0,2169</w:t>
            </w:r>
          </w:p>
        </w:tc>
        <w:tc>
          <w:tcPr>
            <w:tcW w:w="1140" w:type="dxa"/>
            <w:tcMar>
              <w:top w:w="100" w:type="dxa"/>
              <w:left w:w="100" w:type="dxa"/>
              <w:bottom w:w="100" w:type="dxa"/>
              <w:right w:w="100" w:type="dxa"/>
            </w:tcMar>
          </w:tcPr>
          <w:p w14:paraId="2A43897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0,1086</w:t>
            </w:r>
          </w:p>
        </w:tc>
        <w:tc>
          <w:tcPr>
            <w:tcW w:w="870" w:type="dxa"/>
            <w:tcMar>
              <w:top w:w="100" w:type="dxa"/>
              <w:left w:w="100" w:type="dxa"/>
              <w:bottom w:w="100" w:type="dxa"/>
              <w:right w:w="100" w:type="dxa"/>
            </w:tcMar>
          </w:tcPr>
          <w:p w14:paraId="7BFE238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0,167</w:t>
            </w:r>
          </w:p>
        </w:tc>
        <w:tc>
          <w:tcPr>
            <w:tcW w:w="1200" w:type="dxa"/>
            <w:tcMar>
              <w:top w:w="100" w:type="dxa"/>
              <w:left w:w="100" w:type="dxa"/>
              <w:bottom w:w="100" w:type="dxa"/>
              <w:right w:w="100" w:type="dxa"/>
            </w:tcMar>
          </w:tcPr>
          <w:p w14:paraId="5FA6B95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0,8195</w:t>
            </w:r>
          </w:p>
        </w:tc>
        <w:tc>
          <w:tcPr>
            <w:tcW w:w="915" w:type="dxa"/>
            <w:tcMar>
              <w:top w:w="100" w:type="dxa"/>
              <w:left w:w="100" w:type="dxa"/>
              <w:bottom w:w="100" w:type="dxa"/>
              <w:right w:w="100" w:type="dxa"/>
            </w:tcMar>
          </w:tcPr>
          <w:p w14:paraId="1A20B4F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0,7871</w:t>
            </w:r>
          </w:p>
        </w:tc>
      </w:tr>
    </w:tbl>
    <w:p w14:paraId="32A59995" w14:textId="77777777" w:rsidR="00193856" w:rsidRDefault="00193856">
      <w:pPr>
        <w:widowControl w:val="0"/>
        <w:spacing w:after="200"/>
        <w:jc w:val="both"/>
        <w:rPr>
          <w:rFonts w:ascii="Times New Roman" w:eastAsia="Times New Roman" w:hAnsi="Times New Roman" w:cs="Times New Roman"/>
          <w:sz w:val="24"/>
          <w:szCs w:val="24"/>
        </w:rPr>
      </w:pPr>
    </w:p>
    <w:p w14:paraId="1601B8A1"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5B14C79C"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 xml:space="preserve">Table s4. </w:t>
      </w:r>
      <w:r w:rsidRPr="00693E84">
        <w:rPr>
          <w:rFonts w:ascii="Times New Roman" w:eastAsia="Times New Roman" w:hAnsi="Times New Roman" w:cs="Times New Roman"/>
          <w:sz w:val="24"/>
          <w:szCs w:val="24"/>
          <w:lang w:val="en-US"/>
        </w:rPr>
        <w:t xml:space="preserve">Interaction terms tested during model construction. a) Multivariable </w:t>
      </w:r>
      <w:proofErr w:type="spellStart"/>
      <w:r w:rsidRPr="00693E84">
        <w:rPr>
          <w:rFonts w:ascii="Times New Roman" w:eastAsia="Times New Roman" w:hAnsi="Times New Roman" w:cs="Times New Roman"/>
          <w:sz w:val="24"/>
          <w:szCs w:val="24"/>
          <w:lang w:val="en-US"/>
        </w:rPr>
        <w:t>analisis</w:t>
      </w:r>
      <w:proofErr w:type="spellEnd"/>
      <w:r w:rsidRPr="00693E84">
        <w:rPr>
          <w:rFonts w:ascii="Times New Roman" w:eastAsia="Times New Roman" w:hAnsi="Times New Roman" w:cs="Times New Roman"/>
          <w:sz w:val="24"/>
          <w:szCs w:val="24"/>
          <w:lang w:val="en-US"/>
        </w:rPr>
        <w:t xml:space="preserve"> p-value for interaction term 0.241. b) Multivariable </w:t>
      </w:r>
      <w:proofErr w:type="spellStart"/>
      <w:r w:rsidRPr="00693E84">
        <w:rPr>
          <w:rFonts w:ascii="Times New Roman" w:eastAsia="Times New Roman" w:hAnsi="Times New Roman" w:cs="Times New Roman"/>
          <w:sz w:val="24"/>
          <w:szCs w:val="24"/>
          <w:lang w:val="en-US"/>
        </w:rPr>
        <w:t>analisis</w:t>
      </w:r>
      <w:proofErr w:type="spellEnd"/>
      <w:r w:rsidRPr="00693E84">
        <w:rPr>
          <w:rFonts w:ascii="Times New Roman" w:eastAsia="Times New Roman" w:hAnsi="Times New Roman" w:cs="Times New Roman"/>
          <w:sz w:val="24"/>
          <w:szCs w:val="24"/>
          <w:lang w:val="en-US"/>
        </w:rPr>
        <w:t xml:space="preserve"> p-value for interaction term 0.311. c) Multivariable </w:t>
      </w:r>
      <w:proofErr w:type="spellStart"/>
      <w:r w:rsidRPr="00693E84">
        <w:rPr>
          <w:rFonts w:ascii="Times New Roman" w:eastAsia="Times New Roman" w:hAnsi="Times New Roman" w:cs="Times New Roman"/>
          <w:sz w:val="24"/>
          <w:szCs w:val="24"/>
          <w:lang w:val="en-US"/>
        </w:rPr>
        <w:t>analisis</w:t>
      </w:r>
      <w:proofErr w:type="spellEnd"/>
      <w:r w:rsidRPr="00693E84">
        <w:rPr>
          <w:rFonts w:ascii="Times New Roman" w:eastAsia="Times New Roman" w:hAnsi="Times New Roman" w:cs="Times New Roman"/>
          <w:sz w:val="24"/>
          <w:szCs w:val="24"/>
          <w:lang w:val="en-US"/>
        </w:rPr>
        <w:t xml:space="preserve"> p-value for interaction term 0.258. All additional p values correspond to the multivariable model for Sustained Critical EDOC.</w:t>
      </w:r>
    </w:p>
    <w:p w14:paraId="473AA4AE" w14:textId="77777777" w:rsidR="00193856" w:rsidRPr="00693E84" w:rsidRDefault="00193856">
      <w:pPr>
        <w:widowControl w:val="0"/>
        <w:spacing w:after="200" w:line="240" w:lineRule="auto"/>
        <w:jc w:val="both"/>
        <w:rPr>
          <w:rFonts w:ascii="Times New Roman" w:eastAsia="Times New Roman" w:hAnsi="Times New Roman" w:cs="Times New Roman"/>
          <w:sz w:val="24"/>
          <w:szCs w:val="24"/>
          <w:lang w:val="en-US"/>
        </w:rPr>
      </w:pPr>
    </w:p>
    <w:tbl>
      <w:tblPr>
        <w:tblStyle w:val="a2"/>
        <w:tblW w:w="10245" w:type="dxa"/>
        <w:tblInd w:w="-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70"/>
        <w:gridCol w:w="1290"/>
        <w:gridCol w:w="1155"/>
        <w:gridCol w:w="1170"/>
        <w:gridCol w:w="1095"/>
        <w:gridCol w:w="930"/>
        <w:gridCol w:w="1125"/>
        <w:gridCol w:w="1110"/>
      </w:tblGrid>
      <w:tr w:rsidR="00193856" w:rsidRPr="00834DA7" w14:paraId="67351E6E" w14:textId="77777777">
        <w:tc>
          <w:tcPr>
            <w:tcW w:w="2370" w:type="dxa"/>
            <w:shd w:val="clear" w:color="auto" w:fill="EFEFEF"/>
            <w:tcMar>
              <w:top w:w="100" w:type="dxa"/>
              <w:left w:w="100" w:type="dxa"/>
              <w:bottom w:w="100" w:type="dxa"/>
              <w:right w:w="100" w:type="dxa"/>
            </w:tcMar>
          </w:tcPr>
          <w:p w14:paraId="2FCC8E77" w14:textId="77777777" w:rsidR="00193856" w:rsidRPr="00693E84" w:rsidRDefault="00193856">
            <w:pPr>
              <w:widowControl w:val="0"/>
              <w:spacing w:line="240" w:lineRule="auto"/>
              <w:rPr>
                <w:rFonts w:ascii="Times New Roman" w:eastAsia="Times New Roman" w:hAnsi="Times New Roman" w:cs="Times New Roman"/>
                <w:sz w:val="24"/>
                <w:szCs w:val="24"/>
                <w:lang w:val="en-US"/>
              </w:rPr>
            </w:pPr>
          </w:p>
        </w:tc>
        <w:tc>
          <w:tcPr>
            <w:tcW w:w="1290" w:type="dxa"/>
            <w:shd w:val="clear" w:color="auto" w:fill="EFEFEF"/>
            <w:tcMar>
              <w:top w:w="100" w:type="dxa"/>
              <w:left w:w="100" w:type="dxa"/>
              <w:bottom w:w="100" w:type="dxa"/>
              <w:right w:w="100" w:type="dxa"/>
            </w:tcMar>
          </w:tcPr>
          <w:p w14:paraId="55822A3F"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 Summer </w:t>
            </w:r>
            <w:proofErr w:type="spellStart"/>
            <w:r>
              <w:rPr>
                <w:rFonts w:ascii="Times New Roman" w:eastAsia="Times New Roman" w:hAnsi="Times New Roman" w:cs="Times New Roman"/>
                <w:b/>
                <w:sz w:val="24"/>
                <w:szCs w:val="24"/>
              </w:rPr>
              <w:t>holidays</w:t>
            </w:r>
            <w:proofErr w:type="spellEnd"/>
          </w:p>
        </w:tc>
        <w:tc>
          <w:tcPr>
            <w:tcW w:w="1155" w:type="dxa"/>
            <w:shd w:val="clear" w:color="auto" w:fill="EFEFEF"/>
            <w:tcMar>
              <w:top w:w="100" w:type="dxa"/>
              <w:left w:w="100" w:type="dxa"/>
              <w:bottom w:w="100" w:type="dxa"/>
              <w:right w:w="100" w:type="dxa"/>
            </w:tcMar>
          </w:tcPr>
          <w:p w14:paraId="7D9B8382"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 xml:space="preserve">Previous day average NEDOCS score </w:t>
            </w:r>
          </w:p>
        </w:tc>
        <w:tc>
          <w:tcPr>
            <w:tcW w:w="1170" w:type="dxa"/>
            <w:shd w:val="clear" w:color="auto" w:fill="EFEFEF"/>
            <w:tcMar>
              <w:top w:w="100" w:type="dxa"/>
              <w:left w:w="100" w:type="dxa"/>
              <w:bottom w:w="100" w:type="dxa"/>
              <w:right w:w="100" w:type="dxa"/>
            </w:tcMar>
          </w:tcPr>
          <w:p w14:paraId="5210FD26"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red and black NEDOCS hours</w:t>
            </w:r>
          </w:p>
        </w:tc>
        <w:tc>
          <w:tcPr>
            <w:tcW w:w="1095" w:type="dxa"/>
            <w:shd w:val="clear" w:color="auto" w:fill="EFEFEF"/>
            <w:tcMar>
              <w:top w:w="100" w:type="dxa"/>
              <w:left w:w="100" w:type="dxa"/>
              <w:bottom w:w="100" w:type="dxa"/>
              <w:right w:w="100" w:type="dxa"/>
            </w:tcMar>
          </w:tcPr>
          <w:p w14:paraId="70CC7C6F"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red and black NEDOCS hours</w:t>
            </w:r>
          </w:p>
        </w:tc>
        <w:tc>
          <w:tcPr>
            <w:tcW w:w="930" w:type="dxa"/>
            <w:shd w:val="clear" w:color="auto" w:fill="EFEFEF"/>
            <w:tcMar>
              <w:top w:w="100" w:type="dxa"/>
              <w:left w:w="100" w:type="dxa"/>
              <w:bottom w:w="100" w:type="dxa"/>
              <w:right w:w="100" w:type="dxa"/>
            </w:tcMar>
          </w:tcPr>
          <w:p w14:paraId="6FCEA229"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Day</w:t>
            </w:r>
          </w:p>
        </w:tc>
        <w:tc>
          <w:tcPr>
            <w:tcW w:w="1125" w:type="dxa"/>
            <w:shd w:val="clear" w:color="auto" w:fill="EFEFEF"/>
            <w:tcMar>
              <w:top w:w="100" w:type="dxa"/>
              <w:left w:w="100" w:type="dxa"/>
              <w:bottom w:w="100" w:type="dxa"/>
              <w:right w:w="100" w:type="dxa"/>
            </w:tcMar>
          </w:tcPr>
          <w:p w14:paraId="652FF834"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red triage patients</w:t>
            </w:r>
          </w:p>
        </w:tc>
        <w:tc>
          <w:tcPr>
            <w:tcW w:w="1110" w:type="dxa"/>
            <w:shd w:val="clear" w:color="auto" w:fill="EFEFEF"/>
            <w:tcMar>
              <w:top w:w="100" w:type="dxa"/>
              <w:left w:w="100" w:type="dxa"/>
              <w:bottom w:w="100" w:type="dxa"/>
              <w:right w:w="100" w:type="dxa"/>
            </w:tcMar>
          </w:tcPr>
          <w:p w14:paraId="7C51BFB9"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whose LOS is in the 4th quartile</w:t>
            </w:r>
          </w:p>
        </w:tc>
      </w:tr>
      <w:tr w:rsidR="00193856" w14:paraId="29ED157C" w14:textId="77777777">
        <w:tc>
          <w:tcPr>
            <w:tcW w:w="2370" w:type="dxa"/>
            <w:shd w:val="clear" w:color="auto" w:fill="EFEFEF"/>
            <w:tcMar>
              <w:top w:w="100" w:type="dxa"/>
              <w:left w:w="100" w:type="dxa"/>
              <w:bottom w:w="100" w:type="dxa"/>
              <w:right w:w="100" w:type="dxa"/>
            </w:tcMar>
          </w:tcPr>
          <w:p w14:paraId="7BDD5679"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Winter + Summer </w:t>
            </w:r>
            <w:proofErr w:type="spellStart"/>
            <w:r>
              <w:rPr>
                <w:rFonts w:ascii="Times New Roman" w:eastAsia="Times New Roman" w:hAnsi="Times New Roman" w:cs="Times New Roman"/>
                <w:b/>
                <w:sz w:val="24"/>
                <w:szCs w:val="24"/>
              </w:rPr>
              <w:t>holidays</w:t>
            </w:r>
            <w:proofErr w:type="spellEnd"/>
          </w:p>
        </w:tc>
        <w:tc>
          <w:tcPr>
            <w:tcW w:w="1290" w:type="dxa"/>
            <w:shd w:val="clear" w:color="auto" w:fill="auto"/>
            <w:tcMar>
              <w:top w:w="100" w:type="dxa"/>
              <w:left w:w="100" w:type="dxa"/>
              <w:bottom w:w="100" w:type="dxa"/>
              <w:right w:w="100" w:type="dxa"/>
            </w:tcMar>
          </w:tcPr>
          <w:p w14:paraId="754B4B1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55" w:type="dxa"/>
            <w:shd w:val="clear" w:color="auto" w:fill="auto"/>
            <w:tcMar>
              <w:top w:w="100" w:type="dxa"/>
              <w:left w:w="100" w:type="dxa"/>
              <w:bottom w:w="100" w:type="dxa"/>
              <w:right w:w="100" w:type="dxa"/>
            </w:tcMar>
          </w:tcPr>
          <w:p w14:paraId="648D1B0E"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70" w:type="dxa"/>
            <w:shd w:val="clear" w:color="auto" w:fill="auto"/>
            <w:tcMar>
              <w:top w:w="100" w:type="dxa"/>
              <w:left w:w="100" w:type="dxa"/>
              <w:bottom w:w="100" w:type="dxa"/>
              <w:right w:w="100" w:type="dxa"/>
            </w:tcMar>
          </w:tcPr>
          <w:p w14:paraId="1453D69C"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095" w:type="dxa"/>
            <w:shd w:val="clear" w:color="auto" w:fill="auto"/>
            <w:tcMar>
              <w:top w:w="100" w:type="dxa"/>
              <w:left w:w="100" w:type="dxa"/>
              <w:bottom w:w="100" w:type="dxa"/>
              <w:right w:w="100" w:type="dxa"/>
            </w:tcMar>
          </w:tcPr>
          <w:p w14:paraId="6F5CCF13"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30" w:type="dxa"/>
            <w:shd w:val="clear" w:color="auto" w:fill="auto"/>
            <w:tcMar>
              <w:top w:w="100" w:type="dxa"/>
              <w:left w:w="100" w:type="dxa"/>
              <w:bottom w:w="100" w:type="dxa"/>
              <w:right w:w="100" w:type="dxa"/>
            </w:tcMar>
          </w:tcPr>
          <w:p w14:paraId="5680F2C7"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25" w:type="dxa"/>
            <w:shd w:val="clear" w:color="auto" w:fill="auto"/>
            <w:tcMar>
              <w:top w:w="100" w:type="dxa"/>
              <w:left w:w="100" w:type="dxa"/>
              <w:bottom w:w="100" w:type="dxa"/>
              <w:right w:w="100" w:type="dxa"/>
            </w:tcMar>
          </w:tcPr>
          <w:p w14:paraId="2BEEA545"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10" w:type="dxa"/>
            <w:shd w:val="clear" w:color="auto" w:fill="auto"/>
            <w:tcMar>
              <w:top w:w="100" w:type="dxa"/>
              <w:left w:w="100" w:type="dxa"/>
              <w:bottom w:w="100" w:type="dxa"/>
              <w:right w:w="100" w:type="dxa"/>
            </w:tcMar>
          </w:tcPr>
          <w:p w14:paraId="7D470DE5"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738E7C26" w14:textId="77777777">
        <w:tc>
          <w:tcPr>
            <w:tcW w:w="2370" w:type="dxa"/>
            <w:shd w:val="clear" w:color="auto" w:fill="EFEFEF"/>
            <w:tcMar>
              <w:top w:w="100" w:type="dxa"/>
              <w:left w:w="100" w:type="dxa"/>
              <w:bottom w:w="100" w:type="dxa"/>
              <w:right w:w="100" w:type="dxa"/>
            </w:tcMar>
          </w:tcPr>
          <w:p w14:paraId="075E034D"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average NEDOCS score</w:t>
            </w:r>
          </w:p>
        </w:tc>
        <w:tc>
          <w:tcPr>
            <w:tcW w:w="1290" w:type="dxa"/>
            <w:shd w:val="clear" w:color="auto" w:fill="auto"/>
            <w:tcMar>
              <w:top w:w="100" w:type="dxa"/>
              <w:left w:w="100" w:type="dxa"/>
              <w:bottom w:w="100" w:type="dxa"/>
              <w:right w:w="100" w:type="dxa"/>
            </w:tcMar>
          </w:tcPr>
          <w:p w14:paraId="3CB15ED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0,654</w:t>
            </w:r>
          </w:p>
        </w:tc>
        <w:tc>
          <w:tcPr>
            <w:tcW w:w="1155" w:type="dxa"/>
            <w:shd w:val="clear" w:color="auto" w:fill="auto"/>
            <w:tcMar>
              <w:top w:w="100" w:type="dxa"/>
              <w:left w:w="100" w:type="dxa"/>
              <w:bottom w:w="100" w:type="dxa"/>
              <w:right w:w="100" w:type="dxa"/>
            </w:tcMar>
          </w:tcPr>
          <w:p w14:paraId="7B911F7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70" w:type="dxa"/>
            <w:shd w:val="clear" w:color="auto" w:fill="auto"/>
            <w:tcMar>
              <w:top w:w="100" w:type="dxa"/>
              <w:left w:w="100" w:type="dxa"/>
              <w:bottom w:w="100" w:type="dxa"/>
              <w:right w:w="100" w:type="dxa"/>
            </w:tcMar>
          </w:tcPr>
          <w:p w14:paraId="097140F9"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095" w:type="dxa"/>
            <w:shd w:val="clear" w:color="auto" w:fill="auto"/>
            <w:tcMar>
              <w:top w:w="100" w:type="dxa"/>
              <w:left w:w="100" w:type="dxa"/>
              <w:bottom w:w="100" w:type="dxa"/>
              <w:right w:w="100" w:type="dxa"/>
            </w:tcMar>
          </w:tcPr>
          <w:p w14:paraId="58D64608"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30" w:type="dxa"/>
            <w:shd w:val="clear" w:color="auto" w:fill="auto"/>
            <w:tcMar>
              <w:top w:w="100" w:type="dxa"/>
              <w:left w:w="100" w:type="dxa"/>
              <w:bottom w:w="100" w:type="dxa"/>
              <w:right w:w="100" w:type="dxa"/>
            </w:tcMar>
          </w:tcPr>
          <w:p w14:paraId="2F4975E0"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25" w:type="dxa"/>
            <w:shd w:val="clear" w:color="auto" w:fill="auto"/>
            <w:tcMar>
              <w:top w:w="100" w:type="dxa"/>
              <w:left w:w="100" w:type="dxa"/>
              <w:bottom w:w="100" w:type="dxa"/>
              <w:right w:w="100" w:type="dxa"/>
            </w:tcMar>
          </w:tcPr>
          <w:p w14:paraId="303BEB77"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10" w:type="dxa"/>
            <w:shd w:val="clear" w:color="auto" w:fill="auto"/>
            <w:tcMar>
              <w:top w:w="100" w:type="dxa"/>
              <w:left w:w="100" w:type="dxa"/>
              <w:bottom w:w="100" w:type="dxa"/>
              <w:right w:w="100" w:type="dxa"/>
            </w:tcMar>
          </w:tcPr>
          <w:p w14:paraId="05C50CF3"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499E48F9" w14:textId="77777777">
        <w:tc>
          <w:tcPr>
            <w:tcW w:w="2370" w:type="dxa"/>
            <w:shd w:val="clear" w:color="auto" w:fill="EFEFEF"/>
            <w:tcMar>
              <w:top w:w="100" w:type="dxa"/>
              <w:left w:w="100" w:type="dxa"/>
              <w:bottom w:w="100" w:type="dxa"/>
              <w:right w:w="100" w:type="dxa"/>
            </w:tcMar>
          </w:tcPr>
          <w:p w14:paraId="3C3DAEA6"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red and black NEDOCS hours</w:t>
            </w:r>
          </w:p>
        </w:tc>
        <w:tc>
          <w:tcPr>
            <w:tcW w:w="1290" w:type="dxa"/>
            <w:shd w:val="clear" w:color="auto" w:fill="auto"/>
            <w:tcMar>
              <w:top w:w="100" w:type="dxa"/>
              <w:left w:w="100" w:type="dxa"/>
              <w:bottom w:w="100" w:type="dxa"/>
              <w:right w:w="100" w:type="dxa"/>
            </w:tcMar>
          </w:tcPr>
          <w:p w14:paraId="2561DF1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0,981</w:t>
            </w:r>
          </w:p>
        </w:tc>
        <w:tc>
          <w:tcPr>
            <w:tcW w:w="1155" w:type="dxa"/>
            <w:shd w:val="clear" w:color="auto" w:fill="auto"/>
            <w:tcMar>
              <w:top w:w="100" w:type="dxa"/>
              <w:left w:w="100" w:type="dxa"/>
              <w:bottom w:w="100" w:type="dxa"/>
              <w:right w:w="100" w:type="dxa"/>
            </w:tcMar>
          </w:tcPr>
          <w:p w14:paraId="36B72A9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0,923</w:t>
            </w:r>
          </w:p>
        </w:tc>
        <w:tc>
          <w:tcPr>
            <w:tcW w:w="1170" w:type="dxa"/>
            <w:shd w:val="clear" w:color="auto" w:fill="auto"/>
            <w:tcMar>
              <w:top w:w="100" w:type="dxa"/>
              <w:left w:w="100" w:type="dxa"/>
              <w:bottom w:w="100" w:type="dxa"/>
              <w:right w:w="100" w:type="dxa"/>
            </w:tcMar>
          </w:tcPr>
          <w:p w14:paraId="2BEA1BD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95" w:type="dxa"/>
            <w:shd w:val="clear" w:color="auto" w:fill="auto"/>
            <w:tcMar>
              <w:top w:w="100" w:type="dxa"/>
              <w:left w:w="100" w:type="dxa"/>
              <w:bottom w:w="100" w:type="dxa"/>
              <w:right w:w="100" w:type="dxa"/>
            </w:tcMar>
          </w:tcPr>
          <w:p w14:paraId="4F3B6617"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930" w:type="dxa"/>
            <w:shd w:val="clear" w:color="auto" w:fill="auto"/>
            <w:tcMar>
              <w:top w:w="100" w:type="dxa"/>
              <w:left w:w="100" w:type="dxa"/>
              <w:bottom w:w="100" w:type="dxa"/>
              <w:right w:w="100" w:type="dxa"/>
            </w:tcMar>
          </w:tcPr>
          <w:p w14:paraId="34C86FC6"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25" w:type="dxa"/>
            <w:shd w:val="clear" w:color="auto" w:fill="auto"/>
            <w:tcMar>
              <w:top w:w="100" w:type="dxa"/>
              <w:left w:w="100" w:type="dxa"/>
              <w:bottom w:w="100" w:type="dxa"/>
              <w:right w:w="100" w:type="dxa"/>
            </w:tcMar>
          </w:tcPr>
          <w:p w14:paraId="0874DC98"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10" w:type="dxa"/>
            <w:shd w:val="clear" w:color="auto" w:fill="auto"/>
            <w:tcMar>
              <w:top w:w="100" w:type="dxa"/>
              <w:left w:w="100" w:type="dxa"/>
              <w:bottom w:w="100" w:type="dxa"/>
              <w:right w:w="100" w:type="dxa"/>
            </w:tcMar>
          </w:tcPr>
          <w:p w14:paraId="063F68A5"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2A933DC9" w14:textId="77777777">
        <w:tc>
          <w:tcPr>
            <w:tcW w:w="2370" w:type="dxa"/>
            <w:shd w:val="clear" w:color="auto" w:fill="EFEFEF"/>
            <w:tcMar>
              <w:top w:w="100" w:type="dxa"/>
              <w:left w:w="100" w:type="dxa"/>
              <w:bottom w:w="100" w:type="dxa"/>
              <w:right w:w="100" w:type="dxa"/>
            </w:tcMar>
          </w:tcPr>
          <w:p w14:paraId="586259CA" w14:textId="77777777" w:rsidR="00193856" w:rsidRPr="00693E84" w:rsidRDefault="00000000">
            <w:pPr>
              <w:widowControl w:val="0"/>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Previous day percentage of black NEDOCS hours</w:t>
            </w:r>
          </w:p>
        </w:tc>
        <w:tc>
          <w:tcPr>
            <w:tcW w:w="1290" w:type="dxa"/>
            <w:shd w:val="clear" w:color="auto" w:fill="auto"/>
            <w:tcMar>
              <w:top w:w="100" w:type="dxa"/>
              <w:left w:w="100" w:type="dxa"/>
              <w:bottom w:w="100" w:type="dxa"/>
              <w:right w:w="100" w:type="dxa"/>
            </w:tcMar>
          </w:tcPr>
          <w:p w14:paraId="501B725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0,990</w:t>
            </w:r>
          </w:p>
        </w:tc>
        <w:tc>
          <w:tcPr>
            <w:tcW w:w="1155" w:type="dxa"/>
            <w:shd w:val="clear" w:color="auto" w:fill="auto"/>
            <w:tcMar>
              <w:top w:w="100" w:type="dxa"/>
              <w:left w:w="100" w:type="dxa"/>
              <w:bottom w:w="100" w:type="dxa"/>
              <w:right w:w="100" w:type="dxa"/>
            </w:tcMar>
          </w:tcPr>
          <w:p w14:paraId="47FEA39D" w14:textId="77777777" w:rsidR="00193856" w:rsidRDefault="00000000">
            <w:pPr>
              <w:widowControl w:val="0"/>
              <w:spacing w:line="240" w:lineRule="auto"/>
              <w:jc w:val="center"/>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0,060</w:t>
            </w:r>
            <w:r>
              <w:rPr>
                <w:rFonts w:ascii="Times New Roman" w:eastAsia="Times New Roman" w:hAnsi="Times New Roman" w:cs="Times New Roman"/>
                <w:b/>
                <w:sz w:val="24"/>
                <w:szCs w:val="24"/>
                <w:vertAlign w:val="superscript"/>
              </w:rPr>
              <w:t>b</w:t>
            </w:r>
          </w:p>
        </w:tc>
        <w:tc>
          <w:tcPr>
            <w:tcW w:w="1170" w:type="dxa"/>
            <w:shd w:val="clear" w:color="auto" w:fill="auto"/>
            <w:tcMar>
              <w:top w:w="100" w:type="dxa"/>
              <w:left w:w="100" w:type="dxa"/>
              <w:bottom w:w="100" w:type="dxa"/>
              <w:right w:w="100" w:type="dxa"/>
            </w:tcMar>
          </w:tcPr>
          <w:p w14:paraId="0ED78B5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0,258 </w:t>
            </w:r>
          </w:p>
        </w:tc>
        <w:tc>
          <w:tcPr>
            <w:tcW w:w="1095" w:type="dxa"/>
            <w:shd w:val="clear" w:color="auto" w:fill="auto"/>
            <w:tcMar>
              <w:top w:w="100" w:type="dxa"/>
              <w:left w:w="100" w:type="dxa"/>
              <w:bottom w:w="100" w:type="dxa"/>
              <w:right w:w="100" w:type="dxa"/>
            </w:tcMar>
          </w:tcPr>
          <w:p w14:paraId="7E0A33A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30" w:type="dxa"/>
            <w:shd w:val="clear" w:color="auto" w:fill="auto"/>
            <w:tcMar>
              <w:top w:w="100" w:type="dxa"/>
              <w:left w:w="100" w:type="dxa"/>
              <w:bottom w:w="100" w:type="dxa"/>
              <w:right w:w="100" w:type="dxa"/>
            </w:tcMar>
          </w:tcPr>
          <w:p w14:paraId="686C1802"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25" w:type="dxa"/>
            <w:shd w:val="clear" w:color="auto" w:fill="auto"/>
            <w:tcMar>
              <w:top w:w="100" w:type="dxa"/>
              <w:left w:w="100" w:type="dxa"/>
              <w:bottom w:w="100" w:type="dxa"/>
              <w:right w:w="100" w:type="dxa"/>
            </w:tcMar>
          </w:tcPr>
          <w:p w14:paraId="15E1E144"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10" w:type="dxa"/>
            <w:shd w:val="clear" w:color="auto" w:fill="auto"/>
            <w:tcMar>
              <w:top w:w="100" w:type="dxa"/>
              <w:left w:w="100" w:type="dxa"/>
              <w:bottom w:w="100" w:type="dxa"/>
              <w:right w:w="100" w:type="dxa"/>
            </w:tcMar>
          </w:tcPr>
          <w:p w14:paraId="158BADB2"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283123CB" w14:textId="77777777">
        <w:tc>
          <w:tcPr>
            <w:tcW w:w="2370" w:type="dxa"/>
            <w:shd w:val="clear" w:color="auto" w:fill="EFEFEF"/>
            <w:tcMar>
              <w:top w:w="100" w:type="dxa"/>
              <w:left w:w="100" w:type="dxa"/>
              <w:bottom w:w="100" w:type="dxa"/>
              <w:right w:w="100" w:type="dxa"/>
            </w:tcMar>
          </w:tcPr>
          <w:p w14:paraId="6DB623BB" w14:textId="77777777" w:rsidR="00193856" w:rsidRDefault="00000000">
            <w:pPr>
              <w:widowControl w:val="0"/>
              <w:spacing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Cold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w:t>
            </w:r>
            <w:proofErr w:type="spellEnd"/>
          </w:p>
        </w:tc>
        <w:tc>
          <w:tcPr>
            <w:tcW w:w="1290" w:type="dxa"/>
            <w:shd w:val="clear" w:color="auto" w:fill="auto"/>
            <w:tcMar>
              <w:top w:w="100" w:type="dxa"/>
              <w:left w:w="100" w:type="dxa"/>
              <w:bottom w:w="100" w:type="dxa"/>
              <w:right w:w="100" w:type="dxa"/>
            </w:tcMar>
          </w:tcPr>
          <w:p w14:paraId="7F85A35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0,609</w:t>
            </w:r>
          </w:p>
        </w:tc>
        <w:tc>
          <w:tcPr>
            <w:tcW w:w="1155" w:type="dxa"/>
            <w:shd w:val="clear" w:color="auto" w:fill="auto"/>
            <w:tcMar>
              <w:top w:w="100" w:type="dxa"/>
              <w:left w:w="100" w:type="dxa"/>
              <w:bottom w:w="100" w:type="dxa"/>
              <w:right w:w="100" w:type="dxa"/>
            </w:tcMar>
          </w:tcPr>
          <w:p w14:paraId="44D8E5F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0,855</w:t>
            </w:r>
          </w:p>
        </w:tc>
        <w:tc>
          <w:tcPr>
            <w:tcW w:w="1170" w:type="dxa"/>
            <w:shd w:val="clear" w:color="auto" w:fill="auto"/>
            <w:tcMar>
              <w:top w:w="100" w:type="dxa"/>
              <w:left w:w="100" w:type="dxa"/>
              <w:bottom w:w="100" w:type="dxa"/>
              <w:right w:w="100" w:type="dxa"/>
            </w:tcMar>
          </w:tcPr>
          <w:p w14:paraId="4FFA79E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0,365</w:t>
            </w:r>
          </w:p>
        </w:tc>
        <w:tc>
          <w:tcPr>
            <w:tcW w:w="1095" w:type="dxa"/>
            <w:shd w:val="clear" w:color="auto" w:fill="auto"/>
            <w:tcMar>
              <w:top w:w="100" w:type="dxa"/>
              <w:left w:w="100" w:type="dxa"/>
              <w:bottom w:w="100" w:type="dxa"/>
              <w:right w:w="100" w:type="dxa"/>
            </w:tcMar>
          </w:tcPr>
          <w:p w14:paraId="5723C94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0,966</w:t>
            </w:r>
          </w:p>
        </w:tc>
        <w:tc>
          <w:tcPr>
            <w:tcW w:w="930" w:type="dxa"/>
            <w:shd w:val="clear" w:color="auto" w:fill="auto"/>
            <w:tcMar>
              <w:top w:w="100" w:type="dxa"/>
              <w:left w:w="100" w:type="dxa"/>
              <w:bottom w:w="100" w:type="dxa"/>
              <w:right w:w="100" w:type="dxa"/>
            </w:tcMar>
          </w:tcPr>
          <w:p w14:paraId="12EE206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25" w:type="dxa"/>
            <w:shd w:val="clear" w:color="auto" w:fill="auto"/>
            <w:tcMar>
              <w:top w:w="100" w:type="dxa"/>
              <w:left w:w="100" w:type="dxa"/>
              <w:bottom w:w="100" w:type="dxa"/>
              <w:right w:w="100" w:type="dxa"/>
            </w:tcMar>
          </w:tcPr>
          <w:p w14:paraId="545F022A" w14:textId="77777777" w:rsidR="00193856" w:rsidRDefault="00193856">
            <w:pPr>
              <w:widowControl w:val="0"/>
              <w:spacing w:line="240" w:lineRule="auto"/>
              <w:jc w:val="center"/>
              <w:rPr>
                <w:rFonts w:ascii="Times New Roman" w:eastAsia="Times New Roman" w:hAnsi="Times New Roman" w:cs="Times New Roman"/>
                <w:sz w:val="24"/>
                <w:szCs w:val="24"/>
              </w:rPr>
            </w:pPr>
          </w:p>
        </w:tc>
        <w:tc>
          <w:tcPr>
            <w:tcW w:w="1110" w:type="dxa"/>
            <w:shd w:val="clear" w:color="auto" w:fill="auto"/>
            <w:tcMar>
              <w:top w:w="100" w:type="dxa"/>
              <w:left w:w="100" w:type="dxa"/>
              <w:bottom w:w="100" w:type="dxa"/>
              <w:right w:w="100" w:type="dxa"/>
            </w:tcMar>
          </w:tcPr>
          <w:p w14:paraId="5BE2D5CE"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1CAE974F" w14:textId="77777777">
        <w:tc>
          <w:tcPr>
            <w:tcW w:w="2370" w:type="dxa"/>
            <w:shd w:val="clear" w:color="auto" w:fill="EFEFEF"/>
            <w:tcMar>
              <w:top w:w="100" w:type="dxa"/>
              <w:left w:w="100" w:type="dxa"/>
              <w:bottom w:w="100" w:type="dxa"/>
              <w:right w:w="100" w:type="dxa"/>
            </w:tcMar>
          </w:tcPr>
          <w:p w14:paraId="0036E211"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red triage patients</w:t>
            </w:r>
          </w:p>
        </w:tc>
        <w:tc>
          <w:tcPr>
            <w:tcW w:w="1290" w:type="dxa"/>
            <w:shd w:val="clear" w:color="auto" w:fill="auto"/>
            <w:tcMar>
              <w:top w:w="100" w:type="dxa"/>
              <w:left w:w="100" w:type="dxa"/>
              <w:bottom w:w="100" w:type="dxa"/>
              <w:right w:w="100" w:type="dxa"/>
            </w:tcMar>
          </w:tcPr>
          <w:p w14:paraId="548B45F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0,166</w:t>
            </w:r>
          </w:p>
        </w:tc>
        <w:tc>
          <w:tcPr>
            <w:tcW w:w="1155" w:type="dxa"/>
            <w:shd w:val="clear" w:color="auto" w:fill="auto"/>
            <w:tcMar>
              <w:top w:w="100" w:type="dxa"/>
              <w:left w:w="100" w:type="dxa"/>
              <w:bottom w:w="100" w:type="dxa"/>
              <w:right w:w="100" w:type="dxa"/>
            </w:tcMar>
          </w:tcPr>
          <w:p w14:paraId="7E072F5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0,474</w:t>
            </w:r>
          </w:p>
        </w:tc>
        <w:tc>
          <w:tcPr>
            <w:tcW w:w="1170" w:type="dxa"/>
            <w:shd w:val="clear" w:color="auto" w:fill="auto"/>
            <w:tcMar>
              <w:top w:w="100" w:type="dxa"/>
              <w:left w:w="100" w:type="dxa"/>
              <w:bottom w:w="100" w:type="dxa"/>
              <w:right w:w="100" w:type="dxa"/>
            </w:tcMar>
          </w:tcPr>
          <w:p w14:paraId="74B0812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w:t>
            </w:r>
          </w:p>
        </w:tc>
        <w:tc>
          <w:tcPr>
            <w:tcW w:w="1095" w:type="dxa"/>
            <w:shd w:val="clear" w:color="auto" w:fill="auto"/>
            <w:tcMar>
              <w:top w:w="100" w:type="dxa"/>
              <w:left w:w="100" w:type="dxa"/>
              <w:bottom w:w="100" w:type="dxa"/>
              <w:right w:w="100" w:type="dxa"/>
            </w:tcMar>
          </w:tcPr>
          <w:p w14:paraId="3256F5D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0,858</w:t>
            </w:r>
          </w:p>
        </w:tc>
        <w:tc>
          <w:tcPr>
            <w:tcW w:w="930" w:type="dxa"/>
            <w:shd w:val="clear" w:color="auto" w:fill="auto"/>
            <w:tcMar>
              <w:top w:w="100" w:type="dxa"/>
              <w:left w:w="100" w:type="dxa"/>
              <w:bottom w:w="100" w:type="dxa"/>
              <w:right w:w="100" w:type="dxa"/>
            </w:tcMar>
          </w:tcPr>
          <w:p w14:paraId="4D2299D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0,276</w:t>
            </w:r>
          </w:p>
        </w:tc>
        <w:tc>
          <w:tcPr>
            <w:tcW w:w="1125" w:type="dxa"/>
            <w:shd w:val="clear" w:color="auto" w:fill="auto"/>
            <w:tcMar>
              <w:top w:w="100" w:type="dxa"/>
              <w:left w:w="100" w:type="dxa"/>
              <w:bottom w:w="100" w:type="dxa"/>
              <w:right w:w="100" w:type="dxa"/>
            </w:tcMar>
          </w:tcPr>
          <w:p w14:paraId="4373B6C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110" w:type="dxa"/>
            <w:shd w:val="clear" w:color="auto" w:fill="auto"/>
            <w:tcMar>
              <w:top w:w="100" w:type="dxa"/>
              <w:left w:w="100" w:type="dxa"/>
              <w:bottom w:w="100" w:type="dxa"/>
              <w:right w:w="100" w:type="dxa"/>
            </w:tcMar>
          </w:tcPr>
          <w:p w14:paraId="4938A213" w14:textId="77777777" w:rsidR="00193856" w:rsidRDefault="00193856">
            <w:pPr>
              <w:widowControl w:val="0"/>
              <w:spacing w:line="240" w:lineRule="auto"/>
              <w:jc w:val="center"/>
              <w:rPr>
                <w:rFonts w:ascii="Times New Roman" w:eastAsia="Times New Roman" w:hAnsi="Times New Roman" w:cs="Times New Roman"/>
                <w:sz w:val="24"/>
                <w:szCs w:val="24"/>
              </w:rPr>
            </w:pPr>
          </w:p>
        </w:tc>
      </w:tr>
      <w:tr w:rsidR="00193856" w14:paraId="7F0EAB87" w14:textId="77777777">
        <w:trPr>
          <w:trHeight w:val="566"/>
        </w:trPr>
        <w:tc>
          <w:tcPr>
            <w:tcW w:w="2370" w:type="dxa"/>
            <w:shd w:val="clear" w:color="auto" w:fill="EFEFEF"/>
            <w:tcMar>
              <w:top w:w="100" w:type="dxa"/>
              <w:left w:w="100" w:type="dxa"/>
              <w:bottom w:w="100" w:type="dxa"/>
              <w:right w:w="100" w:type="dxa"/>
            </w:tcMar>
          </w:tcPr>
          <w:p w14:paraId="70EF7475" w14:textId="77777777" w:rsidR="00193856" w:rsidRPr="00693E84" w:rsidRDefault="00000000">
            <w:pPr>
              <w:widowControl w:val="0"/>
              <w:spacing w:line="240" w:lineRule="auto"/>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Percentage of patients whose LOS is in the 4th quartile</w:t>
            </w:r>
          </w:p>
        </w:tc>
        <w:tc>
          <w:tcPr>
            <w:tcW w:w="1290" w:type="dxa"/>
            <w:shd w:val="clear" w:color="auto" w:fill="auto"/>
            <w:tcMar>
              <w:top w:w="100" w:type="dxa"/>
              <w:left w:w="100" w:type="dxa"/>
              <w:bottom w:w="100" w:type="dxa"/>
              <w:right w:w="100" w:type="dxa"/>
            </w:tcMar>
          </w:tcPr>
          <w:p w14:paraId="2D53A6A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0,530</w:t>
            </w:r>
          </w:p>
        </w:tc>
        <w:tc>
          <w:tcPr>
            <w:tcW w:w="1155" w:type="dxa"/>
            <w:shd w:val="clear" w:color="auto" w:fill="auto"/>
            <w:tcMar>
              <w:top w:w="100" w:type="dxa"/>
              <w:left w:w="100" w:type="dxa"/>
              <w:bottom w:w="100" w:type="dxa"/>
              <w:right w:w="100" w:type="dxa"/>
            </w:tcMar>
          </w:tcPr>
          <w:p w14:paraId="7D2C980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0,413</w:t>
            </w:r>
          </w:p>
        </w:tc>
        <w:tc>
          <w:tcPr>
            <w:tcW w:w="1170" w:type="dxa"/>
            <w:shd w:val="clear" w:color="auto" w:fill="auto"/>
            <w:tcMar>
              <w:top w:w="100" w:type="dxa"/>
              <w:left w:w="100" w:type="dxa"/>
              <w:bottom w:w="100" w:type="dxa"/>
              <w:right w:w="100" w:type="dxa"/>
            </w:tcMar>
          </w:tcPr>
          <w:p w14:paraId="32D2069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0,327</w:t>
            </w:r>
          </w:p>
        </w:tc>
        <w:tc>
          <w:tcPr>
            <w:tcW w:w="1095" w:type="dxa"/>
            <w:shd w:val="clear" w:color="auto" w:fill="auto"/>
            <w:tcMar>
              <w:top w:w="100" w:type="dxa"/>
              <w:left w:w="100" w:type="dxa"/>
              <w:bottom w:w="100" w:type="dxa"/>
              <w:right w:w="100" w:type="dxa"/>
            </w:tcMar>
          </w:tcPr>
          <w:p w14:paraId="3E5376A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0,484 </w:t>
            </w:r>
          </w:p>
        </w:tc>
        <w:tc>
          <w:tcPr>
            <w:tcW w:w="930" w:type="dxa"/>
            <w:shd w:val="clear" w:color="auto" w:fill="auto"/>
            <w:tcMar>
              <w:top w:w="100" w:type="dxa"/>
              <w:left w:w="100" w:type="dxa"/>
              <w:bottom w:w="100" w:type="dxa"/>
              <w:right w:w="100" w:type="dxa"/>
            </w:tcMar>
          </w:tcPr>
          <w:p w14:paraId="22FB5CB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0,222</w:t>
            </w:r>
          </w:p>
        </w:tc>
        <w:tc>
          <w:tcPr>
            <w:tcW w:w="1125" w:type="dxa"/>
            <w:shd w:val="clear" w:color="auto" w:fill="auto"/>
            <w:tcMar>
              <w:top w:w="100" w:type="dxa"/>
              <w:left w:w="100" w:type="dxa"/>
              <w:bottom w:w="100" w:type="dxa"/>
              <w:right w:w="100" w:type="dxa"/>
            </w:tcMar>
          </w:tcPr>
          <w:p w14:paraId="20211BA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0,549</w:t>
            </w:r>
          </w:p>
        </w:tc>
        <w:tc>
          <w:tcPr>
            <w:tcW w:w="1110" w:type="dxa"/>
            <w:shd w:val="clear" w:color="auto" w:fill="auto"/>
            <w:tcMar>
              <w:top w:w="100" w:type="dxa"/>
              <w:left w:w="100" w:type="dxa"/>
              <w:bottom w:w="100" w:type="dxa"/>
              <w:right w:w="100" w:type="dxa"/>
            </w:tcMar>
          </w:tcPr>
          <w:p w14:paraId="312F4FA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193856" w14:paraId="4967C56F" w14:textId="77777777">
        <w:tc>
          <w:tcPr>
            <w:tcW w:w="2370" w:type="dxa"/>
            <w:shd w:val="clear" w:color="auto" w:fill="EFEFEF"/>
            <w:tcMar>
              <w:top w:w="100" w:type="dxa"/>
              <w:left w:w="100" w:type="dxa"/>
              <w:bottom w:w="100" w:type="dxa"/>
              <w:right w:w="100" w:type="dxa"/>
            </w:tcMar>
          </w:tcPr>
          <w:p w14:paraId="70D7444A" w14:textId="77777777" w:rsidR="00193856" w:rsidRDefault="00000000">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Relative </w:t>
            </w:r>
            <w:proofErr w:type="spellStart"/>
            <w:r>
              <w:rPr>
                <w:rFonts w:ascii="Times New Roman" w:eastAsia="Times New Roman" w:hAnsi="Times New Roman" w:cs="Times New Roman"/>
                <w:b/>
                <w:sz w:val="24"/>
                <w:szCs w:val="24"/>
              </w:rPr>
              <w:t>ambient</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humidity</w:t>
            </w:r>
            <w:proofErr w:type="spellEnd"/>
          </w:p>
        </w:tc>
        <w:tc>
          <w:tcPr>
            <w:tcW w:w="1290" w:type="dxa"/>
            <w:shd w:val="clear" w:color="auto" w:fill="auto"/>
            <w:tcMar>
              <w:top w:w="100" w:type="dxa"/>
              <w:left w:w="100" w:type="dxa"/>
              <w:bottom w:w="100" w:type="dxa"/>
              <w:right w:w="100" w:type="dxa"/>
            </w:tcMar>
          </w:tcPr>
          <w:p w14:paraId="0D63BA9B" w14:textId="77777777" w:rsidR="00193856" w:rsidRDefault="00000000">
            <w:pPr>
              <w:widowControl w:val="0"/>
              <w:spacing w:line="240" w:lineRule="auto"/>
              <w:jc w:val="center"/>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0,005</w:t>
            </w:r>
            <w:r>
              <w:rPr>
                <w:rFonts w:ascii="Times New Roman" w:eastAsia="Times New Roman" w:hAnsi="Times New Roman" w:cs="Times New Roman"/>
                <w:b/>
                <w:sz w:val="24"/>
                <w:szCs w:val="24"/>
                <w:vertAlign w:val="superscript"/>
              </w:rPr>
              <w:t>a</w:t>
            </w:r>
          </w:p>
        </w:tc>
        <w:tc>
          <w:tcPr>
            <w:tcW w:w="1155" w:type="dxa"/>
            <w:shd w:val="clear" w:color="auto" w:fill="auto"/>
            <w:tcMar>
              <w:top w:w="100" w:type="dxa"/>
              <w:left w:w="100" w:type="dxa"/>
              <w:bottom w:w="100" w:type="dxa"/>
              <w:right w:w="100" w:type="dxa"/>
            </w:tcMar>
          </w:tcPr>
          <w:p w14:paraId="45FA793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0,915</w:t>
            </w:r>
          </w:p>
        </w:tc>
        <w:tc>
          <w:tcPr>
            <w:tcW w:w="1170" w:type="dxa"/>
            <w:shd w:val="clear" w:color="auto" w:fill="auto"/>
            <w:tcMar>
              <w:top w:w="100" w:type="dxa"/>
              <w:left w:w="100" w:type="dxa"/>
              <w:bottom w:w="100" w:type="dxa"/>
              <w:right w:w="100" w:type="dxa"/>
            </w:tcMar>
          </w:tcPr>
          <w:p w14:paraId="35081F1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0,924</w:t>
            </w:r>
          </w:p>
        </w:tc>
        <w:tc>
          <w:tcPr>
            <w:tcW w:w="1095" w:type="dxa"/>
            <w:shd w:val="clear" w:color="auto" w:fill="auto"/>
            <w:tcMar>
              <w:top w:w="100" w:type="dxa"/>
              <w:left w:w="100" w:type="dxa"/>
              <w:bottom w:w="100" w:type="dxa"/>
              <w:right w:w="100" w:type="dxa"/>
            </w:tcMar>
          </w:tcPr>
          <w:p w14:paraId="139CE05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0,315</w:t>
            </w:r>
          </w:p>
        </w:tc>
        <w:tc>
          <w:tcPr>
            <w:tcW w:w="930" w:type="dxa"/>
            <w:shd w:val="clear" w:color="auto" w:fill="auto"/>
            <w:tcMar>
              <w:top w:w="100" w:type="dxa"/>
              <w:left w:w="100" w:type="dxa"/>
              <w:bottom w:w="100" w:type="dxa"/>
              <w:right w:w="100" w:type="dxa"/>
            </w:tcMar>
          </w:tcPr>
          <w:p w14:paraId="045630B0" w14:textId="77777777" w:rsidR="00193856" w:rsidRDefault="00000000">
            <w:pPr>
              <w:widowControl w:val="0"/>
              <w:spacing w:line="240" w:lineRule="auto"/>
              <w:jc w:val="center"/>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0,012</w:t>
            </w:r>
            <w:r>
              <w:rPr>
                <w:rFonts w:ascii="Times New Roman" w:eastAsia="Times New Roman" w:hAnsi="Times New Roman" w:cs="Times New Roman"/>
                <w:b/>
                <w:sz w:val="24"/>
                <w:szCs w:val="24"/>
                <w:vertAlign w:val="superscript"/>
              </w:rPr>
              <w:t>c</w:t>
            </w:r>
          </w:p>
        </w:tc>
        <w:tc>
          <w:tcPr>
            <w:tcW w:w="1125" w:type="dxa"/>
            <w:shd w:val="clear" w:color="auto" w:fill="auto"/>
            <w:tcMar>
              <w:top w:w="100" w:type="dxa"/>
              <w:left w:w="100" w:type="dxa"/>
              <w:bottom w:w="100" w:type="dxa"/>
              <w:right w:w="100" w:type="dxa"/>
            </w:tcMar>
          </w:tcPr>
          <w:p w14:paraId="7996785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0,349</w:t>
            </w:r>
          </w:p>
        </w:tc>
        <w:tc>
          <w:tcPr>
            <w:tcW w:w="1110" w:type="dxa"/>
            <w:shd w:val="clear" w:color="auto" w:fill="auto"/>
            <w:tcMar>
              <w:top w:w="100" w:type="dxa"/>
              <w:left w:w="100" w:type="dxa"/>
              <w:bottom w:w="100" w:type="dxa"/>
              <w:right w:w="100" w:type="dxa"/>
            </w:tcMar>
          </w:tcPr>
          <w:p w14:paraId="1C92DE5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0,130</w:t>
            </w:r>
          </w:p>
        </w:tc>
      </w:tr>
    </w:tbl>
    <w:p w14:paraId="2D0DFE67"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0CE58F69"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 xml:space="preserve">Table s5. </w:t>
      </w:r>
      <w:r w:rsidRPr="00693E84">
        <w:rPr>
          <w:rFonts w:ascii="Times New Roman" w:eastAsia="Times New Roman" w:hAnsi="Times New Roman" w:cs="Times New Roman"/>
          <w:sz w:val="24"/>
          <w:szCs w:val="24"/>
          <w:lang w:val="en-US"/>
        </w:rPr>
        <w:t xml:space="preserve">Calibration for the n°10 Sustained Critical EDOC predictive model. Estimated and observed probabilities are presented in deciles. In the table we show the high calibration evidence by a high concordance between predicted and observed deciles. </w:t>
      </w:r>
    </w:p>
    <w:tbl>
      <w:tblPr>
        <w:tblStyle w:val="a3"/>
        <w:tblW w:w="8940" w:type="dxa"/>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1260"/>
        <w:gridCol w:w="1260"/>
        <w:gridCol w:w="1365"/>
        <w:gridCol w:w="1155"/>
        <w:gridCol w:w="1200"/>
        <w:gridCol w:w="1320"/>
      </w:tblGrid>
      <w:tr w:rsidR="00193856" w:rsidRPr="00834DA7" w14:paraId="45370744" w14:textId="77777777">
        <w:trPr>
          <w:trHeight w:val="420"/>
        </w:trPr>
        <w:tc>
          <w:tcPr>
            <w:tcW w:w="1380" w:type="dxa"/>
            <w:tcMar>
              <w:top w:w="100" w:type="dxa"/>
              <w:left w:w="100" w:type="dxa"/>
              <w:bottom w:w="100" w:type="dxa"/>
              <w:right w:w="100" w:type="dxa"/>
            </w:tcMar>
          </w:tcPr>
          <w:p w14:paraId="5DBB6863" w14:textId="77777777" w:rsidR="00193856" w:rsidRPr="00693E84" w:rsidRDefault="00193856">
            <w:pPr>
              <w:widowControl w:val="0"/>
              <w:spacing w:line="240" w:lineRule="auto"/>
              <w:jc w:val="center"/>
              <w:rPr>
                <w:rFonts w:ascii="Times New Roman" w:eastAsia="Times New Roman" w:hAnsi="Times New Roman" w:cs="Times New Roman"/>
                <w:b/>
                <w:sz w:val="24"/>
                <w:szCs w:val="24"/>
                <w:lang w:val="en-US"/>
              </w:rPr>
            </w:pPr>
          </w:p>
        </w:tc>
        <w:tc>
          <w:tcPr>
            <w:tcW w:w="3885" w:type="dxa"/>
            <w:gridSpan w:val="3"/>
            <w:tcMar>
              <w:top w:w="100" w:type="dxa"/>
              <w:left w:w="100" w:type="dxa"/>
              <w:bottom w:w="100" w:type="dxa"/>
              <w:right w:w="100" w:type="dxa"/>
            </w:tcMar>
          </w:tcPr>
          <w:p w14:paraId="79A09579"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Apparent calibration</w:t>
            </w:r>
          </w:p>
          <w:p w14:paraId="2093384C"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Generation cohort</w:t>
            </w:r>
          </w:p>
          <w:p w14:paraId="4AE38078" w14:textId="77777777" w:rsidR="00193856" w:rsidRPr="00693E84" w:rsidRDefault="00000000">
            <w:pPr>
              <w:widowControl w:val="0"/>
              <w:spacing w:after="200"/>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(487 days)</w:t>
            </w:r>
          </w:p>
        </w:tc>
        <w:tc>
          <w:tcPr>
            <w:tcW w:w="3675" w:type="dxa"/>
            <w:gridSpan w:val="3"/>
            <w:tcMar>
              <w:top w:w="100" w:type="dxa"/>
              <w:left w:w="100" w:type="dxa"/>
              <w:bottom w:w="100" w:type="dxa"/>
              <w:right w:w="100" w:type="dxa"/>
            </w:tcMar>
          </w:tcPr>
          <w:p w14:paraId="14C452AA"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Internal validation calibration</w:t>
            </w:r>
          </w:p>
          <w:p w14:paraId="4AA3F9C8"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Validation cohort</w:t>
            </w:r>
          </w:p>
          <w:p w14:paraId="0FB24613" w14:textId="77777777" w:rsidR="00193856" w:rsidRPr="00693E84" w:rsidRDefault="00000000">
            <w:pPr>
              <w:widowControl w:val="0"/>
              <w:spacing w:after="200"/>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(243 days)</w:t>
            </w:r>
          </w:p>
        </w:tc>
      </w:tr>
      <w:tr w:rsidR="00193856" w14:paraId="4A69BB90" w14:textId="77777777">
        <w:tc>
          <w:tcPr>
            <w:tcW w:w="1380" w:type="dxa"/>
            <w:tcMar>
              <w:top w:w="100" w:type="dxa"/>
              <w:left w:w="100" w:type="dxa"/>
              <w:bottom w:w="100" w:type="dxa"/>
              <w:right w:w="100" w:type="dxa"/>
            </w:tcMar>
          </w:tcPr>
          <w:p w14:paraId="6B1E96AA"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Percentile</w:t>
            </w:r>
            <w:proofErr w:type="spellEnd"/>
          </w:p>
        </w:tc>
        <w:tc>
          <w:tcPr>
            <w:tcW w:w="1260" w:type="dxa"/>
            <w:tcMar>
              <w:top w:w="100" w:type="dxa"/>
              <w:left w:w="100" w:type="dxa"/>
              <w:bottom w:w="100" w:type="dxa"/>
              <w:right w:w="100" w:type="dxa"/>
            </w:tcMar>
          </w:tcPr>
          <w:p w14:paraId="0F86E53B"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Number</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1260" w:type="dxa"/>
            <w:tcMar>
              <w:top w:w="100" w:type="dxa"/>
              <w:left w:w="100" w:type="dxa"/>
              <w:bottom w:w="100" w:type="dxa"/>
              <w:right w:w="100" w:type="dxa"/>
            </w:tcMar>
          </w:tcPr>
          <w:p w14:paraId="4514CA72"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Observed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probability</w:t>
            </w:r>
            <w:proofErr w:type="spellEnd"/>
          </w:p>
        </w:tc>
        <w:tc>
          <w:tcPr>
            <w:tcW w:w="1365" w:type="dxa"/>
            <w:tcMar>
              <w:top w:w="100" w:type="dxa"/>
              <w:left w:w="100" w:type="dxa"/>
              <w:bottom w:w="100" w:type="dxa"/>
              <w:right w:w="100" w:type="dxa"/>
            </w:tcMar>
          </w:tcPr>
          <w:p w14:paraId="49A7523A"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Model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estimated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probability</w:t>
            </w:r>
            <w:proofErr w:type="spellEnd"/>
          </w:p>
        </w:tc>
        <w:tc>
          <w:tcPr>
            <w:tcW w:w="1155" w:type="dxa"/>
            <w:tcMar>
              <w:top w:w="100" w:type="dxa"/>
              <w:left w:w="100" w:type="dxa"/>
              <w:bottom w:w="100" w:type="dxa"/>
              <w:right w:w="100" w:type="dxa"/>
            </w:tcMar>
          </w:tcPr>
          <w:p w14:paraId="330A5A9B"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Number</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days</w:t>
            </w:r>
            <w:proofErr w:type="spellEnd"/>
          </w:p>
        </w:tc>
        <w:tc>
          <w:tcPr>
            <w:tcW w:w="1200" w:type="dxa"/>
            <w:tcMar>
              <w:top w:w="100" w:type="dxa"/>
              <w:left w:w="100" w:type="dxa"/>
              <w:bottom w:w="100" w:type="dxa"/>
              <w:right w:w="100" w:type="dxa"/>
            </w:tcMar>
          </w:tcPr>
          <w:p w14:paraId="2F42B67D"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Observed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probability</w:t>
            </w:r>
            <w:proofErr w:type="spellEnd"/>
          </w:p>
        </w:tc>
        <w:tc>
          <w:tcPr>
            <w:tcW w:w="1320" w:type="dxa"/>
            <w:tcMar>
              <w:top w:w="100" w:type="dxa"/>
              <w:left w:w="100" w:type="dxa"/>
              <w:bottom w:w="100" w:type="dxa"/>
              <w:right w:w="100" w:type="dxa"/>
            </w:tcMar>
          </w:tcPr>
          <w:p w14:paraId="2D5FAC82" w14:textId="77777777" w:rsidR="00193856" w:rsidRDefault="00000000">
            <w:pPr>
              <w:widowControl w:val="0"/>
              <w:spacing w:line="240"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Model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estimated</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probability</w:t>
            </w:r>
            <w:proofErr w:type="spellEnd"/>
          </w:p>
        </w:tc>
      </w:tr>
      <w:tr w:rsidR="00193856" w14:paraId="70C0F823" w14:textId="77777777">
        <w:tc>
          <w:tcPr>
            <w:tcW w:w="1380" w:type="dxa"/>
            <w:tcMar>
              <w:top w:w="100" w:type="dxa"/>
              <w:left w:w="100" w:type="dxa"/>
              <w:bottom w:w="100" w:type="dxa"/>
              <w:right w:w="100" w:type="dxa"/>
            </w:tcMar>
          </w:tcPr>
          <w:p w14:paraId="554D4FF7"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1260" w:type="dxa"/>
            <w:tcBorders>
              <w:bottom w:val="single" w:sz="8" w:space="0" w:color="000000"/>
              <w:right w:val="single" w:sz="8" w:space="0" w:color="000000"/>
            </w:tcBorders>
            <w:tcMar>
              <w:top w:w="100" w:type="dxa"/>
              <w:left w:w="100" w:type="dxa"/>
              <w:bottom w:w="100" w:type="dxa"/>
              <w:right w:w="100" w:type="dxa"/>
            </w:tcMar>
          </w:tcPr>
          <w:p w14:paraId="1201899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126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008AEB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82461AD" w14:textId="77777777" w:rsidR="00193856" w:rsidRDefault="00000000">
            <w:pPr>
              <w:widowControl w:val="0"/>
              <w:spacing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6.92*10</w:t>
            </w:r>
            <w:r>
              <w:rPr>
                <w:rFonts w:ascii="Times New Roman" w:eastAsia="Times New Roman" w:hAnsi="Times New Roman" w:cs="Times New Roman"/>
                <w:sz w:val="24"/>
                <w:szCs w:val="24"/>
                <w:vertAlign w:val="superscript"/>
              </w:rPr>
              <w:t>-10</w:t>
            </w:r>
          </w:p>
        </w:tc>
        <w:tc>
          <w:tcPr>
            <w:tcW w:w="1155"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6C3FB9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20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797D69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70FB5D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1.05*10</w:t>
            </w:r>
            <w:r>
              <w:rPr>
                <w:rFonts w:ascii="Times New Roman" w:eastAsia="Times New Roman" w:hAnsi="Times New Roman" w:cs="Times New Roman"/>
                <w:sz w:val="24"/>
                <w:szCs w:val="24"/>
                <w:vertAlign w:val="superscript"/>
              </w:rPr>
              <w:t>-9</w:t>
            </w:r>
            <w:r>
              <w:rPr>
                <w:rFonts w:ascii="Times New Roman" w:eastAsia="Times New Roman" w:hAnsi="Times New Roman" w:cs="Times New Roman"/>
                <w:sz w:val="24"/>
                <w:szCs w:val="24"/>
              </w:rPr>
              <w:t xml:space="preserve"> </w:t>
            </w:r>
          </w:p>
        </w:tc>
      </w:tr>
      <w:tr w:rsidR="00193856" w14:paraId="33D5DDAE" w14:textId="77777777">
        <w:tc>
          <w:tcPr>
            <w:tcW w:w="1380" w:type="dxa"/>
            <w:tcMar>
              <w:top w:w="100" w:type="dxa"/>
              <w:left w:w="100" w:type="dxa"/>
              <w:bottom w:w="100" w:type="dxa"/>
              <w:right w:w="100" w:type="dxa"/>
            </w:tcMar>
          </w:tcPr>
          <w:p w14:paraId="35FC4589"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A04652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833A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D1410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2.44*10</w:t>
            </w:r>
            <w:r>
              <w:rPr>
                <w:rFonts w:ascii="Times New Roman" w:eastAsia="Times New Roman" w:hAnsi="Times New Roman" w:cs="Times New Roman"/>
                <w:sz w:val="24"/>
                <w:szCs w:val="24"/>
                <w:vertAlign w:val="superscript"/>
              </w:rPr>
              <w:t>-8</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8F42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7B35A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C5944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2.10*10</w:t>
            </w:r>
            <w:r>
              <w:rPr>
                <w:rFonts w:ascii="Times New Roman" w:eastAsia="Times New Roman" w:hAnsi="Times New Roman" w:cs="Times New Roman"/>
                <w:sz w:val="24"/>
                <w:szCs w:val="24"/>
                <w:vertAlign w:val="superscript"/>
              </w:rPr>
              <w:t>-8</w:t>
            </w:r>
          </w:p>
        </w:tc>
      </w:tr>
      <w:tr w:rsidR="00193856" w14:paraId="4A674501" w14:textId="77777777">
        <w:tc>
          <w:tcPr>
            <w:tcW w:w="1380" w:type="dxa"/>
            <w:tcMar>
              <w:top w:w="100" w:type="dxa"/>
              <w:left w:w="100" w:type="dxa"/>
              <w:bottom w:w="100" w:type="dxa"/>
              <w:right w:w="100" w:type="dxa"/>
            </w:tcMar>
          </w:tcPr>
          <w:p w14:paraId="2EA6220C"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674E4E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7F254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C5CBB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2.77*10</w:t>
            </w:r>
            <w:r>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 xml:space="preserve"> </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250AC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1BC30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5764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2.47*10</w:t>
            </w:r>
            <w:r>
              <w:rPr>
                <w:rFonts w:ascii="Times New Roman" w:eastAsia="Times New Roman" w:hAnsi="Times New Roman" w:cs="Times New Roman"/>
                <w:sz w:val="24"/>
                <w:szCs w:val="24"/>
                <w:vertAlign w:val="superscript"/>
              </w:rPr>
              <w:t>-7</w:t>
            </w:r>
          </w:p>
        </w:tc>
      </w:tr>
      <w:tr w:rsidR="00193856" w14:paraId="6B19304A" w14:textId="77777777">
        <w:tc>
          <w:tcPr>
            <w:tcW w:w="1380" w:type="dxa"/>
            <w:tcMar>
              <w:top w:w="100" w:type="dxa"/>
              <w:left w:w="100" w:type="dxa"/>
              <w:bottom w:w="100" w:type="dxa"/>
              <w:right w:w="100" w:type="dxa"/>
            </w:tcMar>
          </w:tcPr>
          <w:p w14:paraId="76CF0E94"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6F2E1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47F89B"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191A6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2.11*10</w:t>
            </w:r>
            <w:r>
              <w:rPr>
                <w:rFonts w:ascii="Times New Roman" w:eastAsia="Times New Roman" w:hAnsi="Times New Roman" w:cs="Times New Roman"/>
                <w:sz w:val="24"/>
                <w:szCs w:val="24"/>
                <w:vertAlign w:val="superscript"/>
              </w:rPr>
              <w:t>-6</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16499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1208D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E9D18E"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2.41*10</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xml:space="preserve"> </w:t>
            </w:r>
          </w:p>
        </w:tc>
      </w:tr>
      <w:tr w:rsidR="00193856" w14:paraId="6E07F8D2" w14:textId="77777777">
        <w:tc>
          <w:tcPr>
            <w:tcW w:w="1380" w:type="dxa"/>
            <w:tcMar>
              <w:top w:w="100" w:type="dxa"/>
              <w:left w:w="100" w:type="dxa"/>
              <w:bottom w:w="100" w:type="dxa"/>
              <w:right w:w="100" w:type="dxa"/>
            </w:tcMar>
          </w:tcPr>
          <w:p w14:paraId="405E82E4"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4D02FF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D912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5ED9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9.64*10</w:t>
            </w:r>
            <w:r>
              <w:rPr>
                <w:rFonts w:ascii="Times New Roman" w:eastAsia="Times New Roman" w:hAnsi="Times New Roman" w:cs="Times New Roman"/>
                <w:sz w:val="24"/>
                <w:szCs w:val="24"/>
                <w:vertAlign w:val="superscript"/>
              </w:rPr>
              <w:t>-6</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7A53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4960F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1A53A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9.54*10</w:t>
            </w:r>
            <w:r>
              <w:rPr>
                <w:rFonts w:ascii="Times New Roman" w:eastAsia="Times New Roman" w:hAnsi="Times New Roman" w:cs="Times New Roman"/>
                <w:sz w:val="24"/>
                <w:szCs w:val="24"/>
                <w:vertAlign w:val="superscript"/>
              </w:rPr>
              <w:t>-6</w:t>
            </w:r>
          </w:p>
        </w:tc>
      </w:tr>
      <w:tr w:rsidR="00193856" w14:paraId="10A8BD1F" w14:textId="77777777">
        <w:tc>
          <w:tcPr>
            <w:tcW w:w="1380" w:type="dxa"/>
            <w:tcMar>
              <w:top w:w="100" w:type="dxa"/>
              <w:left w:w="100" w:type="dxa"/>
              <w:bottom w:w="100" w:type="dxa"/>
              <w:right w:w="100" w:type="dxa"/>
            </w:tcMar>
          </w:tcPr>
          <w:p w14:paraId="42E1713F"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DC2598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F1492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8FAD4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0.00004</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F7C71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9DF46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B609F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0.00004</w:t>
            </w:r>
          </w:p>
        </w:tc>
      </w:tr>
      <w:tr w:rsidR="00193856" w14:paraId="74FF47FB" w14:textId="77777777">
        <w:tc>
          <w:tcPr>
            <w:tcW w:w="1380" w:type="dxa"/>
            <w:tcMar>
              <w:top w:w="100" w:type="dxa"/>
              <w:left w:w="100" w:type="dxa"/>
              <w:bottom w:w="100" w:type="dxa"/>
              <w:right w:w="100" w:type="dxa"/>
            </w:tcMar>
          </w:tcPr>
          <w:p w14:paraId="346BFBD2"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7</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DA86B8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32C5E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DF2C4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0.00023</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B24EDA"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87B75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92778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0.0003</w:t>
            </w:r>
          </w:p>
        </w:tc>
      </w:tr>
      <w:tr w:rsidR="00193856" w14:paraId="38DD8578" w14:textId="77777777">
        <w:tc>
          <w:tcPr>
            <w:tcW w:w="1380" w:type="dxa"/>
            <w:tcMar>
              <w:top w:w="100" w:type="dxa"/>
              <w:left w:w="100" w:type="dxa"/>
              <w:bottom w:w="100" w:type="dxa"/>
              <w:right w:w="100" w:type="dxa"/>
            </w:tcMar>
          </w:tcPr>
          <w:p w14:paraId="00796A43"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CEE4C6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F5F0DF"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0.02</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267E1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0.0024</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BF311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CBDE56"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1D309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0.003</w:t>
            </w:r>
          </w:p>
        </w:tc>
      </w:tr>
      <w:tr w:rsidR="00193856" w14:paraId="09E3ACE0" w14:textId="77777777">
        <w:tc>
          <w:tcPr>
            <w:tcW w:w="1380" w:type="dxa"/>
            <w:tcMar>
              <w:top w:w="100" w:type="dxa"/>
              <w:left w:w="100" w:type="dxa"/>
              <w:bottom w:w="100" w:type="dxa"/>
              <w:right w:w="100" w:type="dxa"/>
            </w:tcMar>
          </w:tcPr>
          <w:p w14:paraId="25560F0F"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c>
          <w:tcPr>
            <w:tcW w:w="12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18C6A58"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D89F24"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0.31</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5DF49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0.33</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7CBD11"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DECD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0.53</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4191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0.48</w:t>
            </w:r>
          </w:p>
        </w:tc>
      </w:tr>
      <w:tr w:rsidR="00193856" w14:paraId="3F57F795" w14:textId="77777777">
        <w:tc>
          <w:tcPr>
            <w:tcW w:w="1380" w:type="dxa"/>
            <w:tcMar>
              <w:top w:w="100" w:type="dxa"/>
              <w:left w:w="100" w:type="dxa"/>
              <w:bottom w:w="100" w:type="dxa"/>
              <w:right w:w="100" w:type="dxa"/>
            </w:tcMar>
          </w:tcPr>
          <w:p w14:paraId="7E6BCA37"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c>
          <w:tcPr>
            <w:tcW w:w="1260" w:type="dxa"/>
            <w:tcBorders>
              <w:top w:val="single" w:sz="8" w:space="0" w:color="000000"/>
              <w:right w:val="single" w:sz="8" w:space="0" w:color="000000"/>
            </w:tcBorders>
            <w:tcMar>
              <w:top w:w="100" w:type="dxa"/>
              <w:left w:w="100" w:type="dxa"/>
              <w:bottom w:w="100" w:type="dxa"/>
              <w:right w:w="100" w:type="dxa"/>
            </w:tcMar>
          </w:tcPr>
          <w:p w14:paraId="08398CB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12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D79E7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E6591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F409B0"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49255"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EA837"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193856" w14:paraId="70BA57F3" w14:textId="77777777">
        <w:tc>
          <w:tcPr>
            <w:tcW w:w="1380" w:type="dxa"/>
            <w:tcMar>
              <w:top w:w="100" w:type="dxa"/>
              <w:left w:w="100" w:type="dxa"/>
              <w:bottom w:w="100" w:type="dxa"/>
              <w:right w:w="100" w:type="dxa"/>
            </w:tcMar>
          </w:tcPr>
          <w:p w14:paraId="2CC1F269" w14:textId="77777777" w:rsidR="00193856" w:rsidRDefault="00000000">
            <w:pPr>
              <w:widowControl w:val="0"/>
              <w:spacing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w:t>
            </w:r>
          </w:p>
        </w:tc>
        <w:tc>
          <w:tcPr>
            <w:tcW w:w="1260" w:type="dxa"/>
            <w:tcMar>
              <w:top w:w="100" w:type="dxa"/>
              <w:left w:w="100" w:type="dxa"/>
              <w:bottom w:w="100" w:type="dxa"/>
              <w:right w:w="100" w:type="dxa"/>
            </w:tcMar>
          </w:tcPr>
          <w:p w14:paraId="277D737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466</w:t>
            </w:r>
          </w:p>
        </w:tc>
        <w:tc>
          <w:tcPr>
            <w:tcW w:w="1260" w:type="dxa"/>
            <w:tcBorders>
              <w:top w:val="single" w:sz="8" w:space="0" w:color="000000"/>
            </w:tcBorders>
            <w:tcMar>
              <w:top w:w="100" w:type="dxa"/>
              <w:left w:w="100" w:type="dxa"/>
              <w:bottom w:w="100" w:type="dxa"/>
              <w:right w:w="100" w:type="dxa"/>
            </w:tcMar>
          </w:tcPr>
          <w:p w14:paraId="12C3ADD2"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tc>
        <w:tc>
          <w:tcPr>
            <w:tcW w:w="1365" w:type="dxa"/>
            <w:tcBorders>
              <w:top w:val="single" w:sz="8" w:space="0" w:color="000000"/>
            </w:tcBorders>
            <w:tcMar>
              <w:top w:w="100" w:type="dxa"/>
              <w:left w:w="100" w:type="dxa"/>
              <w:bottom w:w="100" w:type="dxa"/>
              <w:right w:w="100" w:type="dxa"/>
            </w:tcMar>
          </w:tcPr>
          <w:p w14:paraId="77F001FD"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0.13</w:t>
            </w:r>
          </w:p>
        </w:tc>
        <w:tc>
          <w:tcPr>
            <w:tcW w:w="1155" w:type="dxa"/>
            <w:tcBorders>
              <w:top w:val="single" w:sz="8" w:space="0" w:color="000000"/>
            </w:tcBorders>
            <w:tcMar>
              <w:top w:w="100" w:type="dxa"/>
              <w:left w:w="100" w:type="dxa"/>
              <w:bottom w:w="100" w:type="dxa"/>
              <w:right w:w="100" w:type="dxa"/>
            </w:tcMar>
          </w:tcPr>
          <w:p w14:paraId="4D8949A9"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w:t>
            </w:r>
          </w:p>
        </w:tc>
        <w:tc>
          <w:tcPr>
            <w:tcW w:w="1200" w:type="dxa"/>
            <w:tcBorders>
              <w:top w:val="single" w:sz="8" w:space="0" w:color="000000"/>
            </w:tcBorders>
            <w:tcMar>
              <w:top w:w="100" w:type="dxa"/>
              <w:left w:w="100" w:type="dxa"/>
              <w:bottom w:w="100" w:type="dxa"/>
              <w:right w:w="100" w:type="dxa"/>
            </w:tcMar>
          </w:tcPr>
          <w:p w14:paraId="26DBB0E3"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c>
          <w:tcPr>
            <w:tcW w:w="1320" w:type="dxa"/>
            <w:tcBorders>
              <w:top w:val="single" w:sz="8" w:space="0" w:color="000000"/>
            </w:tcBorders>
            <w:tcMar>
              <w:top w:w="100" w:type="dxa"/>
              <w:left w:w="100" w:type="dxa"/>
              <w:bottom w:w="100" w:type="dxa"/>
              <w:right w:w="100" w:type="dxa"/>
            </w:tcMar>
          </w:tcPr>
          <w:p w14:paraId="551DBBCC" w14:textId="77777777" w:rsidR="00193856"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0.14</w:t>
            </w:r>
          </w:p>
        </w:tc>
      </w:tr>
    </w:tbl>
    <w:p w14:paraId="37CCF320" w14:textId="77777777" w:rsidR="00193856" w:rsidRDefault="00000000">
      <w:pPr>
        <w:widowControl w:val="0"/>
        <w:spacing w:after="200"/>
        <w:jc w:val="both"/>
        <w:rPr>
          <w:rFonts w:ascii="Times New Roman" w:eastAsia="Times New Roman" w:hAnsi="Times New Roman" w:cs="Times New Roman"/>
          <w:b/>
          <w:sz w:val="24"/>
          <w:szCs w:val="24"/>
        </w:rPr>
      </w:pPr>
      <w:r>
        <w:br w:type="page"/>
      </w:r>
    </w:p>
    <w:p w14:paraId="4C97D131"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 xml:space="preserve">Figure s2. </w:t>
      </w:r>
      <w:r w:rsidRPr="00693E84">
        <w:rPr>
          <w:rFonts w:ascii="Times New Roman" w:eastAsia="Times New Roman" w:hAnsi="Times New Roman" w:cs="Times New Roman"/>
          <w:sz w:val="24"/>
          <w:szCs w:val="24"/>
          <w:lang w:val="en-US"/>
        </w:rPr>
        <w:t xml:space="preserve">Calibration by bootstrapping. Calibration graph adjusted for optimism of Sustained Critical EDOC predictive models showing high calibration. It was generated using </w:t>
      </w:r>
      <w:proofErr w:type="gramStart"/>
      <w:r w:rsidRPr="00693E84">
        <w:rPr>
          <w:rFonts w:ascii="Times New Roman" w:eastAsia="Times New Roman" w:hAnsi="Times New Roman" w:cs="Times New Roman"/>
          <w:sz w:val="24"/>
          <w:szCs w:val="24"/>
          <w:lang w:val="en-US"/>
        </w:rPr>
        <w:t>a number of</w:t>
      </w:r>
      <w:proofErr w:type="gramEnd"/>
      <w:r w:rsidRPr="00693E84">
        <w:rPr>
          <w:rFonts w:ascii="Times New Roman" w:eastAsia="Times New Roman" w:hAnsi="Times New Roman" w:cs="Times New Roman"/>
          <w:sz w:val="24"/>
          <w:szCs w:val="24"/>
          <w:lang w:val="en-US"/>
        </w:rPr>
        <w:t xml:space="preserve"> 200 bootstrapping samples of size 730.</w:t>
      </w:r>
    </w:p>
    <w:p w14:paraId="774111F9" w14:textId="77777777" w:rsidR="00193856" w:rsidRDefault="00000000">
      <w:pPr>
        <w:widowControl w:val="0"/>
        <w:spacing w:after="200"/>
        <w:jc w:val="both"/>
        <w:rPr>
          <w:rFonts w:ascii="Times New Roman" w:eastAsia="Times New Roman" w:hAnsi="Times New Roman" w:cs="Times New Roman"/>
          <w:sz w:val="24"/>
          <w:szCs w:val="24"/>
        </w:rPr>
      </w:pPr>
      <w:r w:rsidRPr="00693E84">
        <w:rPr>
          <w:rFonts w:ascii="Times New Roman" w:eastAsia="Times New Roman" w:hAnsi="Times New Roman" w:cs="Times New Roman"/>
          <w:sz w:val="24"/>
          <w:szCs w:val="24"/>
          <w:lang w:val="en-US"/>
        </w:rPr>
        <w:t xml:space="preserve"> </w:t>
      </w:r>
      <w:r>
        <w:rPr>
          <w:rFonts w:ascii="Times New Roman" w:eastAsia="Times New Roman" w:hAnsi="Times New Roman" w:cs="Times New Roman"/>
          <w:noProof/>
          <w:sz w:val="24"/>
          <w:szCs w:val="24"/>
        </w:rPr>
        <w:drawing>
          <wp:inline distT="114300" distB="114300" distL="114300" distR="114300" wp14:anchorId="16A2AF7C" wp14:editId="7A32E6E9">
            <wp:extent cx="5402850" cy="3810000"/>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5402850" cy="3810000"/>
                    </a:xfrm>
                    <a:prstGeom prst="rect">
                      <a:avLst/>
                    </a:prstGeom>
                    <a:ln/>
                  </pic:spPr>
                </pic:pic>
              </a:graphicData>
            </a:graphic>
          </wp:inline>
        </w:drawing>
      </w:r>
    </w:p>
    <w:p w14:paraId="165B811C" w14:textId="77777777" w:rsidR="00193856" w:rsidRDefault="00193856">
      <w:pPr>
        <w:widowControl w:val="0"/>
        <w:spacing w:after="200" w:line="240" w:lineRule="auto"/>
        <w:jc w:val="both"/>
        <w:rPr>
          <w:rFonts w:ascii="Times New Roman" w:eastAsia="Times New Roman" w:hAnsi="Times New Roman" w:cs="Times New Roman"/>
          <w:b/>
          <w:sz w:val="24"/>
          <w:szCs w:val="24"/>
        </w:rPr>
      </w:pPr>
    </w:p>
    <w:p w14:paraId="4F74C831"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4E30E268" w14:textId="77777777" w:rsidR="00193856" w:rsidRPr="00693E84" w:rsidRDefault="00000000">
      <w:pPr>
        <w:widowControl w:val="0"/>
        <w:spacing w:after="200" w:line="240" w:lineRule="auto"/>
        <w:jc w:val="both"/>
        <w:rPr>
          <w:rFonts w:ascii="Times New Roman" w:eastAsia="Times New Roman" w:hAnsi="Times New Roman" w:cs="Times New Roman"/>
          <w:sz w:val="24"/>
          <w:szCs w:val="24"/>
          <w:highlight w:val="yellow"/>
          <w:lang w:val="en-US"/>
        </w:rPr>
      </w:pPr>
      <w:r w:rsidRPr="00693E84">
        <w:rPr>
          <w:rFonts w:ascii="Times New Roman" w:eastAsia="Times New Roman" w:hAnsi="Times New Roman" w:cs="Times New Roman"/>
          <w:b/>
          <w:sz w:val="24"/>
          <w:szCs w:val="24"/>
          <w:lang w:val="en-US"/>
        </w:rPr>
        <w:lastRenderedPageBreak/>
        <w:t>Figure s3.</w:t>
      </w:r>
      <w:r w:rsidRPr="00693E84">
        <w:rPr>
          <w:rFonts w:ascii="Times New Roman" w:eastAsia="Times New Roman" w:hAnsi="Times New Roman" w:cs="Times New Roman"/>
          <w:sz w:val="24"/>
          <w:szCs w:val="24"/>
          <w:lang w:val="en-US"/>
        </w:rPr>
        <w:t xml:space="preserve"> Discrimination. We present the AUROC for the generation and validation groups, as well as the ROC curves of each subgroup for Sustained Critical EDOC start.</w:t>
      </w:r>
    </w:p>
    <w:tbl>
      <w:tblPr>
        <w:tblStyle w:val="a4"/>
        <w:tblW w:w="9720" w:type="dxa"/>
        <w:tblInd w:w="-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30"/>
        <w:gridCol w:w="4890"/>
      </w:tblGrid>
      <w:tr w:rsidR="00193856" w:rsidRPr="00834DA7" w14:paraId="3B45ABDD" w14:textId="77777777">
        <w:tc>
          <w:tcPr>
            <w:tcW w:w="4830" w:type="dxa"/>
            <w:shd w:val="clear" w:color="auto" w:fill="auto"/>
            <w:tcMar>
              <w:top w:w="100" w:type="dxa"/>
              <w:left w:w="100" w:type="dxa"/>
              <w:bottom w:w="100" w:type="dxa"/>
              <w:right w:w="100" w:type="dxa"/>
            </w:tcMar>
          </w:tcPr>
          <w:p w14:paraId="446A8B1E"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Apparent discrimination</w:t>
            </w:r>
          </w:p>
          <w:p w14:paraId="4667E7D9"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Generation group</w:t>
            </w:r>
          </w:p>
          <w:p w14:paraId="1B364388"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(449 days)</w:t>
            </w:r>
          </w:p>
        </w:tc>
        <w:tc>
          <w:tcPr>
            <w:tcW w:w="4890" w:type="dxa"/>
            <w:shd w:val="clear" w:color="auto" w:fill="auto"/>
            <w:tcMar>
              <w:top w:w="100" w:type="dxa"/>
              <w:left w:w="100" w:type="dxa"/>
              <w:bottom w:w="100" w:type="dxa"/>
              <w:right w:w="100" w:type="dxa"/>
            </w:tcMar>
          </w:tcPr>
          <w:p w14:paraId="0BC967C4"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Internal validation discrimination</w:t>
            </w:r>
          </w:p>
          <w:p w14:paraId="489E75E3"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Validation group</w:t>
            </w:r>
          </w:p>
          <w:p w14:paraId="021D5B56"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(219 days)</w:t>
            </w:r>
          </w:p>
        </w:tc>
      </w:tr>
      <w:tr w:rsidR="00193856" w14:paraId="308D6145" w14:textId="77777777">
        <w:tc>
          <w:tcPr>
            <w:tcW w:w="4830" w:type="dxa"/>
            <w:shd w:val="clear" w:color="auto" w:fill="auto"/>
            <w:tcMar>
              <w:top w:w="100" w:type="dxa"/>
              <w:left w:w="100" w:type="dxa"/>
              <w:bottom w:w="100" w:type="dxa"/>
              <w:right w:w="100" w:type="dxa"/>
            </w:tcMar>
          </w:tcPr>
          <w:p w14:paraId="7ADF0AE9"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0DD161B3" wp14:editId="349DB69E">
                  <wp:extent cx="2933700" cy="2146300"/>
                  <wp:effectExtent l="0" t="0" r="0" b="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933700" cy="2146300"/>
                          </a:xfrm>
                          <a:prstGeom prst="rect">
                            <a:avLst/>
                          </a:prstGeom>
                          <a:ln/>
                        </pic:spPr>
                      </pic:pic>
                    </a:graphicData>
                  </a:graphic>
                </wp:inline>
              </w:drawing>
            </w:r>
          </w:p>
        </w:tc>
        <w:tc>
          <w:tcPr>
            <w:tcW w:w="4890" w:type="dxa"/>
            <w:shd w:val="clear" w:color="auto" w:fill="auto"/>
            <w:tcMar>
              <w:top w:w="100" w:type="dxa"/>
              <w:left w:w="100" w:type="dxa"/>
              <w:bottom w:w="100" w:type="dxa"/>
              <w:right w:w="100" w:type="dxa"/>
            </w:tcMar>
          </w:tcPr>
          <w:p w14:paraId="59B28461"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217393C8" wp14:editId="69F924F6">
                  <wp:extent cx="2971800" cy="2171700"/>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2971800" cy="2171700"/>
                          </a:xfrm>
                          <a:prstGeom prst="rect">
                            <a:avLst/>
                          </a:prstGeom>
                          <a:ln/>
                        </pic:spPr>
                      </pic:pic>
                    </a:graphicData>
                  </a:graphic>
                </wp:inline>
              </w:drawing>
            </w:r>
          </w:p>
        </w:tc>
      </w:tr>
      <w:tr w:rsidR="00193856" w14:paraId="2AFE2A92" w14:textId="77777777">
        <w:tc>
          <w:tcPr>
            <w:tcW w:w="4830" w:type="dxa"/>
            <w:shd w:val="clear" w:color="auto" w:fill="auto"/>
            <w:tcMar>
              <w:top w:w="100" w:type="dxa"/>
              <w:left w:w="100" w:type="dxa"/>
              <w:bottom w:w="100" w:type="dxa"/>
              <w:right w:w="100" w:type="dxa"/>
            </w:tcMar>
          </w:tcPr>
          <w:p w14:paraId="3AD95A5A"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0.9981 (CI95% 0.995 - 1)</w:t>
            </w:r>
          </w:p>
        </w:tc>
        <w:tc>
          <w:tcPr>
            <w:tcW w:w="4890" w:type="dxa"/>
            <w:shd w:val="clear" w:color="auto" w:fill="auto"/>
            <w:tcMar>
              <w:top w:w="100" w:type="dxa"/>
              <w:left w:w="100" w:type="dxa"/>
              <w:bottom w:w="100" w:type="dxa"/>
              <w:right w:w="100" w:type="dxa"/>
            </w:tcMar>
          </w:tcPr>
          <w:p w14:paraId="3F6BF0B5"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0.9974 (CI95% 0.992 - 1)</w:t>
            </w:r>
          </w:p>
        </w:tc>
      </w:tr>
    </w:tbl>
    <w:p w14:paraId="73B3DC35" w14:textId="77777777" w:rsidR="00193856" w:rsidRDefault="00193856">
      <w:pPr>
        <w:widowControl w:val="0"/>
        <w:spacing w:after="200" w:line="240" w:lineRule="auto"/>
        <w:jc w:val="both"/>
        <w:rPr>
          <w:rFonts w:ascii="Times New Roman" w:eastAsia="Times New Roman" w:hAnsi="Times New Roman" w:cs="Times New Roman"/>
          <w:b/>
          <w:sz w:val="24"/>
          <w:szCs w:val="24"/>
        </w:rPr>
      </w:pPr>
    </w:p>
    <w:p w14:paraId="5613CDCC"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t xml:space="preserve">Figure s4.  </w:t>
      </w:r>
      <w:r w:rsidRPr="00693E84">
        <w:rPr>
          <w:rFonts w:ascii="Times New Roman" w:eastAsia="Times New Roman" w:hAnsi="Times New Roman" w:cs="Times New Roman"/>
          <w:sz w:val="24"/>
          <w:szCs w:val="24"/>
          <w:lang w:val="en-US"/>
        </w:rPr>
        <w:t>Calibration graph for the Sustained Critical EDOC start predictive model using generation and validation days.</w:t>
      </w:r>
    </w:p>
    <w:tbl>
      <w:tblPr>
        <w:tblStyle w:val="a5"/>
        <w:tblW w:w="9660" w:type="dxa"/>
        <w:tblInd w:w="-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90"/>
        <w:gridCol w:w="4770"/>
      </w:tblGrid>
      <w:tr w:rsidR="00193856" w:rsidRPr="00834DA7" w14:paraId="30C5C663" w14:textId="77777777">
        <w:tc>
          <w:tcPr>
            <w:tcW w:w="4890" w:type="dxa"/>
            <w:shd w:val="clear" w:color="auto" w:fill="auto"/>
            <w:tcMar>
              <w:top w:w="100" w:type="dxa"/>
              <w:left w:w="100" w:type="dxa"/>
              <w:bottom w:w="100" w:type="dxa"/>
              <w:right w:w="100" w:type="dxa"/>
            </w:tcMar>
          </w:tcPr>
          <w:p w14:paraId="50CADE5B"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Apparent calibration</w:t>
            </w:r>
          </w:p>
          <w:p w14:paraId="11C11B55"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Generation group</w:t>
            </w:r>
          </w:p>
          <w:p w14:paraId="3842504A"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(449 days)</w:t>
            </w:r>
          </w:p>
        </w:tc>
        <w:tc>
          <w:tcPr>
            <w:tcW w:w="4770" w:type="dxa"/>
            <w:shd w:val="clear" w:color="auto" w:fill="auto"/>
            <w:tcMar>
              <w:top w:w="100" w:type="dxa"/>
              <w:left w:w="100" w:type="dxa"/>
              <w:bottom w:w="100" w:type="dxa"/>
              <w:right w:w="100" w:type="dxa"/>
            </w:tcMar>
          </w:tcPr>
          <w:p w14:paraId="630EFA80"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Internal validation calibration</w:t>
            </w:r>
          </w:p>
          <w:p w14:paraId="50ACF59D"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Validation group</w:t>
            </w:r>
          </w:p>
          <w:p w14:paraId="16575E35"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(219 days)</w:t>
            </w:r>
          </w:p>
        </w:tc>
      </w:tr>
      <w:tr w:rsidR="00193856" w14:paraId="6D431D7D" w14:textId="77777777">
        <w:tc>
          <w:tcPr>
            <w:tcW w:w="4890" w:type="dxa"/>
            <w:shd w:val="clear" w:color="auto" w:fill="auto"/>
            <w:tcMar>
              <w:top w:w="100" w:type="dxa"/>
              <w:left w:w="100" w:type="dxa"/>
              <w:bottom w:w="100" w:type="dxa"/>
              <w:right w:w="100" w:type="dxa"/>
            </w:tcMar>
          </w:tcPr>
          <w:p w14:paraId="2E58811C" w14:textId="77777777" w:rsidR="00193856" w:rsidRDefault="0000000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drawing>
                <wp:inline distT="114300" distB="114300" distL="114300" distR="114300" wp14:anchorId="160BF23F" wp14:editId="63591E8C">
                  <wp:extent cx="2971800" cy="2171700"/>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2971800" cy="2171700"/>
                          </a:xfrm>
                          <a:prstGeom prst="rect">
                            <a:avLst/>
                          </a:prstGeom>
                          <a:ln/>
                        </pic:spPr>
                      </pic:pic>
                    </a:graphicData>
                  </a:graphic>
                </wp:inline>
              </w:drawing>
            </w:r>
          </w:p>
        </w:tc>
        <w:tc>
          <w:tcPr>
            <w:tcW w:w="4770" w:type="dxa"/>
            <w:shd w:val="clear" w:color="auto" w:fill="auto"/>
            <w:tcMar>
              <w:top w:w="100" w:type="dxa"/>
              <w:left w:w="100" w:type="dxa"/>
              <w:bottom w:w="100" w:type="dxa"/>
              <w:right w:w="100" w:type="dxa"/>
            </w:tcMar>
          </w:tcPr>
          <w:p w14:paraId="145DCB0B" w14:textId="77777777" w:rsidR="00193856" w:rsidRDefault="00000000">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CF5BB85" wp14:editId="2A27D547">
                  <wp:extent cx="2895600" cy="21209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2895600" cy="2120900"/>
                          </a:xfrm>
                          <a:prstGeom prst="rect">
                            <a:avLst/>
                          </a:prstGeom>
                          <a:ln/>
                        </pic:spPr>
                      </pic:pic>
                    </a:graphicData>
                  </a:graphic>
                </wp:inline>
              </w:drawing>
            </w:r>
          </w:p>
        </w:tc>
      </w:tr>
    </w:tbl>
    <w:p w14:paraId="42CF42F7" w14:textId="77777777" w:rsidR="00193856" w:rsidRDefault="00000000">
      <w:pPr>
        <w:widowControl w:val="0"/>
        <w:spacing w:before="200"/>
        <w:jc w:val="both"/>
        <w:rPr>
          <w:rFonts w:ascii="Times New Roman" w:eastAsia="Times New Roman" w:hAnsi="Times New Roman" w:cs="Times New Roman"/>
          <w:b/>
          <w:sz w:val="24"/>
          <w:szCs w:val="24"/>
        </w:rPr>
      </w:pPr>
      <w:r>
        <w:br w:type="page"/>
      </w:r>
    </w:p>
    <w:p w14:paraId="2448CFA1" w14:textId="77777777" w:rsidR="00193856" w:rsidRPr="00693E84" w:rsidRDefault="00000000">
      <w:pPr>
        <w:widowControl w:val="0"/>
        <w:spacing w:after="200" w:line="240" w:lineRule="auto"/>
        <w:jc w:val="both"/>
        <w:rPr>
          <w:rFonts w:ascii="Times New Roman" w:eastAsia="Times New Roman" w:hAnsi="Times New Roman" w:cs="Times New Roman"/>
          <w:sz w:val="24"/>
          <w:szCs w:val="24"/>
          <w:highlight w:val="yellow"/>
          <w:lang w:val="en-US"/>
        </w:rPr>
      </w:pPr>
      <w:r w:rsidRPr="00693E84">
        <w:rPr>
          <w:rFonts w:ascii="Times New Roman" w:eastAsia="Times New Roman" w:hAnsi="Times New Roman" w:cs="Times New Roman"/>
          <w:b/>
          <w:sz w:val="24"/>
          <w:szCs w:val="24"/>
          <w:lang w:val="en-US"/>
        </w:rPr>
        <w:lastRenderedPageBreak/>
        <w:t>Figure s5.</w:t>
      </w:r>
      <w:r w:rsidRPr="00693E84">
        <w:rPr>
          <w:rFonts w:ascii="Times New Roman" w:eastAsia="Times New Roman" w:hAnsi="Times New Roman" w:cs="Times New Roman"/>
          <w:sz w:val="24"/>
          <w:szCs w:val="24"/>
          <w:lang w:val="en-US"/>
        </w:rPr>
        <w:t xml:space="preserve"> Discrimination. We present the AUROC for the generation and validation groups, as well as the ROC curves of each subgroup for Sustained Critical EDOC end.</w:t>
      </w:r>
    </w:p>
    <w:tbl>
      <w:tblPr>
        <w:tblStyle w:val="a6"/>
        <w:tblW w:w="9720" w:type="dxa"/>
        <w:tblInd w:w="-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30"/>
        <w:gridCol w:w="4890"/>
      </w:tblGrid>
      <w:tr w:rsidR="00193856" w:rsidRPr="00834DA7" w14:paraId="64F25088" w14:textId="77777777">
        <w:tc>
          <w:tcPr>
            <w:tcW w:w="4830" w:type="dxa"/>
            <w:shd w:val="clear" w:color="auto" w:fill="auto"/>
            <w:tcMar>
              <w:top w:w="100" w:type="dxa"/>
              <w:left w:w="100" w:type="dxa"/>
              <w:bottom w:w="100" w:type="dxa"/>
              <w:right w:w="100" w:type="dxa"/>
            </w:tcMar>
          </w:tcPr>
          <w:p w14:paraId="18521B6C"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Apparent discrimination</w:t>
            </w:r>
          </w:p>
          <w:p w14:paraId="20F2C019"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Generation group</w:t>
            </w:r>
          </w:p>
          <w:p w14:paraId="1BC04BF6"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(87 days)</w:t>
            </w:r>
          </w:p>
        </w:tc>
        <w:tc>
          <w:tcPr>
            <w:tcW w:w="4890" w:type="dxa"/>
            <w:shd w:val="clear" w:color="auto" w:fill="auto"/>
            <w:tcMar>
              <w:top w:w="100" w:type="dxa"/>
              <w:left w:w="100" w:type="dxa"/>
              <w:bottom w:w="100" w:type="dxa"/>
              <w:right w:w="100" w:type="dxa"/>
            </w:tcMar>
          </w:tcPr>
          <w:p w14:paraId="3B2EDDC8"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Internal validation discrimination</w:t>
            </w:r>
          </w:p>
          <w:p w14:paraId="0FFF0B17"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Validation group</w:t>
            </w:r>
          </w:p>
          <w:p w14:paraId="46592522"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(45 days)</w:t>
            </w:r>
          </w:p>
        </w:tc>
      </w:tr>
      <w:tr w:rsidR="00193856" w14:paraId="04907113" w14:textId="77777777">
        <w:tc>
          <w:tcPr>
            <w:tcW w:w="4830" w:type="dxa"/>
            <w:shd w:val="clear" w:color="auto" w:fill="auto"/>
            <w:tcMar>
              <w:top w:w="100" w:type="dxa"/>
              <w:left w:w="100" w:type="dxa"/>
              <w:bottom w:w="100" w:type="dxa"/>
              <w:right w:w="100" w:type="dxa"/>
            </w:tcMar>
          </w:tcPr>
          <w:p w14:paraId="3F0860AD"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552DD74A" wp14:editId="5AA90B32">
                  <wp:extent cx="2933700" cy="2146300"/>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2933700" cy="2146300"/>
                          </a:xfrm>
                          <a:prstGeom prst="rect">
                            <a:avLst/>
                          </a:prstGeom>
                          <a:ln/>
                        </pic:spPr>
                      </pic:pic>
                    </a:graphicData>
                  </a:graphic>
                </wp:inline>
              </w:drawing>
            </w:r>
          </w:p>
        </w:tc>
        <w:tc>
          <w:tcPr>
            <w:tcW w:w="4890" w:type="dxa"/>
            <w:shd w:val="clear" w:color="auto" w:fill="auto"/>
            <w:tcMar>
              <w:top w:w="100" w:type="dxa"/>
              <w:left w:w="100" w:type="dxa"/>
              <w:bottom w:w="100" w:type="dxa"/>
              <w:right w:w="100" w:type="dxa"/>
            </w:tcMar>
          </w:tcPr>
          <w:p w14:paraId="3F719C92"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221F6AC9" wp14:editId="2A5070E5">
                  <wp:extent cx="2971800" cy="2171700"/>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2971800" cy="2171700"/>
                          </a:xfrm>
                          <a:prstGeom prst="rect">
                            <a:avLst/>
                          </a:prstGeom>
                          <a:ln/>
                        </pic:spPr>
                      </pic:pic>
                    </a:graphicData>
                  </a:graphic>
                </wp:inline>
              </w:drawing>
            </w:r>
          </w:p>
        </w:tc>
      </w:tr>
      <w:tr w:rsidR="00193856" w14:paraId="555CA192" w14:textId="77777777">
        <w:tc>
          <w:tcPr>
            <w:tcW w:w="4830" w:type="dxa"/>
            <w:shd w:val="clear" w:color="auto" w:fill="auto"/>
            <w:tcMar>
              <w:top w:w="100" w:type="dxa"/>
              <w:left w:w="100" w:type="dxa"/>
              <w:bottom w:w="100" w:type="dxa"/>
              <w:right w:w="100" w:type="dxa"/>
            </w:tcMar>
          </w:tcPr>
          <w:p w14:paraId="344E85D3"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0.9923 (CI95% 0.978 - 1)</w:t>
            </w:r>
          </w:p>
        </w:tc>
        <w:tc>
          <w:tcPr>
            <w:tcW w:w="4890" w:type="dxa"/>
            <w:shd w:val="clear" w:color="auto" w:fill="auto"/>
            <w:tcMar>
              <w:top w:w="100" w:type="dxa"/>
              <w:left w:w="100" w:type="dxa"/>
              <w:bottom w:w="100" w:type="dxa"/>
              <w:right w:w="100" w:type="dxa"/>
            </w:tcMar>
          </w:tcPr>
          <w:p w14:paraId="4370B1AA" w14:textId="77777777" w:rsidR="00193856" w:rsidRDefault="0000000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1(CI95% 1-1)</w:t>
            </w:r>
          </w:p>
        </w:tc>
      </w:tr>
    </w:tbl>
    <w:p w14:paraId="5DAF3D92" w14:textId="77777777" w:rsidR="00193856" w:rsidRDefault="00193856">
      <w:pPr>
        <w:widowControl w:val="0"/>
        <w:spacing w:before="200"/>
        <w:jc w:val="both"/>
        <w:rPr>
          <w:rFonts w:ascii="Times New Roman" w:eastAsia="Times New Roman" w:hAnsi="Times New Roman" w:cs="Times New Roman"/>
          <w:b/>
          <w:sz w:val="24"/>
          <w:szCs w:val="24"/>
        </w:rPr>
      </w:pPr>
    </w:p>
    <w:p w14:paraId="26D9FA95"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t xml:space="preserve">Figure s6. </w:t>
      </w:r>
      <w:r w:rsidRPr="00693E84">
        <w:rPr>
          <w:rFonts w:ascii="Times New Roman" w:eastAsia="Times New Roman" w:hAnsi="Times New Roman" w:cs="Times New Roman"/>
          <w:sz w:val="24"/>
          <w:szCs w:val="24"/>
          <w:lang w:val="en-US"/>
        </w:rPr>
        <w:t>Calibration graph for the Sustained Critical EDOC end predictive model using generation and validation days.</w:t>
      </w:r>
    </w:p>
    <w:tbl>
      <w:tblPr>
        <w:tblStyle w:val="a7"/>
        <w:tblW w:w="9660" w:type="dxa"/>
        <w:tblInd w:w="-5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90"/>
        <w:gridCol w:w="4770"/>
      </w:tblGrid>
      <w:tr w:rsidR="00193856" w:rsidRPr="00834DA7" w14:paraId="182FF991" w14:textId="77777777">
        <w:tc>
          <w:tcPr>
            <w:tcW w:w="4890" w:type="dxa"/>
            <w:shd w:val="clear" w:color="auto" w:fill="auto"/>
            <w:tcMar>
              <w:top w:w="100" w:type="dxa"/>
              <w:left w:w="100" w:type="dxa"/>
              <w:bottom w:w="100" w:type="dxa"/>
              <w:right w:w="100" w:type="dxa"/>
            </w:tcMar>
          </w:tcPr>
          <w:p w14:paraId="136EF93A"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Apparent calibration</w:t>
            </w:r>
          </w:p>
          <w:p w14:paraId="235BEA68"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Generation group</w:t>
            </w:r>
          </w:p>
          <w:p w14:paraId="183C6470"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(87 days)</w:t>
            </w:r>
          </w:p>
        </w:tc>
        <w:tc>
          <w:tcPr>
            <w:tcW w:w="4770" w:type="dxa"/>
            <w:shd w:val="clear" w:color="auto" w:fill="auto"/>
            <w:tcMar>
              <w:top w:w="100" w:type="dxa"/>
              <w:left w:w="100" w:type="dxa"/>
              <w:bottom w:w="100" w:type="dxa"/>
              <w:right w:w="100" w:type="dxa"/>
            </w:tcMar>
          </w:tcPr>
          <w:p w14:paraId="5FE5C931"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Internal validation calibration</w:t>
            </w:r>
          </w:p>
          <w:p w14:paraId="0D6458F6"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Validation group</w:t>
            </w:r>
          </w:p>
          <w:p w14:paraId="5DB58804" w14:textId="77777777" w:rsidR="00193856" w:rsidRPr="00693E84" w:rsidRDefault="00000000">
            <w:pPr>
              <w:widowControl w:val="0"/>
              <w:spacing w:line="240" w:lineRule="auto"/>
              <w:jc w:val="center"/>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t>(45 days)</w:t>
            </w:r>
          </w:p>
        </w:tc>
      </w:tr>
      <w:tr w:rsidR="00193856" w14:paraId="29AEADFC" w14:textId="77777777">
        <w:tc>
          <w:tcPr>
            <w:tcW w:w="4890" w:type="dxa"/>
            <w:shd w:val="clear" w:color="auto" w:fill="auto"/>
            <w:tcMar>
              <w:top w:w="100" w:type="dxa"/>
              <w:left w:w="100" w:type="dxa"/>
              <w:bottom w:w="100" w:type="dxa"/>
              <w:right w:w="100" w:type="dxa"/>
            </w:tcMar>
          </w:tcPr>
          <w:p w14:paraId="0385E9AD" w14:textId="77777777" w:rsidR="00193856" w:rsidRDefault="00000000">
            <w:pPr>
              <w:widowControl w:val="0"/>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B07CCCB" wp14:editId="25486C27">
                  <wp:extent cx="2934787" cy="2144652"/>
                  <wp:effectExtent l="0" t="0" r="0" b="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5"/>
                          <a:srcRect/>
                          <a:stretch>
                            <a:fillRect/>
                          </a:stretch>
                        </pic:blipFill>
                        <pic:spPr>
                          <a:xfrm>
                            <a:off x="0" y="0"/>
                            <a:ext cx="2934787" cy="2144652"/>
                          </a:xfrm>
                          <a:prstGeom prst="rect">
                            <a:avLst/>
                          </a:prstGeom>
                          <a:ln/>
                        </pic:spPr>
                      </pic:pic>
                    </a:graphicData>
                  </a:graphic>
                </wp:inline>
              </w:drawing>
            </w:r>
          </w:p>
        </w:tc>
        <w:tc>
          <w:tcPr>
            <w:tcW w:w="4770" w:type="dxa"/>
            <w:shd w:val="clear" w:color="auto" w:fill="auto"/>
            <w:tcMar>
              <w:top w:w="100" w:type="dxa"/>
              <w:left w:w="100" w:type="dxa"/>
              <w:bottom w:w="100" w:type="dxa"/>
              <w:right w:w="100" w:type="dxa"/>
            </w:tcMar>
          </w:tcPr>
          <w:p w14:paraId="43623597" w14:textId="77777777" w:rsidR="00193856" w:rsidRDefault="00000000">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669D6ED" wp14:editId="05673C3C">
                  <wp:extent cx="2915737" cy="2138847"/>
                  <wp:effectExtent l="0" t="0" r="0" b="0"/>
                  <wp:docPr id="1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6"/>
                          <a:srcRect/>
                          <a:stretch>
                            <a:fillRect/>
                          </a:stretch>
                        </pic:blipFill>
                        <pic:spPr>
                          <a:xfrm>
                            <a:off x="0" y="0"/>
                            <a:ext cx="2915737" cy="2138847"/>
                          </a:xfrm>
                          <a:prstGeom prst="rect">
                            <a:avLst/>
                          </a:prstGeom>
                          <a:ln/>
                        </pic:spPr>
                      </pic:pic>
                    </a:graphicData>
                  </a:graphic>
                </wp:inline>
              </w:drawing>
            </w:r>
          </w:p>
        </w:tc>
      </w:tr>
    </w:tbl>
    <w:p w14:paraId="2D556501" w14:textId="77777777" w:rsidR="00193856" w:rsidRDefault="00193856">
      <w:pPr>
        <w:widowControl w:val="0"/>
        <w:spacing w:before="200"/>
        <w:jc w:val="both"/>
        <w:rPr>
          <w:rFonts w:ascii="Times New Roman" w:eastAsia="Times New Roman" w:hAnsi="Times New Roman" w:cs="Times New Roman"/>
          <w:b/>
          <w:sz w:val="24"/>
          <w:szCs w:val="24"/>
        </w:rPr>
      </w:pPr>
    </w:p>
    <w:p w14:paraId="4010A3A4"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5962A0F8" w14:textId="77777777" w:rsidR="00193856" w:rsidRPr="00693E84" w:rsidRDefault="00000000">
      <w:pPr>
        <w:widowControl w:val="0"/>
        <w:spacing w:after="200" w:line="240" w:lineRule="auto"/>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 xml:space="preserve">Figure s7. </w:t>
      </w:r>
      <w:r w:rsidRPr="00693E84">
        <w:rPr>
          <w:rFonts w:ascii="Times New Roman" w:eastAsia="Times New Roman" w:hAnsi="Times New Roman" w:cs="Times New Roman"/>
          <w:sz w:val="24"/>
          <w:szCs w:val="24"/>
          <w:lang w:val="en-US"/>
        </w:rPr>
        <w:t>Here we show the absolute frequency of 4 NEDOCS components throughout the study period for the external temporal validation done in the HIBA Central hospital from 01jan2019 to 01jan2020. The x-axis represents the exact same parameter for all 4 graphs (individual hours in the study period), and the y-axis represents the parameter of interest. A) Longest waiting time for a bed for patients admitted from the ED, measured in hours by a function of each of the hours measured in the study; B) Number of patients intubated and ventilated in the ED, by a function of time. Note the large increment corresponding to the winter of 2017; C) Largest number of hours a patient had to wait until being seen by a physician in the ED, by a function of study time; D) Number of patients admitted to the ED, by a function of time.</w:t>
      </w:r>
    </w:p>
    <w:p w14:paraId="37C6347E" w14:textId="77777777" w:rsidR="00193856" w:rsidRPr="00693E84" w:rsidRDefault="00193856">
      <w:pPr>
        <w:widowControl w:val="0"/>
        <w:spacing w:after="200" w:line="240" w:lineRule="auto"/>
        <w:jc w:val="both"/>
        <w:rPr>
          <w:rFonts w:ascii="Times New Roman" w:eastAsia="Times New Roman" w:hAnsi="Times New Roman" w:cs="Times New Roman"/>
          <w:b/>
          <w:sz w:val="24"/>
          <w:szCs w:val="24"/>
          <w:lang w:val="en-US"/>
        </w:rPr>
      </w:pPr>
    </w:p>
    <w:p w14:paraId="49D89CEA" w14:textId="77777777" w:rsidR="00193856" w:rsidRDefault="00000000">
      <w:pPr>
        <w:widowControl w:val="0"/>
        <w:spacing w:after="20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47E801E" wp14:editId="6405F32F">
            <wp:extent cx="5731200" cy="4114800"/>
            <wp:effectExtent l="0" t="0" r="0" b="0"/>
            <wp:docPr id="1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7"/>
                    <a:srcRect/>
                    <a:stretch>
                      <a:fillRect/>
                    </a:stretch>
                  </pic:blipFill>
                  <pic:spPr>
                    <a:xfrm>
                      <a:off x="0" y="0"/>
                      <a:ext cx="5731200" cy="4114800"/>
                    </a:xfrm>
                    <a:prstGeom prst="rect">
                      <a:avLst/>
                    </a:prstGeom>
                    <a:ln/>
                  </pic:spPr>
                </pic:pic>
              </a:graphicData>
            </a:graphic>
          </wp:inline>
        </w:drawing>
      </w:r>
    </w:p>
    <w:p w14:paraId="1608A05E" w14:textId="77777777" w:rsidR="00193856" w:rsidRDefault="00193856">
      <w:pPr>
        <w:widowControl w:val="0"/>
        <w:spacing w:after="200" w:line="240" w:lineRule="auto"/>
        <w:jc w:val="both"/>
        <w:rPr>
          <w:rFonts w:ascii="Times New Roman" w:eastAsia="Times New Roman" w:hAnsi="Times New Roman" w:cs="Times New Roman"/>
          <w:b/>
          <w:sz w:val="24"/>
          <w:szCs w:val="24"/>
        </w:rPr>
      </w:pPr>
    </w:p>
    <w:p w14:paraId="63FCE414"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77C6BA5D" w14:textId="77777777" w:rsidR="00193856" w:rsidRPr="00693E84" w:rsidRDefault="00000000">
      <w:pPr>
        <w:widowControl w:val="0"/>
        <w:spacing w:after="200" w:line="240" w:lineRule="auto"/>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Figure s8. </w:t>
      </w:r>
      <w:r w:rsidRPr="00693E84">
        <w:rPr>
          <w:rFonts w:ascii="Times New Roman" w:eastAsia="Times New Roman" w:hAnsi="Times New Roman" w:cs="Times New Roman"/>
          <w:sz w:val="24"/>
          <w:szCs w:val="24"/>
          <w:lang w:val="en-US"/>
        </w:rPr>
        <w:t>Contour graph showing the totality of days evaluated in the period 01jan2019 to 01jan2020, corresponding to external temporal validation in the HIBA Central hospital, with the hourly NEDOCS score represented as a color for each value range. Each small square in the graph represents an hour of the day. On the y axis, the days of the week are represented, Monday to Sunday from bottom to top (24 small squares x 7, for the 7 days of the week). On the x-axis, all weeks of the study period are plotted.</w:t>
      </w:r>
    </w:p>
    <w:p w14:paraId="1DE87F98" w14:textId="77777777" w:rsidR="00193856" w:rsidRDefault="00000000">
      <w:pPr>
        <w:widowControl w:val="0"/>
        <w:spacing w:after="20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534F4EAE" wp14:editId="248A45AD">
            <wp:extent cx="5731200" cy="4432300"/>
            <wp:effectExtent l="0" t="0" r="0" b="0"/>
            <wp:docPr id="1"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8"/>
                    <a:srcRect/>
                    <a:stretch>
                      <a:fillRect/>
                    </a:stretch>
                  </pic:blipFill>
                  <pic:spPr>
                    <a:xfrm>
                      <a:off x="0" y="0"/>
                      <a:ext cx="5731200" cy="4432300"/>
                    </a:xfrm>
                    <a:prstGeom prst="rect">
                      <a:avLst/>
                    </a:prstGeom>
                    <a:ln/>
                  </pic:spPr>
                </pic:pic>
              </a:graphicData>
            </a:graphic>
          </wp:inline>
        </w:drawing>
      </w:r>
      <w:r>
        <w:br w:type="page"/>
      </w:r>
    </w:p>
    <w:p w14:paraId="7B739CCB" w14:textId="77777777" w:rsidR="00193856" w:rsidRPr="00693E84" w:rsidRDefault="00000000">
      <w:pPr>
        <w:widowControl w:val="0"/>
        <w:spacing w:after="200" w:line="240" w:lineRule="auto"/>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Figure s9. </w:t>
      </w:r>
      <w:r w:rsidRPr="00693E84">
        <w:rPr>
          <w:rFonts w:ascii="Times New Roman" w:eastAsia="Times New Roman" w:hAnsi="Times New Roman" w:cs="Times New Roman"/>
          <w:sz w:val="24"/>
          <w:szCs w:val="24"/>
          <w:lang w:val="en-US"/>
        </w:rPr>
        <w:t>Here we show the absolute frequency of 4 NEDOCS components throughout the study period for the external validation done in the HIBA San Justo hospital from 01jan2019 to 01jan2020. The x-axis represents the exact same parameter for all 4 graphs (individual hours in the study period), and the y-axis represents the parameter of interest. A) Longest waiting time for a bed for patients admitted from the ED, measured in hours by a function of each of the hours measured in the study; B) Number of patients intubated and ventilated in the ED, by a function of time. Note the large increment corresponding to the winter of 2017; C) Largest number of hours a patient had to wait until being seen by a physician in the ED, by a function of study time; D) Number of patients admitted to the ED, by a function of time.</w:t>
      </w:r>
    </w:p>
    <w:p w14:paraId="1D5308E4" w14:textId="77777777" w:rsidR="00193856" w:rsidRDefault="00000000">
      <w:pPr>
        <w:widowControl w:val="0"/>
        <w:spacing w:after="20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79FB6DE" wp14:editId="75374540">
            <wp:extent cx="5731200" cy="4229100"/>
            <wp:effectExtent l="0" t="0" r="0" b="0"/>
            <wp:docPr id="3"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9"/>
                    <a:srcRect/>
                    <a:stretch>
                      <a:fillRect/>
                    </a:stretch>
                  </pic:blipFill>
                  <pic:spPr>
                    <a:xfrm>
                      <a:off x="0" y="0"/>
                      <a:ext cx="5731200" cy="4229100"/>
                    </a:xfrm>
                    <a:prstGeom prst="rect">
                      <a:avLst/>
                    </a:prstGeom>
                    <a:ln/>
                  </pic:spPr>
                </pic:pic>
              </a:graphicData>
            </a:graphic>
          </wp:inline>
        </w:drawing>
      </w:r>
    </w:p>
    <w:p w14:paraId="1588D119"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3CCA5D63" w14:textId="77777777" w:rsidR="00193856" w:rsidRPr="00693E84" w:rsidRDefault="00000000">
      <w:pPr>
        <w:widowControl w:val="0"/>
        <w:spacing w:after="200" w:line="240" w:lineRule="auto"/>
        <w:jc w:val="both"/>
        <w:rPr>
          <w:rFonts w:ascii="Times New Roman" w:eastAsia="Times New Roman" w:hAnsi="Times New Roman" w:cs="Times New Roman"/>
          <w:b/>
          <w:sz w:val="24"/>
          <w:szCs w:val="24"/>
          <w:lang w:val="en-US"/>
        </w:rPr>
      </w:pPr>
      <w:r w:rsidRPr="00693E84">
        <w:rPr>
          <w:rFonts w:ascii="Times New Roman" w:eastAsia="Times New Roman" w:hAnsi="Times New Roman" w:cs="Times New Roman"/>
          <w:b/>
          <w:sz w:val="24"/>
          <w:szCs w:val="24"/>
          <w:lang w:val="en-US"/>
        </w:rPr>
        <w:lastRenderedPageBreak/>
        <w:t xml:space="preserve">Figure s10. </w:t>
      </w:r>
      <w:r w:rsidRPr="00693E84">
        <w:rPr>
          <w:rFonts w:ascii="Times New Roman" w:eastAsia="Times New Roman" w:hAnsi="Times New Roman" w:cs="Times New Roman"/>
          <w:sz w:val="24"/>
          <w:szCs w:val="24"/>
          <w:lang w:val="en-US"/>
        </w:rPr>
        <w:t>Contour graph showing the totality of days evaluated in the period 01jan2019 to 01jan2020, corresponding to external validation in the Hospital Italiano de San Justo hospital, with the hourly NEDOCS score represented as a color for each value range. Each small square in the graph represents an hour of the day. On the y axis, the days of the week are represented, Monday to Sunday from bottom to top (24 small squares x 7, for the 7 days of the week). On the x-axis, all weeks of the study period are plotted.</w:t>
      </w:r>
    </w:p>
    <w:p w14:paraId="3A6D665F" w14:textId="77777777" w:rsidR="00193856" w:rsidRDefault="00000000">
      <w:pPr>
        <w:widowControl w:val="0"/>
        <w:spacing w:after="20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468A9F3" wp14:editId="1E4CB94E">
            <wp:extent cx="5731200" cy="4711700"/>
            <wp:effectExtent l="0" t="0" r="0" b="0"/>
            <wp:docPr id="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0"/>
                    <a:srcRect/>
                    <a:stretch>
                      <a:fillRect/>
                    </a:stretch>
                  </pic:blipFill>
                  <pic:spPr>
                    <a:xfrm>
                      <a:off x="0" y="0"/>
                      <a:ext cx="5731200" cy="4711700"/>
                    </a:xfrm>
                    <a:prstGeom prst="rect">
                      <a:avLst/>
                    </a:prstGeom>
                    <a:ln/>
                  </pic:spPr>
                </pic:pic>
              </a:graphicData>
            </a:graphic>
          </wp:inline>
        </w:drawing>
      </w:r>
    </w:p>
    <w:p w14:paraId="11FD2853" w14:textId="77777777" w:rsidR="00193856" w:rsidRDefault="00000000">
      <w:pPr>
        <w:widowControl w:val="0"/>
        <w:spacing w:after="200" w:line="240" w:lineRule="auto"/>
        <w:jc w:val="both"/>
        <w:rPr>
          <w:rFonts w:ascii="Times New Roman" w:eastAsia="Times New Roman" w:hAnsi="Times New Roman" w:cs="Times New Roman"/>
          <w:b/>
          <w:sz w:val="24"/>
          <w:szCs w:val="24"/>
        </w:rPr>
      </w:pPr>
      <w:r>
        <w:br w:type="page"/>
      </w:r>
    </w:p>
    <w:p w14:paraId="3800BB84" w14:textId="77777777" w:rsidR="00193856" w:rsidRDefault="00000000">
      <w:pPr>
        <w:widowControl w:val="0"/>
        <w:spacing w:after="200"/>
        <w:jc w:val="both"/>
        <w:rPr>
          <w:rFonts w:ascii="Times New Roman" w:eastAsia="Times New Roman" w:hAnsi="Times New Roman" w:cs="Times New Roman"/>
          <w:sz w:val="24"/>
          <w:szCs w:val="24"/>
        </w:rPr>
      </w:pPr>
      <w:r w:rsidRPr="00693E84">
        <w:rPr>
          <w:rFonts w:ascii="Times New Roman" w:eastAsia="Times New Roman" w:hAnsi="Times New Roman" w:cs="Times New Roman"/>
          <w:b/>
          <w:sz w:val="24"/>
          <w:szCs w:val="24"/>
          <w:lang w:val="en-US"/>
        </w:rPr>
        <w:lastRenderedPageBreak/>
        <w:t>Figure s11. Discrimination in the external validation group.</w:t>
      </w:r>
      <w:r w:rsidRPr="00693E84">
        <w:rPr>
          <w:rFonts w:ascii="Times New Roman" w:eastAsia="Times New Roman" w:hAnsi="Times New Roman" w:cs="Times New Roman"/>
          <w:sz w:val="24"/>
          <w:szCs w:val="24"/>
          <w:lang w:val="en-US"/>
        </w:rPr>
        <w:t xml:space="preserve"> We present the AUROC in the HIBAC and HIBA San Justo hospitals for each subgroup and for the 3 predictive models. A) Sustained Critical EDOC model, temporal external validation HIBAC; B) Sustained Critical EDOC model, external validation HIBA San Justo; C</w:t>
      </w:r>
      <w:proofErr w:type="gramStart"/>
      <w:r w:rsidRPr="00693E84">
        <w:rPr>
          <w:rFonts w:ascii="Times New Roman" w:eastAsia="Times New Roman" w:hAnsi="Times New Roman" w:cs="Times New Roman"/>
          <w:sz w:val="24"/>
          <w:szCs w:val="24"/>
          <w:lang w:val="en-US"/>
        </w:rPr>
        <w:t>)  Sustained</w:t>
      </w:r>
      <w:proofErr w:type="gramEnd"/>
      <w:r w:rsidRPr="00693E84">
        <w:rPr>
          <w:rFonts w:ascii="Times New Roman" w:eastAsia="Times New Roman" w:hAnsi="Times New Roman" w:cs="Times New Roman"/>
          <w:sz w:val="24"/>
          <w:szCs w:val="24"/>
          <w:lang w:val="en-US"/>
        </w:rPr>
        <w:t xml:space="preserve"> Critical EDOC start model, temporal external validation HIBAC; D) Sustained Critical EDOC start, external validation HIBA San Justo;  E)  Sustained Critical EDOC end model, temporal external validation HIBAC; F) Sustained Critical EDOC end, external validation HIBA San Justo. </w:t>
      </w:r>
      <w:proofErr w:type="spellStart"/>
      <w:r>
        <w:rPr>
          <w:rFonts w:ascii="Times New Roman" w:eastAsia="Times New Roman" w:hAnsi="Times New Roman" w:cs="Times New Roman"/>
          <w:sz w:val="24"/>
          <w:szCs w:val="24"/>
        </w:rPr>
        <w:t>Acceptable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sizes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AUROC are </w:t>
      </w:r>
      <w:proofErr w:type="spellStart"/>
      <w:r>
        <w:rPr>
          <w:rFonts w:ascii="Times New Roman" w:eastAsia="Times New Roman" w:hAnsi="Times New Roman" w:cs="Times New Roman"/>
          <w:sz w:val="24"/>
          <w:szCs w:val="24"/>
        </w:rPr>
        <w:t>seen</w:t>
      </w:r>
      <w:proofErr w:type="spellEnd"/>
      <w:r>
        <w:rPr>
          <w:rFonts w:ascii="Times New Roman" w:eastAsia="Times New Roman" w:hAnsi="Times New Roman" w:cs="Times New Roman"/>
          <w:sz w:val="24"/>
          <w:szCs w:val="24"/>
        </w:rPr>
        <w:t>.</w:t>
      </w:r>
    </w:p>
    <w:p w14:paraId="0F2675BF" w14:textId="77777777" w:rsidR="00193856" w:rsidRDefault="00000000">
      <w:pPr>
        <w:spacing w:before="200" w:after="20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006D99A4" wp14:editId="07ABD3D1">
            <wp:extent cx="5400000" cy="5816600"/>
            <wp:effectExtent l="0" t="0" r="0" b="0"/>
            <wp:docPr id="1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1"/>
                    <a:srcRect/>
                    <a:stretch>
                      <a:fillRect/>
                    </a:stretch>
                  </pic:blipFill>
                  <pic:spPr>
                    <a:xfrm>
                      <a:off x="0" y="0"/>
                      <a:ext cx="5400000" cy="5816600"/>
                    </a:xfrm>
                    <a:prstGeom prst="rect">
                      <a:avLst/>
                    </a:prstGeom>
                    <a:ln/>
                  </pic:spPr>
                </pic:pic>
              </a:graphicData>
            </a:graphic>
          </wp:inline>
        </w:drawing>
      </w:r>
    </w:p>
    <w:p w14:paraId="517FDC1B" w14:textId="77777777" w:rsidR="00193856" w:rsidRDefault="00193856">
      <w:pPr>
        <w:spacing w:before="200" w:after="200" w:line="240" w:lineRule="auto"/>
        <w:jc w:val="both"/>
        <w:rPr>
          <w:rFonts w:ascii="Times New Roman" w:eastAsia="Times New Roman" w:hAnsi="Times New Roman" w:cs="Times New Roman"/>
          <w:b/>
          <w:sz w:val="24"/>
          <w:szCs w:val="24"/>
        </w:rPr>
      </w:pPr>
    </w:p>
    <w:p w14:paraId="312BC8BB" w14:textId="77777777" w:rsidR="00193856" w:rsidRDefault="00000000">
      <w:pPr>
        <w:spacing w:before="200" w:after="200" w:line="240" w:lineRule="auto"/>
        <w:jc w:val="both"/>
        <w:rPr>
          <w:rFonts w:ascii="Times New Roman" w:eastAsia="Times New Roman" w:hAnsi="Times New Roman" w:cs="Times New Roman"/>
          <w:b/>
          <w:sz w:val="24"/>
          <w:szCs w:val="24"/>
        </w:rPr>
      </w:pPr>
      <w:r>
        <w:br w:type="page"/>
      </w:r>
    </w:p>
    <w:p w14:paraId="77C08E5D" w14:textId="77777777" w:rsidR="00193856" w:rsidRPr="00693E84" w:rsidRDefault="00000000">
      <w:pPr>
        <w:widowControl w:val="0"/>
        <w:spacing w:after="200"/>
        <w:jc w:val="both"/>
        <w:rPr>
          <w:rFonts w:ascii="Times New Roman" w:eastAsia="Times New Roman" w:hAnsi="Times New Roman" w:cs="Times New Roman"/>
          <w:sz w:val="24"/>
          <w:szCs w:val="24"/>
          <w:lang w:val="en-US"/>
        </w:rPr>
      </w:pPr>
      <w:r w:rsidRPr="00693E84">
        <w:rPr>
          <w:rFonts w:ascii="Times New Roman" w:eastAsia="Times New Roman" w:hAnsi="Times New Roman" w:cs="Times New Roman"/>
          <w:b/>
          <w:sz w:val="24"/>
          <w:szCs w:val="24"/>
          <w:lang w:val="en-US"/>
        </w:rPr>
        <w:lastRenderedPageBreak/>
        <w:t>Figure s12. Calibration by groups in the external validation cohort.</w:t>
      </w:r>
      <w:r w:rsidRPr="00693E84">
        <w:rPr>
          <w:rFonts w:ascii="Times New Roman" w:eastAsia="Times New Roman" w:hAnsi="Times New Roman" w:cs="Times New Roman"/>
          <w:sz w:val="24"/>
          <w:szCs w:val="24"/>
          <w:lang w:val="en-US"/>
        </w:rPr>
        <w:t xml:space="preserve"> We present the calibration graphs in the external validation day group for HIBAC and HIBA San Justo hospitals for the 3 predictive models. A1 and A2 show the calibration graphs for the Sustained Critical EDOC model; B1 and B2 show the graph for the Sustained Critical EDOC start model and C1 and C2 show the graph for the Sustained Critical EDOC end model.</w:t>
      </w:r>
    </w:p>
    <w:p w14:paraId="31227D39" w14:textId="77777777" w:rsidR="00193856" w:rsidRDefault="00000000">
      <w:pPr>
        <w:widowControl w:val="0"/>
        <w:spacing w:after="20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5E9A4FC" wp14:editId="4F6B3565">
            <wp:extent cx="4774412" cy="7107475"/>
            <wp:effectExtent l="0" t="0" r="0" b="0"/>
            <wp:docPr id="1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2"/>
                    <a:srcRect/>
                    <a:stretch>
                      <a:fillRect/>
                    </a:stretch>
                  </pic:blipFill>
                  <pic:spPr>
                    <a:xfrm>
                      <a:off x="0" y="0"/>
                      <a:ext cx="4774412" cy="7107475"/>
                    </a:xfrm>
                    <a:prstGeom prst="rect">
                      <a:avLst/>
                    </a:prstGeom>
                    <a:ln/>
                  </pic:spPr>
                </pic:pic>
              </a:graphicData>
            </a:graphic>
          </wp:inline>
        </w:drawing>
      </w:r>
    </w:p>
    <w:p w14:paraId="132ABBDE" w14:textId="77777777" w:rsidR="00193856" w:rsidRDefault="00193856">
      <w:pPr>
        <w:widowControl w:val="0"/>
        <w:spacing w:after="200" w:line="240" w:lineRule="auto"/>
        <w:jc w:val="both"/>
        <w:rPr>
          <w:rFonts w:ascii="Times New Roman" w:eastAsia="Times New Roman" w:hAnsi="Times New Roman" w:cs="Times New Roman"/>
          <w:b/>
        </w:rPr>
      </w:pPr>
    </w:p>
    <w:sectPr w:rsidR="0019385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856"/>
    <w:rsid w:val="00193856"/>
    <w:rsid w:val="00693E84"/>
    <w:rsid w:val="00834DA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98254"/>
  <w15:docId w15:val="{0D5461A8-7446-44C2-AB69-B780C4235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A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g"/><Relationship Id="rId3" Type="http://schemas.openxmlformats.org/officeDocument/2006/relationships/webSettings" Target="webSettings.xml"/><Relationship Id="rId21" Type="http://schemas.openxmlformats.org/officeDocument/2006/relationships/image" Target="media/image17.jp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jp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g"/><Relationship Id="rId4" Type="http://schemas.openxmlformats.org/officeDocument/2006/relationships/hyperlink" Target="mailto:diego.giunta@hospitalitaliano.org.ar"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3963</Words>
  <Characters>21797</Characters>
  <Application>Microsoft Office Word</Application>
  <DocSecurity>0</DocSecurity>
  <Lines>181</Lines>
  <Paragraphs>51</Paragraphs>
  <ScaleCrop>false</ScaleCrop>
  <Company/>
  <LinksUpToDate>false</LinksUpToDate>
  <CharactersWithSpaces>25709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dc:creator>
  <cp:lastModifiedBy>Diego Sanchez Thomas</cp:lastModifiedBy>
  <cp:revision>3</cp:revision>
  <dcterms:created xsi:type="dcterms:W3CDTF">2024-03-28T14:31:00Z</dcterms:created>
  <dcterms:modified xsi:type="dcterms:W3CDTF">2024-03-28T14:34:00Z</dcterms:modified>
</cp:coreProperties>
</file>