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DF81F" w14:textId="77777777" w:rsidR="00C809CA" w:rsidRPr="00C809CA" w:rsidRDefault="00C809CA"/>
    <w:p w14:paraId="60846213" w14:textId="77777777" w:rsidR="00446334" w:rsidRDefault="00000000">
      <w:r>
        <w:rPr>
          <w:noProof/>
        </w:rPr>
        <w:drawing>
          <wp:inline distT="0" distB="0" distL="0" distR="0" wp14:anchorId="67F6779A" wp14:editId="755741CF">
            <wp:extent cx="5274310" cy="5159375"/>
            <wp:effectExtent l="0" t="0" r="0" b="0"/>
            <wp:docPr id="17208194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9485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5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58757" w14:textId="05575DF1" w:rsidR="00446334" w:rsidRDefault="00453CA7">
      <w:r w:rsidRPr="00453CA7">
        <w:rPr>
          <w:rFonts w:ascii="Times New Roman" w:hAnsi="Times New Roman" w:cs="Times New Roman"/>
          <w:sz w:val="16"/>
          <w:szCs w:val="16"/>
        </w:rPr>
        <w:t>Supplementary Fig.1. Missing data plots. Supplementary Figure 1A, missing data plots for the training and testing cohort; Supplementary Figure 1B, missing data plots for the external validation cohort. The missing data for the 44 features are shown in the figures, where each missing value is marked as a white line.</w:t>
      </w:r>
    </w:p>
    <w:p w14:paraId="2BA6029A" w14:textId="77777777" w:rsidR="00446334" w:rsidRDefault="00446334"/>
    <w:p w14:paraId="1ABE9A4D" w14:textId="77777777" w:rsidR="00446334" w:rsidRDefault="00446334"/>
    <w:p w14:paraId="1D3232F9" w14:textId="77777777" w:rsidR="00446334" w:rsidRDefault="00446334"/>
    <w:p w14:paraId="29DA3A5F" w14:textId="77777777" w:rsidR="00446334" w:rsidRDefault="00446334"/>
    <w:p w14:paraId="33FE2607" w14:textId="77777777" w:rsidR="00446334" w:rsidRDefault="00446334"/>
    <w:p w14:paraId="3805BA61" w14:textId="77777777" w:rsidR="00446334" w:rsidRDefault="00446334"/>
    <w:p w14:paraId="4ECBDAED" w14:textId="77777777" w:rsidR="00446334" w:rsidRDefault="00446334"/>
    <w:p w14:paraId="7D9A9F12" w14:textId="77777777" w:rsidR="00446334" w:rsidRDefault="00446334"/>
    <w:p w14:paraId="2FD561BD" w14:textId="77777777" w:rsidR="00446334" w:rsidRDefault="00446334"/>
    <w:p w14:paraId="28134E3A" w14:textId="77777777" w:rsidR="00446334" w:rsidRDefault="00446334"/>
    <w:p w14:paraId="07ACD440" w14:textId="77777777" w:rsidR="00446334" w:rsidRDefault="00446334"/>
    <w:p w14:paraId="10608085" w14:textId="77777777" w:rsidR="00D917FA" w:rsidRDefault="00D917FA"/>
    <w:p w14:paraId="678C61CA" w14:textId="77777777" w:rsidR="00D917FA" w:rsidRDefault="00D917FA"/>
    <w:p w14:paraId="30D2A102" w14:textId="77777777" w:rsidR="00D917FA" w:rsidRDefault="00D917FA"/>
    <w:p w14:paraId="5298B69E" w14:textId="77777777" w:rsidR="0064642C" w:rsidRDefault="0064642C" w:rsidP="0064642C">
      <w:r>
        <w:rPr>
          <w:noProof/>
        </w:rPr>
        <w:drawing>
          <wp:inline distT="0" distB="0" distL="0" distR="0" wp14:anchorId="457EC8C6" wp14:editId="2BE91E69">
            <wp:extent cx="5274310" cy="5972175"/>
            <wp:effectExtent l="0" t="0" r="0" b="0"/>
            <wp:docPr id="182399857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998574" name="图片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2A41D" w14:textId="797DCD4D" w:rsidR="0064642C" w:rsidRDefault="0064642C" w:rsidP="006464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</w:t>
      </w:r>
      <w:r w:rsidRPr="0064642C">
        <w:rPr>
          <w:rFonts w:ascii="Times New Roman" w:hAnsi="Times New Roman" w:cs="Times New Roman"/>
          <w:sz w:val="16"/>
          <w:szCs w:val="16"/>
        </w:rPr>
        <w:t xml:space="preserve">upplementary </w:t>
      </w:r>
      <w:r>
        <w:rPr>
          <w:rFonts w:ascii="Times New Roman" w:hAnsi="Times New Roman" w:cs="Times New Roman"/>
          <w:sz w:val="16"/>
          <w:szCs w:val="16"/>
        </w:rPr>
        <w:t>Fig.2. MSE of 4 missing value imputation methods for the 5 definitions of IDH. S</w:t>
      </w:r>
      <w:r w:rsidRPr="0064642C">
        <w:rPr>
          <w:rFonts w:ascii="Times New Roman" w:hAnsi="Times New Roman" w:cs="Times New Roman"/>
          <w:sz w:val="16"/>
          <w:szCs w:val="16"/>
        </w:rPr>
        <w:t>upplementary</w:t>
      </w:r>
      <w:r>
        <w:rPr>
          <w:rFonts w:ascii="Times New Roman" w:hAnsi="Times New Roman" w:cs="Times New Roman"/>
          <w:sz w:val="16"/>
          <w:szCs w:val="16"/>
        </w:rPr>
        <w:t xml:space="preserve"> Figures 2A-2E show the MSE of the 4 missing value imputation methods for the 5 definitions of IDH, respectively. </w:t>
      </w:r>
      <w:r>
        <w:rPr>
          <w:rFonts w:ascii="Times New Roman" w:hAnsi="Times New Roman" w:cs="Times New Roman" w:hint="eastAsia"/>
          <w:sz w:val="16"/>
          <w:szCs w:val="16"/>
        </w:rPr>
        <w:t>‘</w:t>
      </w:r>
      <w:r>
        <w:rPr>
          <w:rFonts w:ascii="Times New Roman" w:hAnsi="Times New Roman" w:cs="Times New Roman"/>
          <w:sz w:val="16"/>
          <w:szCs w:val="16"/>
        </w:rPr>
        <w:t xml:space="preserve">defn1’, ‘defn2’, ‘defn3’, ‘defn4’, </w:t>
      </w:r>
      <w:r>
        <w:rPr>
          <w:rFonts w:ascii="Times New Roman" w:hAnsi="Times New Roman" w:cs="Times New Roman" w:hint="eastAsia"/>
          <w:sz w:val="16"/>
          <w:szCs w:val="16"/>
        </w:rPr>
        <w:t>and</w:t>
      </w:r>
      <w:r>
        <w:rPr>
          <w:rFonts w:ascii="Times New Roman" w:hAnsi="Times New Roman" w:cs="Times New Roman"/>
          <w:sz w:val="16"/>
          <w:szCs w:val="16"/>
        </w:rPr>
        <w:t xml:space="preserve"> ‘defn5’ represent the 5 definitions of IDH, respectively. MSE, mean square error. RF, random forest imputation; KNN, </w:t>
      </w:r>
      <w:r w:rsidR="0023274B">
        <w:rPr>
          <w:rFonts w:ascii="Times New Roman" w:hAnsi="Times New Roman" w:cs="Times New Roman"/>
          <w:sz w:val="16"/>
          <w:szCs w:val="16"/>
        </w:rPr>
        <w:t>k-nearest neighbor</w:t>
      </w:r>
      <w:r>
        <w:rPr>
          <w:rFonts w:ascii="Times New Roman" w:hAnsi="Times New Roman" w:cs="Times New Roman"/>
          <w:sz w:val="16"/>
          <w:szCs w:val="16"/>
        </w:rPr>
        <w:t xml:space="preserve"> imputation; Median, median imputation; 0</w:t>
      </w:r>
      <w:r>
        <w:rPr>
          <w:rFonts w:ascii="Times New Roman" w:hAnsi="Times New Roman" w:cs="Times New Roman" w:hint="eastAsia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'0' value imputation.</w:t>
      </w:r>
    </w:p>
    <w:p w14:paraId="0C57522D" w14:textId="77777777" w:rsidR="00446334" w:rsidRPr="0064642C" w:rsidRDefault="00446334"/>
    <w:p w14:paraId="0CF8414C" w14:textId="77777777" w:rsidR="00446334" w:rsidRDefault="00446334"/>
    <w:p w14:paraId="15F2CD3B" w14:textId="77777777" w:rsidR="00F15817" w:rsidRDefault="00F15817"/>
    <w:p w14:paraId="57046C45" w14:textId="77777777" w:rsidR="00D917FA" w:rsidRDefault="00D917FA"/>
    <w:p w14:paraId="103E1772" w14:textId="77777777" w:rsidR="00D917FA" w:rsidRDefault="00D917FA"/>
    <w:p w14:paraId="213AD5B3" w14:textId="77777777" w:rsidR="00D917FA" w:rsidRDefault="00D917FA"/>
    <w:p w14:paraId="4C80BB9B" w14:textId="77777777" w:rsidR="00D917FA" w:rsidRDefault="00D917FA"/>
    <w:p w14:paraId="73642DAC" w14:textId="77777777" w:rsidR="00D917FA" w:rsidRDefault="00D917FA"/>
    <w:p w14:paraId="57CA0AF4" w14:textId="77777777" w:rsidR="00D917FA" w:rsidRDefault="00D917FA"/>
    <w:p w14:paraId="3FC8605F" w14:textId="77777777" w:rsidR="00F15817" w:rsidRDefault="00F15817" w:rsidP="00F15817">
      <w:r w:rsidRPr="00C809CA">
        <w:rPr>
          <w:noProof/>
        </w:rPr>
        <w:drawing>
          <wp:inline distT="0" distB="0" distL="0" distR="0" wp14:anchorId="1E00DA01" wp14:editId="21B82804">
            <wp:extent cx="5274310" cy="5490210"/>
            <wp:effectExtent l="0" t="0" r="0" b="0"/>
            <wp:docPr id="20896532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9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600FF" w14:textId="20AF779C" w:rsidR="00F15817" w:rsidRDefault="00D917FA" w:rsidP="00F15817">
      <w:pPr>
        <w:rPr>
          <w:rFonts w:ascii="Times New Roman" w:hAnsi="Times New Roman" w:cs="Times New Roman"/>
          <w:sz w:val="16"/>
          <w:szCs w:val="16"/>
        </w:rPr>
      </w:pPr>
      <w:bookmarkStart w:id="0" w:name="OLE_LINK5"/>
      <w:r w:rsidRPr="00453CA7">
        <w:rPr>
          <w:rFonts w:ascii="Times New Roman" w:hAnsi="Times New Roman" w:cs="Times New Roman"/>
          <w:sz w:val="16"/>
          <w:szCs w:val="16"/>
        </w:rPr>
        <w:t xml:space="preserve">Supplementary </w:t>
      </w:r>
      <w:r w:rsidR="00F15817">
        <w:rPr>
          <w:rFonts w:ascii="Times New Roman" w:hAnsi="Times New Roman" w:cs="Times New Roman"/>
          <w:sz w:val="16"/>
          <w:szCs w:val="16"/>
        </w:rPr>
        <w:t>Fig.</w:t>
      </w:r>
      <w:r>
        <w:rPr>
          <w:rFonts w:ascii="Times New Roman" w:hAnsi="Times New Roman" w:cs="Times New Roman"/>
          <w:sz w:val="16"/>
          <w:szCs w:val="16"/>
        </w:rPr>
        <w:t>3</w:t>
      </w:r>
      <w:r w:rsidR="00F15817">
        <w:rPr>
          <w:rFonts w:ascii="Times New Roman" w:hAnsi="Times New Roman" w:cs="Times New Roman"/>
          <w:sz w:val="16"/>
          <w:szCs w:val="16"/>
        </w:rPr>
        <w:t xml:space="preserve">. Model evaluation of 10 machine learning algorithms for the 5 definitions of IDH. </w:t>
      </w:r>
      <w:r w:rsidRPr="00453CA7">
        <w:rPr>
          <w:rFonts w:ascii="Times New Roman" w:hAnsi="Times New Roman" w:cs="Times New Roman"/>
          <w:sz w:val="16"/>
          <w:szCs w:val="16"/>
        </w:rPr>
        <w:t xml:space="preserve">Supplementary </w:t>
      </w:r>
      <w:r w:rsidR="00F15817">
        <w:rPr>
          <w:rFonts w:ascii="Times New Roman" w:hAnsi="Times New Roman" w:cs="Times New Roman"/>
          <w:sz w:val="16"/>
          <w:szCs w:val="16"/>
        </w:rPr>
        <w:t>Figures 3A-3E show the ROC-AUC, PR-AUC, accuracy</w:t>
      </w:r>
      <w:r w:rsidR="00F15817">
        <w:rPr>
          <w:rFonts w:ascii="Times New Roman" w:hAnsi="Times New Roman" w:cs="Times New Roman" w:hint="eastAsia"/>
          <w:sz w:val="16"/>
          <w:szCs w:val="16"/>
        </w:rPr>
        <w:t>,</w:t>
      </w:r>
      <w:r w:rsidR="00F15817">
        <w:rPr>
          <w:rFonts w:ascii="Times New Roman" w:hAnsi="Times New Roman" w:cs="Times New Roman"/>
          <w:sz w:val="16"/>
          <w:szCs w:val="16"/>
        </w:rPr>
        <w:t xml:space="preserve"> precision, recall, and f1-score of the 10 machine learning algorithms for the 5 definitions of IDH, respectively. ‘Defn1’, ‘Defn2’, ‘Defn3’, ‘Defn4’, and ‘Defn5’ represent the 5 definitions of IDH, respectively. KNN, k-nearest neighbor; LR, Logistic Regression; DT, Decision Tree; ET, Extremely randomized Tree; RF, Random Forest; GBDT, Gradient Boosting Decision Tree; LGBM, Light Gradient Boosting Machine; XGBoost, Extreme Gradient Boosting; AdaBoost, Adaptive Boosting.</w:t>
      </w:r>
      <w:r w:rsidR="00F15817">
        <w:t xml:space="preserve"> </w:t>
      </w:r>
      <w:r w:rsidR="00F15817">
        <w:rPr>
          <w:rFonts w:ascii="Times New Roman" w:hAnsi="Times New Roman" w:cs="Times New Roman"/>
          <w:sz w:val="16"/>
          <w:szCs w:val="16"/>
        </w:rPr>
        <w:t>ROC, Receiver Operating Characteristic Curve; PR, Precision-Recall Curve; AUC, Area Under Curve.</w:t>
      </w:r>
    </w:p>
    <w:bookmarkEnd w:id="0"/>
    <w:p w14:paraId="505EA999" w14:textId="77777777" w:rsidR="00F15817" w:rsidRDefault="00F15817"/>
    <w:p w14:paraId="50F02907" w14:textId="77777777" w:rsidR="00D917FA" w:rsidRDefault="00D917FA"/>
    <w:p w14:paraId="70130C6D" w14:textId="77777777" w:rsidR="00D917FA" w:rsidRDefault="00D917FA"/>
    <w:p w14:paraId="52C05187" w14:textId="77777777" w:rsidR="00D917FA" w:rsidRDefault="00D917FA"/>
    <w:p w14:paraId="45840F6B" w14:textId="77777777" w:rsidR="00D917FA" w:rsidRDefault="00D917FA"/>
    <w:p w14:paraId="00AD730C" w14:textId="77777777" w:rsidR="00D917FA" w:rsidRDefault="00D917FA"/>
    <w:p w14:paraId="78365EDD" w14:textId="77777777" w:rsidR="00D917FA" w:rsidRDefault="00D917FA"/>
    <w:p w14:paraId="784F74F3" w14:textId="77777777" w:rsidR="00D917FA" w:rsidRDefault="00D917FA"/>
    <w:p w14:paraId="7C9E38CF" w14:textId="77777777" w:rsidR="00D917FA" w:rsidRPr="00F15817" w:rsidRDefault="00D917FA"/>
    <w:p w14:paraId="2AEDB5E3" w14:textId="77777777" w:rsidR="00446334" w:rsidRDefault="00000000">
      <w:r>
        <w:rPr>
          <w:noProof/>
        </w:rPr>
        <w:drawing>
          <wp:inline distT="0" distB="0" distL="0" distR="0" wp14:anchorId="2F848D7F" wp14:editId="0B351F2D">
            <wp:extent cx="5274310" cy="6257925"/>
            <wp:effectExtent l="0" t="0" r="0" b="0"/>
            <wp:docPr id="176188785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87856" name="图片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77E8F" w14:textId="24D67FA1" w:rsidR="00446334" w:rsidRDefault="00000000">
      <w:pPr>
        <w:rPr>
          <w:rFonts w:ascii="Times New Roman" w:eastAsia="等线" w:hAnsi="Times New Roman" w:cs="Times New Roman"/>
          <w:sz w:val="16"/>
          <w:szCs w:val="16"/>
        </w:rPr>
      </w:pPr>
      <w:bookmarkStart w:id="1" w:name="OLE_LINK19"/>
      <w:r>
        <w:rPr>
          <w:rFonts w:ascii="Times New Roman" w:hAnsi="Times New Roman" w:cs="Times New Roman"/>
          <w:sz w:val="16"/>
          <w:szCs w:val="16"/>
        </w:rPr>
        <w:t>Supplementary</w:t>
      </w:r>
      <w:bookmarkEnd w:id="1"/>
      <w:r>
        <w:rPr>
          <w:rFonts w:ascii="Times New Roman" w:eastAsia="等线" w:hAnsi="Times New Roman" w:cs="Times New Roman"/>
          <w:sz w:val="16"/>
          <w:szCs w:val="16"/>
        </w:rPr>
        <w:t xml:space="preserve"> Fig.</w:t>
      </w:r>
      <w:r w:rsidR="00D917FA">
        <w:rPr>
          <w:rFonts w:ascii="Times New Roman" w:eastAsia="等线" w:hAnsi="Times New Roman" w:cs="Times New Roman"/>
          <w:sz w:val="16"/>
          <w:szCs w:val="16"/>
        </w:rPr>
        <w:t>4</w:t>
      </w:r>
      <w:r>
        <w:rPr>
          <w:rFonts w:ascii="Times New Roman" w:eastAsia="等线" w:hAnsi="Times New Roman" w:cs="Times New Roman"/>
          <w:sz w:val="16"/>
          <w:szCs w:val="16"/>
        </w:rPr>
        <w:t xml:space="preserve">. PR curves of 10 machine learning models for the 5 definitions of IDH. </w:t>
      </w:r>
      <w:r>
        <w:rPr>
          <w:rFonts w:ascii="Times New Roman" w:hAnsi="Times New Roman" w:cs="Times New Roman"/>
          <w:sz w:val="16"/>
          <w:szCs w:val="16"/>
        </w:rPr>
        <w:t>Supplementary</w:t>
      </w:r>
      <w:r>
        <w:rPr>
          <w:rFonts w:ascii="Times New Roman" w:eastAsia="等线" w:hAnsi="Times New Roman" w:cs="Times New Roman"/>
          <w:sz w:val="16"/>
          <w:szCs w:val="16"/>
        </w:rPr>
        <w:t xml:space="preserve"> Figures </w:t>
      </w:r>
      <w:r w:rsidR="00D917FA">
        <w:rPr>
          <w:rFonts w:ascii="Times New Roman" w:eastAsia="等线" w:hAnsi="Times New Roman" w:cs="Times New Roman"/>
          <w:sz w:val="16"/>
          <w:szCs w:val="16"/>
        </w:rPr>
        <w:t>4</w:t>
      </w:r>
      <w:r>
        <w:rPr>
          <w:rFonts w:ascii="Times New Roman" w:eastAsia="等线" w:hAnsi="Times New Roman" w:cs="Times New Roman"/>
          <w:sz w:val="16"/>
          <w:szCs w:val="16"/>
        </w:rPr>
        <w:t>A-</w:t>
      </w:r>
      <w:r w:rsidR="00D917FA">
        <w:rPr>
          <w:rFonts w:ascii="Times New Roman" w:eastAsia="等线" w:hAnsi="Times New Roman" w:cs="Times New Roman"/>
          <w:sz w:val="16"/>
          <w:szCs w:val="16"/>
        </w:rPr>
        <w:t>4</w:t>
      </w:r>
      <w:r>
        <w:rPr>
          <w:rFonts w:ascii="Times New Roman" w:eastAsia="等线" w:hAnsi="Times New Roman" w:cs="Times New Roman"/>
          <w:sz w:val="16"/>
          <w:szCs w:val="16"/>
        </w:rPr>
        <w:t xml:space="preserve">E show the PR curves and PR-AUC of 10 machine learning models for the 5 definitions of IDH, respectively. </w:t>
      </w:r>
      <w:r>
        <w:rPr>
          <w:rFonts w:ascii="Times New Roman" w:eastAsia="等线" w:hAnsi="Times New Roman" w:cs="Times New Roman" w:hint="eastAsia"/>
          <w:sz w:val="16"/>
          <w:szCs w:val="16"/>
        </w:rPr>
        <w:t>‘</w:t>
      </w:r>
      <w:r>
        <w:rPr>
          <w:rFonts w:ascii="Times New Roman" w:eastAsia="等线" w:hAnsi="Times New Roman" w:cs="Times New Roman"/>
          <w:sz w:val="16"/>
          <w:szCs w:val="16"/>
        </w:rPr>
        <w:t xml:space="preserve">Defn1’, ‘Defn2’, ‘Defn3’, ‘Defn4’, and ‘Defn5’ represent the 5 definitions of IDH, respectively. KNN, </w:t>
      </w:r>
      <w:r w:rsidR="0023274B">
        <w:rPr>
          <w:rFonts w:ascii="Times New Roman" w:eastAsia="等线" w:hAnsi="Times New Roman" w:cs="Times New Roman"/>
          <w:sz w:val="16"/>
          <w:szCs w:val="16"/>
        </w:rPr>
        <w:t>k-nearest neighbor</w:t>
      </w:r>
      <w:r>
        <w:rPr>
          <w:rFonts w:ascii="Times New Roman" w:eastAsia="等线" w:hAnsi="Times New Roman" w:cs="Times New Roman"/>
          <w:sz w:val="16"/>
          <w:szCs w:val="16"/>
        </w:rPr>
        <w:t>; LR, Logistic Regression; DT, Decision Tree; ET, Extremely randomized Tree; RF, Random Forest; GBDT, Gradient Boosting Decision Tree; LGBM, Light Gradient Boosting Machine; XGBoost, Extreme Gradient Boosting; AdaBoost, Adaptive Boosting.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bookmarkStart w:id="2" w:name="OLE_LINK20"/>
      <w:r>
        <w:rPr>
          <w:rFonts w:ascii="Times New Roman" w:hAnsi="Times New Roman" w:cs="Times New Roman"/>
          <w:sz w:val="16"/>
          <w:szCs w:val="16"/>
        </w:rPr>
        <w:t xml:space="preserve">PR, Precision-Recall Curve; </w:t>
      </w:r>
      <w:bookmarkEnd w:id="2"/>
      <w:r>
        <w:rPr>
          <w:rFonts w:ascii="Times New Roman" w:eastAsia="等线" w:hAnsi="Times New Roman" w:cs="Times New Roman"/>
          <w:sz w:val="16"/>
          <w:szCs w:val="16"/>
        </w:rPr>
        <w:t>AUC, Area Under Curve.</w:t>
      </w:r>
    </w:p>
    <w:p w14:paraId="296F1D86" w14:textId="77777777" w:rsidR="00446334" w:rsidRDefault="00446334"/>
    <w:p w14:paraId="26CC74F9" w14:textId="77777777" w:rsidR="00446334" w:rsidRDefault="00446334"/>
    <w:p w14:paraId="0CB03F64" w14:textId="77777777" w:rsidR="00446334" w:rsidRDefault="00446334"/>
    <w:p w14:paraId="607C8504" w14:textId="77777777" w:rsidR="00446334" w:rsidRDefault="00446334"/>
    <w:p w14:paraId="795BC487" w14:textId="77777777" w:rsidR="00D917FA" w:rsidRDefault="00D917FA"/>
    <w:p w14:paraId="27920DBF" w14:textId="77777777" w:rsidR="00D917FA" w:rsidRDefault="00D917FA"/>
    <w:p w14:paraId="4D1D1CA3" w14:textId="77777777" w:rsidR="00D917FA" w:rsidRDefault="00D917FA" w:rsidP="00D917FA">
      <w:r>
        <w:rPr>
          <w:rFonts w:hint="eastAsia"/>
          <w:noProof/>
        </w:rPr>
        <w:drawing>
          <wp:inline distT="0" distB="0" distL="0" distR="0" wp14:anchorId="6F627DF8" wp14:editId="30878237">
            <wp:extent cx="5274310" cy="4474845"/>
            <wp:effectExtent l="0" t="0" r="2540" b="0"/>
            <wp:docPr id="16183428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4284" name="图片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07E84" w14:textId="00F756D4" w:rsidR="00D917FA" w:rsidRDefault="00D917FA" w:rsidP="00D917FA">
      <w:pPr>
        <w:rPr>
          <w:rFonts w:ascii="Times New Roman" w:hAnsi="Times New Roman" w:cs="Times New Roman"/>
          <w:sz w:val="16"/>
          <w:szCs w:val="16"/>
        </w:rPr>
      </w:pPr>
      <w:r w:rsidRPr="00453CA7">
        <w:rPr>
          <w:rFonts w:ascii="Times New Roman" w:hAnsi="Times New Roman" w:cs="Times New Roman"/>
          <w:sz w:val="16"/>
          <w:szCs w:val="16"/>
        </w:rPr>
        <w:t xml:space="preserve">Supplementary </w:t>
      </w:r>
      <w:r>
        <w:rPr>
          <w:rFonts w:ascii="Times New Roman" w:hAnsi="Times New Roman" w:cs="Times New Roman"/>
          <w:sz w:val="16"/>
          <w:szCs w:val="16"/>
        </w:rPr>
        <w:t xml:space="preserve">Fig.5. SHAP </w:t>
      </w:r>
      <w:r>
        <w:rPr>
          <w:rFonts w:ascii="Times New Roman" w:hAnsi="Times New Roman" w:cs="Times New Roman" w:hint="eastAsia"/>
          <w:sz w:val="16"/>
          <w:szCs w:val="16"/>
        </w:rPr>
        <w:t>range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plots</w:t>
      </w:r>
      <w:r>
        <w:rPr>
          <w:rFonts w:ascii="Times New Roman" w:hAnsi="Times New Roman" w:cs="Times New Roman"/>
          <w:sz w:val="16"/>
          <w:szCs w:val="16"/>
        </w:rPr>
        <w:t xml:space="preserve"> of C</w:t>
      </w:r>
      <w:r>
        <w:rPr>
          <w:rFonts w:ascii="Times New Roman" w:hAnsi="Times New Roman" w:cs="Times New Roman" w:hint="eastAsia"/>
          <w:sz w:val="16"/>
          <w:szCs w:val="16"/>
        </w:rPr>
        <w:t>atBoost</w:t>
      </w:r>
      <w:r>
        <w:rPr>
          <w:rFonts w:ascii="Times New Roman" w:hAnsi="Times New Roman" w:cs="Times New Roman"/>
          <w:sz w:val="16"/>
          <w:szCs w:val="16"/>
        </w:rPr>
        <w:t xml:space="preserve"> models for the 5 definitions of IDH. </w:t>
      </w:r>
      <w:r w:rsidRPr="00453CA7">
        <w:rPr>
          <w:rFonts w:ascii="Times New Roman" w:hAnsi="Times New Roman" w:cs="Times New Roman"/>
          <w:sz w:val="16"/>
          <w:szCs w:val="16"/>
        </w:rPr>
        <w:t xml:space="preserve">Supplementary </w:t>
      </w:r>
      <w:r>
        <w:rPr>
          <w:rFonts w:ascii="Times New Roman" w:hAnsi="Times New Roman" w:cs="Times New Roman"/>
          <w:sz w:val="16"/>
          <w:szCs w:val="16"/>
        </w:rPr>
        <w:t xml:space="preserve">Figures 5A-5E show the SHAP </w:t>
      </w:r>
      <w:r>
        <w:rPr>
          <w:rFonts w:ascii="Times New Roman" w:hAnsi="Times New Roman" w:cs="Times New Roman" w:hint="eastAsia"/>
          <w:sz w:val="16"/>
          <w:szCs w:val="16"/>
        </w:rPr>
        <w:t>range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plots</w:t>
      </w:r>
      <w:r>
        <w:rPr>
          <w:rFonts w:ascii="Times New Roman" w:hAnsi="Times New Roman" w:cs="Times New Roman"/>
          <w:sz w:val="16"/>
          <w:szCs w:val="16"/>
        </w:rPr>
        <w:t xml:space="preserve"> of C</w:t>
      </w:r>
      <w:r>
        <w:rPr>
          <w:rFonts w:ascii="Times New Roman" w:hAnsi="Times New Roman" w:cs="Times New Roman" w:hint="eastAsia"/>
          <w:sz w:val="16"/>
          <w:szCs w:val="16"/>
        </w:rPr>
        <w:t>atBoost</w:t>
      </w:r>
      <w:r>
        <w:rPr>
          <w:rFonts w:ascii="Times New Roman" w:hAnsi="Times New Roman" w:cs="Times New Roman"/>
          <w:sz w:val="16"/>
          <w:szCs w:val="16"/>
        </w:rPr>
        <w:t xml:space="preserve"> models for the 5 definitions of IDH, respectively. T</w:t>
      </w:r>
      <w:r>
        <w:rPr>
          <w:rFonts w:ascii="Times New Roman" w:hAnsi="Times New Roman" w:cs="Times New Roman" w:hint="eastAsia"/>
          <w:sz w:val="16"/>
          <w:szCs w:val="16"/>
        </w:rPr>
        <w:t>he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top</w:t>
      </w:r>
      <w:r>
        <w:rPr>
          <w:rFonts w:ascii="Times New Roman" w:hAnsi="Times New Roman" w:cs="Times New Roman"/>
          <w:sz w:val="16"/>
          <w:szCs w:val="16"/>
        </w:rPr>
        <w:t xml:space="preserve"> 20 </w:t>
      </w:r>
      <w:r>
        <w:rPr>
          <w:rFonts w:ascii="Times New Roman" w:hAnsi="Times New Roman" w:cs="Times New Roman" w:hint="eastAsia"/>
          <w:sz w:val="16"/>
          <w:szCs w:val="16"/>
        </w:rPr>
        <w:t>features</w:t>
      </w:r>
      <w:r>
        <w:rPr>
          <w:rFonts w:ascii="Times New Roman" w:hAnsi="Times New Roman" w:cs="Times New Roman"/>
          <w:sz w:val="16"/>
          <w:szCs w:val="16"/>
        </w:rPr>
        <w:t xml:space="preserve"> in order of importance are shown </w:t>
      </w:r>
      <w:r>
        <w:rPr>
          <w:rFonts w:ascii="Times New Roman" w:hAnsi="Times New Roman" w:cs="Times New Roman" w:hint="eastAsia"/>
          <w:sz w:val="16"/>
          <w:szCs w:val="16"/>
        </w:rPr>
        <w:t>in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the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plots</w:t>
      </w:r>
      <w:r>
        <w:rPr>
          <w:rFonts w:ascii="Times New Roman" w:hAnsi="Times New Roman" w:cs="Times New Roman"/>
          <w:sz w:val="16"/>
          <w:szCs w:val="16"/>
        </w:rPr>
        <w:t xml:space="preserve"> with their SHAP values</w:t>
      </w:r>
      <w:r>
        <w:rPr>
          <w:rFonts w:ascii="Times New Roman" w:hAnsi="Times New Roman" w:cs="Times New Roman" w:hint="eastAsia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407D24E" w14:textId="77777777" w:rsidR="00446334" w:rsidRPr="00D917FA" w:rsidRDefault="00446334"/>
    <w:p w14:paraId="5B1BCABC" w14:textId="77777777" w:rsidR="00446334" w:rsidRDefault="00446334"/>
    <w:p w14:paraId="51254A5B" w14:textId="77777777" w:rsidR="00D917FA" w:rsidRDefault="00D917FA"/>
    <w:p w14:paraId="3E82EE01" w14:textId="77777777" w:rsidR="00D917FA" w:rsidRDefault="00D917FA"/>
    <w:p w14:paraId="18508252" w14:textId="77777777" w:rsidR="00D917FA" w:rsidRDefault="00D917FA" w:rsidP="00D917FA">
      <w:r>
        <w:rPr>
          <w:noProof/>
        </w:rPr>
        <w:lastRenderedPageBreak/>
        <w:drawing>
          <wp:inline distT="0" distB="0" distL="0" distR="0" wp14:anchorId="2E98557D" wp14:editId="25146099">
            <wp:extent cx="5274310" cy="6886575"/>
            <wp:effectExtent l="0" t="0" r="0" b="0"/>
            <wp:docPr id="175129977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99773" name="图片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43BD5" w14:textId="09B72DDD" w:rsidR="00D917FA" w:rsidRDefault="00D917FA" w:rsidP="00D917FA">
      <w:pPr>
        <w:rPr>
          <w:rFonts w:ascii="Times New Roman" w:hAnsi="Times New Roman" w:cs="Times New Roman"/>
          <w:sz w:val="16"/>
          <w:szCs w:val="16"/>
        </w:rPr>
      </w:pPr>
      <w:bookmarkStart w:id="3" w:name="OLE_LINK11"/>
      <w:r w:rsidRPr="00453CA7">
        <w:rPr>
          <w:rFonts w:ascii="Times New Roman" w:hAnsi="Times New Roman" w:cs="Times New Roman"/>
          <w:sz w:val="16"/>
          <w:szCs w:val="16"/>
        </w:rPr>
        <w:t xml:space="preserve">Supplementary </w:t>
      </w:r>
      <w:r>
        <w:rPr>
          <w:rFonts w:ascii="Times New Roman" w:hAnsi="Times New Roman" w:cs="Times New Roman"/>
          <w:sz w:val="16"/>
          <w:szCs w:val="16"/>
        </w:rPr>
        <w:t xml:space="preserve">Fig.6. Model evaluation of </w:t>
      </w:r>
      <w:r>
        <w:rPr>
          <w:rFonts w:ascii="Times New Roman" w:hAnsi="Times New Roman" w:cs="Times New Roman" w:hint="eastAsia"/>
          <w:sz w:val="16"/>
          <w:szCs w:val="16"/>
        </w:rPr>
        <w:t>the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simplified</w:t>
      </w:r>
      <w:r>
        <w:rPr>
          <w:rFonts w:ascii="Times New Roman" w:hAnsi="Times New Roman" w:cs="Times New Roman"/>
          <w:sz w:val="16"/>
          <w:szCs w:val="16"/>
        </w:rPr>
        <w:t xml:space="preserve"> C</w:t>
      </w:r>
      <w:r>
        <w:rPr>
          <w:rFonts w:ascii="Times New Roman" w:hAnsi="Times New Roman" w:cs="Times New Roman" w:hint="eastAsia"/>
          <w:sz w:val="16"/>
          <w:szCs w:val="16"/>
        </w:rPr>
        <w:t>atBoost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models</w:t>
      </w:r>
      <w:r>
        <w:rPr>
          <w:rFonts w:ascii="Times New Roman" w:hAnsi="Times New Roman" w:cs="Times New Roman"/>
          <w:sz w:val="16"/>
          <w:szCs w:val="16"/>
        </w:rPr>
        <w:t xml:space="preserve"> for the 5 definitions of IDH. </w:t>
      </w:r>
      <w:r w:rsidRPr="00453CA7">
        <w:rPr>
          <w:rFonts w:ascii="Times New Roman" w:hAnsi="Times New Roman" w:cs="Times New Roman"/>
          <w:sz w:val="16"/>
          <w:szCs w:val="16"/>
        </w:rPr>
        <w:t xml:space="preserve">Supplementary </w:t>
      </w:r>
      <w:r>
        <w:rPr>
          <w:rFonts w:ascii="Times New Roman" w:hAnsi="Times New Roman" w:cs="Times New Roman"/>
          <w:sz w:val="16"/>
          <w:szCs w:val="16"/>
        </w:rPr>
        <w:t>Figures 6A-6E show the ROC-AUC, PR-AUC, accuracy</w:t>
      </w:r>
      <w:r>
        <w:rPr>
          <w:rFonts w:ascii="Times New Roman" w:hAnsi="Times New Roman" w:cs="Times New Roman" w:hint="eastAsia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precision, recall, and f1-score of the </w:t>
      </w:r>
      <w:r>
        <w:rPr>
          <w:rFonts w:ascii="Times New Roman" w:hAnsi="Times New Roman" w:cs="Times New Roman" w:hint="eastAsia"/>
          <w:sz w:val="16"/>
          <w:szCs w:val="16"/>
        </w:rPr>
        <w:t>simplified</w:t>
      </w:r>
      <w:r>
        <w:rPr>
          <w:rFonts w:ascii="Times New Roman" w:hAnsi="Times New Roman" w:cs="Times New Roman"/>
          <w:sz w:val="16"/>
          <w:szCs w:val="16"/>
        </w:rPr>
        <w:t xml:space="preserve"> C</w:t>
      </w:r>
      <w:r>
        <w:rPr>
          <w:rFonts w:ascii="Times New Roman" w:hAnsi="Times New Roman" w:cs="Times New Roman" w:hint="eastAsia"/>
          <w:sz w:val="16"/>
          <w:szCs w:val="16"/>
        </w:rPr>
        <w:t>atBoost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models</w:t>
      </w:r>
      <w:r>
        <w:rPr>
          <w:rFonts w:ascii="Times New Roman" w:hAnsi="Times New Roman" w:cs="Times New Roman"/>
          <w:sz w:val="16"/>
          <w:szCs w:val="16"/>
        </w:rPr>
        <w:t xml:space="preserve"> for the 5 definitions of IDH, respectively. ‘Defn1’, ‘Defn2’, ‘Defn3’, ‘Defn4’, and ‘Defn5’ represent the 5 definitions of IDH, </w:t>
      </w:r>
      <w:bookmarkStart w:id="4" w:name="OLE_LINK6"/>
      <w:r>
        <w:rPr>
          <w:rFonts w:ascii="Times New Roman" w:hAnsi="Times New Roman" w:cs="Times New Roman"/>
          <w:sz w:val="16"/>
          <w:szCs w:val="16"/>
        </w:rPr>
        <w:t xml:space="preserve">respectively. </w:t>
      </w:r>
      <w:bookmarkStart w:id="5" w:name="OLE_LINK10"/>
      <w:bookmarkEnd w:id="4"/>
      <w:r>
        <w:rPr>
          <w:rFonts w:ascii="Times New Roman" w:hAnsi="Times New Roman" w:cs="Times New Roman"/>
          <w:sz w:val="16"/>
          <w:szCs w:val="16"/>
        </w:rPr>
        <w:t>‘2</w:t>
      </w:r>
      <w:r>
        <w:rPr>
          <w:rFonts w:ascii="Times New Roman" w:hAnsi="Times New Roman" w:cs="Times New Roman" w:hint="eastAsia"/>
          <w:sz w:val="16"/>
          <w:szCs w:val="16"/>
        </w:rPr>
        <w:t>f</w:t>
      </w:r>
      <w:r>
        <w:rPr>
          <w:rFonts w:ascii="Times New Roman" w:hAnsi="Times New Roman" w:cs="Times New Roman"/>
          <w:sz w:val="16"/>
          <w:szCs w:val="16"/>
        </w:rPr>
        <w:t>’</w:t>
      </w:r>
      <w:r>
        <w:rPr>
          <w:rFonts w:ascii="Times New Roman" w:hAnsi="Times New Roman" w:cs="Times New Roman" w:hint="eastAsia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‘5f’, ‘9f’, and ‘13f’ </w:t>
      </w:r>
      <w:bookmarkStart w:id="6" w:name="OLE_LINK7"/>
      <w:r>
        <w:rPr>
          <w:rFonts w:ascii="Times New Roman" w:hAnsi="Times New Roman" w:cs="Times New Roman"/>
          <w:sz w:val="16"/>
          <w:szCs w:val="16"/>
        </w:rPr>
        <w:t xml:space="preserve">represent the </w:t>
      </w:r>
      <w:r>
        <w:rPr>
          <w:rFonts w:ascii="Times New Roman" w:hAnsi="Times New Roman" w:cs="Times New Roman" w:hint="eastAsia"/>
          <w:sz w:val="16"/>
          <w:szCs w:val="16"/>
        </w:rPr>
        <w:t>simplified</w:t>
      </w:r>
      <w:r>
        <w:rPr>
          <w:rFonts w:ascii="Times New Roman" w:hAnsi="Times New Roman" w:cs="Times New Roman"/>
          <w:sz w:val="16"/>
          <w:szCs w:val="16"/>
        </w:rPr>
        <w:t xml:space="preserve"> CatBoost models</w:t>
      </w:r>
      <w:bookmarkEnd w:id="6"/>
      <w:r>
        <w:rPr>
          <w:rFonts w:ascii="Times New Roman" w:hAnsi="Times New Roman" w:cs="Times New Roman"/>
          <w:sz w:val="16"/>
          <w:szCs w:val="16"/>
        </w:rPr>
        <w:t xml:space="preserve"> with 2 features, 5 features, 9 features, and 13 features, respectively. ‘44f’ represents the original CatBoost model (with 44 features). </w:t>
      </w:r>
      <w:bookmarkEnd w:id="5"/>
      <w:r>
        <w:rPr>
          <w:rFonts w:ascii="Times New Roman" w:hAnsi="Times New Roman" w:cs="Times New Roman"/>
          <w:sz w:val="16"/>
          <w:szCs w:val="16"/>
        </w:rPr>
        <w:t>ROC, Receiver Operating Characteristic Curve; PR, Precision-Recall Curve; AUC, Area Under Curve.</w:t>
      </w:r>
    </w:p>
    <w:bookmarkEnd w:id="3"/>
    <w:p w14:paraId="2D78B8C1" w14:textId="77777777" w:rsidR="00D917FA" w:rsidRDefault="00D917FA"/>
    <w:p w14:paraId="71BDCCDD" w14:textId="77777777" w:rsidR="00AC28B4" w:rsidRDefault="00AC28B4"/>
    <w:p w14:paraId="715528DA" w14:textId="77777777" w:rsidR="00AC28B4" w:rsidRDefault="00AC28B4"/>
    <w:p w14:paraId="72AAD6B2" w14:textId="77777777" w:rsidR="00AC28B4" w:rsidRPr="00D917FA" w:rsidRDefault="00AC28B4"/>
    <w:p w14:paraId="543D6450" w14:textId="77777777" w:rsidR="00446334" w:rsidRDefault="00000000">
      <w:r>
        <w:rPr>
          <w:noProof/>
        </w:rPr>
        <w:drawing>
          <wp:inline distT="0" distB="0" distL="0" distR="0" wp14:anchorId="0FF9B341" wp14:editId="795E7709">
            <wp:extent cx="5274310" cy="6257925"/>
            <wp:effectExtent l="0" t="0" r="0" b="0"/>
            <wp:docPr id="163566376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663768" name="图片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E3EFB" w14:textId="4E36B8BD" w:rsidR="00446334" w:rsidRDefault="00000000">
      <w:pPr>
        <w:rPr>
          <w:rFonts w:ascii="Times New Roman" w:eastAsia="等线" w:hAnsi="Times New Roman" w:cs="Times New Roman"/>
          <w:sz w:val="16"/>
          <w:szCs w:val="16"/>
        </w:rPr>
      </w:pPr>
      <w:bookmarkStart w:id="7" w:name="OLE_LINK21"/>
      <w:r>
        <w:rPr>
          <w:rFonts w:ascii="Times New Roman" w:hAnsi="Times New Roman" w:cs="Times New Roman"/>
          <w:sz w:val="16"/>
          <w:szCs w:val="16"/>
        </w:rPr>
        <w:t>Supplementary</w:t>
      </w:r>
      <w:bookmarkEnd w:id="7"/>
      <w:r>
        <w:rPr>
          <w:rFonts w:ascii="Times New Roman" w:eastAsia="等线" w:hAnsi="Times New Roman" w:cs="Times New Roman"/>
          <w:sz w:val="16"/>
          <w:szCs w:val="16"/>
        </w:rPr>
        <w:t xml:space="preserve"> Fig.</w:t>
      </w:r>
      <w:r w:rsidR="00AC28B4">
        <w:rPr>
          <w:rFonts w:ascii="Times New Roman" w:eastAsia="等线" w:hAnsi="Times New Roman" w:cs="Times New Roman"/>
          <w:sz w:val="16"/>
          <w:szCs w:val="16"/>
        </w:rPr>
        <w:t>7</w:t>
      </w:r>
      <w:r>
        <w:rPr>
          <w:rFonts w:ascii="Times New Roman" w:eastAsia="等线" w:hAnsi="Times New Roman" w:cs="Times New Roman"/>
          <w:sz w:val="16"/>
          <w:szCs w:val="16"/>
        </w:rPr>
        <w:t xml:space="preserve">. PR curves of the simplified CatBoost models for the 5 definitions of IDH. </w:t>
      </w:r>
      <w:r>
        <w:rPr>
          <w:rFonts w:ascii="Times New Roman" w:hAnsi="Times New Roman" w:cs="Times New Roman"/>
          <w:sz w:val="16"/>
          <w:szCs w:val="16"/>
        </w:rPr>
        <w:t>Supplementary</w:t>
      </w:r>
      <w:r>
        <w:rPr>
          <w:rFonts w:ascii="Times New Roman" w:eastAsia="等线" w:hAnsi="Times New Roman" w:cs="Times New Roman"/>
          <w:sz w:val="16"/>
          <w:szCs w:val="16"/>
        </w:rPr>
        <w:t xml:space="preserve"> Figures </w:t>
      </w:r>
      <w:r w:rsidR="00AC28B4">
        <w:rPr>
          <w:rFonts w:ascii="Times New Roman" w:eastAsia="等线" w:hAnsi="Times New Roman" w:cs="Times New Roman"/>
          <w:sz w:val="16"/>
          <w:szCs w:val="16"/>
        </w:rPr>
        <w:t>7</w:t>
      </w:r>
      <w:r>
        <w:rPr>
          <w:rFonts w:ascii="Times New Roman" w:eastAsia="等线" w:hAnsi="Times New Roman" w:cs="Times New Roman"/>
          <w:sz w:val="16"/>
          <w:szCs w:val="16"/>
        </w:rPr>
        <w:t>A-</w:t>
      </w:r>
      <w:r w:rsidR="00AC28B4">
        <w:rPr>
          <w:rFonts w:ascii="Times New Roman" w:eastAsia="等线" w:hAnsi="Times New Roman" w:cs="Times New Roman"/>
          <w:sz w:val="16"/>
          <w:szCs w:val="16"/>
        </w:rPr>
        <w:t>7</w:t>
      </w:r>
      <w:r>
        <w:rPr>
          <w:rFonts w:ascii="Times New Roman" w:eastAsia="等线" w:hAnsi="Times New Roman" w:cs="Times New Roman"/>
          <w:sz w:val="16"/>
          <w:szCs w:val="16"/>
        </w:rPr>
        <w:t xml:space="preserve">E show the PR curves and PR-AUC of the simplified CatBoost models for the 5 definitions of IDH, respectively. </w:t>
      </w:r>
      <w:r>
        <w:rPr>
          <w:rFonts w:ascii="Times New Roman" w:eastAsia="等线" w:hAnsi="Times New Roman" w:cs="Times New Roman" w:hint="eastAsia"/>
          <w:sz w:val="16"/>
          <w:szCs w:val="16"/>
        </w:rPr>
        <w:t>‘</w:t>
      </w:r>
      <w:r>
        <w:rPr>
          <w:rFonts w:ascii="Times New Roman" w:eastAsia="等线" w:hAnsi="Times New Roman" w:cs="Times New Roman"/>
          <w:sz w:val="16"/>
          <w:szCs w:val="16"/>
        </w:rPr>
        <w:t xml:space="preserve">Defn1’, ‘Defn2’, ‘Defn3’, ‘Defn4’, and ‘Defn5’ represent the 5 definitions of IDH, respectively. ‘2f’, ‘5f’, ‘9f’, and ‘13f’ represent the simplified CatBoost models with 2 features, 5 features, 9 features, and 13 features, respectively. ‘44f’ represents the original CatBoost model (with 44 features). </w:t>
      </w:r>
      <w:r>
        <w:rPr>
          <w:rFonts w:ascii="Times New Roman" w:hAnsi="Times New Roman" w:cs="Times New Roman"/>
          <w:sz w:val="16"/>
          <w:szCs w:val="16"/>
        </w:rPr>
        <w:t xml:space="preserve">PR, Precision-Recall Curve; </w:t>
      </w:r>
      <w:r>
        <w:rPr>
          <w:rFonts w:ascii="Times New Roman" w:eastAsia="等线" w:hAnsi="Times New Roman" w:cs="Times New Roman"/>
          <w:sz w:val="16"/>
          <w:szCs w:val="16"/>
        </w:rPr>
        <w:t>AUC, Area Under Curve.</w:t>
      </w:r>
    </w:p>
    <w:p w14:paraId="39030EEE" w14:textId="77777777" w:rsidR="00446334" w:rsidRDefault="00446334"/>
    <w:p w14:paraId="4560A1F1" w14:textId="77777777" w:rsidR="00446334" w:rsidRDefault="00446334"/>
    <w:p w14:paraId="27318075" w14:textId="77777777" w:rsidR="00446334" w:rsidRDefault="00446334"/>
    <w:p w14:paraId="3119BD2E" w14:textId="77777777" w:rsidR="00446334" w:rsidRDefault="00446334"/>
    <w:p w14:paraId="437B5BC9" w14:textId="77777777" w:rsidR="00446334" w:rsidRDefault="00446334"/>
    <w:p w14:paraId="6E7D1232" w14:textId="77777777" w:rsidR="00446334" w:rsidRDefault="00446334"/>
    <w:p w14:paraId="1C32E64C" w14:textId="77777777" w:rsidR="00D917FA" w:rsidRDefault="00D917FA" w:rsidP="00D917FA">
      <w:r>
        <w:rPr>
          <w:noProof/>
        </w:rPr>
        <w:lastRenderedPageBreak/>
        <w:drawing>
          <wp:inline distT="0" distB="0" distL="0" distR="0" wp14:anchorId="586969E1" wp14:editId="5F0FB71A">
            <wp:extent cx="5274310" cy="2424430"/>
            <wp:effectExtent l="0" t="0" r="0" b="0"/>
            <wp:docPr id="57385267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852673" name="图片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9A7DB" w14:textId="0C321FDC" w:rsidR="00D917FA" w:rsidRDefault="00AC28B4" w:rsidP="00D917FA">
      <w:pPr>
        <w:rPr>
          <w:rFonts w:ascii="Times New Roman" w:hAnsi="Times New Roman" w:cs="Times New Roman"/>
          <w:sz w:val="16"/>
          <w:szCs w:val="16"/>
        </w:rPr>
      </w:pPr>
      <w:r w:rsidRPr="00453CA7">
        <w:rPr>
          <w:rFonts w:ascii="Times New Roman" w:hAnsi="Times New Roman" w:cs="Times New Roman"/>
          <w:sz w:val="16"/>
          <w:szCs w:val="16"/>
        </w:rPr>
        <w:t xml:space="preserve">Supplementary </w:t>
      </w:r>
      <w:r w:rsidR="00D917FA">
        <w:rPr>
          <w:rFonts w:ascii="Times New Roman" w:hAnsi="Times New Roman" w:cs="Times New Roman"/>
          <w:sz w:val="16"/>
          <w:szCs w:val="16"/>
        </w:rPr>
        <w:t>Fig.</w:t>
      </w:r>
      <w:r>
        <w:rPr>
          <w:rFonts w:ascii="Times New Roman" w:hAnsi="Times New Roman" w:cs="Times New Roman"/>
          <w:sz w:val="16"/>
          <w:szCs w:val="16"/>
        </w:rPr>
        <w:t>8</w:t>
      </w:r>
      <w:r w:rsidR="00D917FA">
        <w:rPr>
          <w:rFonts w:ascii="Times New Roman" w:hAnsi="Times New Roman" w:cs="Times New Roman"/>
          <w:sz w:val="16"/>
          <w:szCs w:val="16"/>
        </w:rPr>
        <w:t>. Model validation of</w:t>
      </w:r>
      <w:bookmarkStart w:id="8" w:name="OLE_LINK13"/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bookmarkStart w:id="9" w:name="OLE_LINK15"/>
      <w:r w:rsidR="00D917FA">
        <w:rPr>
          <w:rFonts w:ascii="Times New Roman" w:hAnsi="Times New Roman" w:cs="Times New Roman" w:hint="eastAsia"/>
          <w:sz w:val="16"/>
          <w:szCs w:val="16"/>
        </w:rPr>
        <w:t>the</w:t>
      </w:r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r w:rsidR="00D917FA">
        <w:rPr>
          <w:rFonts w:ascii="Times New Roman" w:hAnsi="Times New Roman" w:cs="Times New Roman" w:hint="eastAsia"/>
          <w:sz w:val="16"/>
          <w:szCs w:val="16"/>
        </w:rPr>
        <w:t>original</w:t>
      </w:r>
      <w:r w:rsidR="00D917FA">
        <w:rPr>
          <w:rFonts w:ascii="Times New Roman" w:hAnsi="Times New Roman" w:cs="Times New Roman"/>
          <w:sz w:val="16"/>
          <w:szCs w:val="16"/>
        </w:rPr>
        <w:t xml:space="preserve"> C</w:t>
      </w:r>
      <w:r w:rsidR="00D917FA">
        <w:rPr>
          <w:rFonts w:ascii="Times New Roman" w:hAnsi="Times New Roman" w:cs="Times New Roman" w:hint="eastAsia"/>
          <w:sz w:val="16"/>
          <w:szCs w:val="16"/>
        </w:rPr>
        <w:t>atBoost</w:t>
      </w:r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r w:rsidR="00D917FA">
        <w:rPr>
          <w:rFonts w:ascii="Times New Roman" w:hAnsi="Times New Roman" w:cs="Times New Roman" w:hint="eastAsia"/>
          <w:sz w:val="16"/>
          <w:szCs w:val="16"/>
        </w:rPr>
        <w:t>models</w:t>
      </w:r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r w:rsidR="00D917FA">
        <w:rPr>
          <w:rFonts w:ascii="Times New Roman" w:hAnsi="Times New Roman" w:cs="Times New Roman" w:hint="eastAsia"/>
          <w:sz w:val="16"/>
          <w:szCs w:val="16"/>
        </w:rPr>
        <w:t>and</w:t>
      </w:r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r w:rsidR="00D917FA">
        <w:rPr>
          <w:rFonts w:ascii="Times New Roman" w:hAnsi="Times New Roman" w:cs="Times New Roman" w:hint="eastAsia"/>
          <w:sz w:val="16"/>
          <w:szCs w:val="16"/>
        </w:rPr>
        <w:t>the</w:t>
      </w:r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r w:rsidR="00D917FA">
        <w:rPr>
          <w:rFonts w:ascii="Times New Roman" w:hAnsi="Times New Roman" w:cs="Times New Roman" w:hint="eastAsia"/>
          <w:sz w:val="16"/>
          <w:szCs w:val="16"/>
        </w:rPr>
        <w:t>simplified</w:t>
      </w:r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bookmarkStart w:id="10" w:name="OLE_LINK12"/>
      <w:r w:rsidR="00D917FA">
        <w:rPr>
          <w:rFonts w:ascii="Times New Roman" w:hAnsi="Times New Roman" w:cs="Times New Roman"/>
          <w:sz w:val="16"/>
          <w:szCs w:val="16"/>
        </w:rPr>
        <w:t>C</w:t>
      </w:r>
      <w:r w:rsidR="00D917FA">
        <w:rPr>
          <w:rFonts w:ascii="Times New Roman" w:hAnsi="Times New Roman" w:cs="Times New Roman" w:hint="eastAsia"/>
          <w:sz w:val="16"/>
          <w:szCs w:val="16"/>
        </w:rPr>
        <w:t>atBoost</w:t>
      </w:r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r w:rsidR="00D917FA">
        <w:rPr>
          <w:rFonts w:ascii="Times New Roman" w:hAnsi="Times New Roman" w:cs="Times New Roman" w:hint="eastAsia"/>
          <w:sz w:val="16"/>
          <w:szCs w:val="16"/>
        </w:rPr>
        <w:t>model</w:t>
      </w:r>
      <w:bookmarkEnd w:id="10"/>
      <w:r w:rsidR="00D917FA">
        <w:rPr>
          <w:rFonts w:ascii="Times New Roman" w:hAnsi="Times New Roman" w:cs="Times New Roman" w:hint="eastAsia"/>
          <w:sz w:val="16"/>
          <w:szCs w:val="16"/>
        </w:rPr>
        <w:t>s</w:t>
      </w:r>
      <w:bookmarkEnd w:id="8"/>
      <w:bookmarkEnd w:id="9"/>
      <w:r w:rsidR="00D917FA">
        <w:rPr>
          <w:rFonts w:ascii="Times New Roman" w:hAnsi="Times New Roman" w:cs="Times New Roman"/>
          <w:sz w:val="16"/>
          <w:szCs w:val="16"/>
        </w:rPr>
        <w:t xml:space="preserve"> for the 5 definitions of IDH. </w:t>
      </w:r>
      <w:r w:rsidR="002F005A" w:rsidRPr="00453CA7">
        <w:rPr>
          <w:rFonts w:ascii="Times New Roman" w:hAnsi="Times New Roman" w:cs="Times New Roman"/>
          <w:sz w:val="16"/>
          <w:szCs w:val="16"/>
        </w:rPr>
        <w:t xml:space="preserve">Supplementary </w:t>
      </w:r>
      <w:r w:rsidR="00D917FA">
        <w:rPr>
          <w:rFonts w:ascii="Times New Roman" w:hAnsi="Times New Roman" w:cs="Times New Roman"/>
          <w:sz w:val="16"/>
          <w:szCs w:val="16"/>
        </w:rPr>
        <w:t xml:space="preserve">Figures </w:t>
      </w:r>
      <w:r>
        <w:rPr>
          <w:rFonts w:ascii="Times New Roman" w:hAnsi="Times New Roman" w:cs="Times New Roman"/>
          <w:sz w:val="16"/>
          <w:szCs w:val="16"/>
        </w:rPr>
        <w:t>8</w:t>
      </w:r>
      <w:r w:rsidR="00D917FA">
        <w:rPr>
          <w:rFonts w:ascii="Times New Roman" w:hAnsi="Times New Roman" w:cs="Times New Roman"/>
          <w:sz w:val="16"/>
          <w:szCs w:val="16"/>
        </w:rPr>
        <w:t>A-</w:t>
      </w:r>
      <w:r>
        <w:rPr>
          <w:rFonts w:ascii="Times New Roman" w:hAnsi="Times New Roman" w:cs="Times New Roman"/>
          <w:sz w:val="16"/>
          <w:szCs w:val="16"/>
        </w:rPr>
        <w:t>8</w:t>
      </w:r>
      <w:r w:rsidR="00D917FA">
        <w:rPr>
          <w:rFonts w:ascii="Times New Roman" w:hAnsi="Times New Roman" w:cs="Times New Roman"/>
          <w:sz w:val="16"/>
          <w:szCs w:val="16"/>
        </w:rPr>
        <w:t>B show the model validation (ROC-AUC, PR-AUC, accuracy</w:t>
      </w:r>
      <w:r w:rsidR="00D917FA">
        <w:rPr>
          <w:rFonts w:ascii="Times New Roman" w:hAnsi="Times New Roman" w:cs="Times New Roman" w:hint="eastAsia"/>
          <w:sz w:val="16"/>
          <w:szCs w:val="16"/>
        </w:rPr>
        <w:t>,</w:t>
      </w:r>
      <w:r w:rsidR="00D917FA">
        <w:rPr>
          <w:rFonts w:ascii="Times New Roman" w:hAnsi="Times New Roman" w:cs="Times New Roman"/>
          <w:sz w:val="16"/>
          <w:szCs w:val="16"/>
        </w:rPr>
        <w:t xml:space="preserve"> precision, recall, and f1-score) results of </w:t>
      </w:r>
      <w:r w:rsidR="00D917FA">
        <w:rPr>
          <w:rFonts w:ascii="Times New Roman" w:hAnsi="Times New Roman" w:cs="Times New Roman" w:hint="eastAsia"/>
          <w:sz w:val="16"/>
          <w:szCs w:val="16"/>
        </w:rPr>
        <w:t>the</w:t>
      </w:r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r w:rsidR="00D917FA">
        <w:rPr>
          <w:rFonts w:ascii="Times New Roman" w:hAnsi="Times New Roman" w:cs="Times New Roman" w:hint="eastAsia"/>
          <w:sz w:val="16"/>
          <w:szCs w:val="16"/>
        </w:rPr>
        <w:t>original</w:t>
      </w:r>
      <w:r w:rsidR="00D917FA">
        <w:rPr>
          <w:rFonts w:ascii="Times New Roman" w:hAnsi="Times New Roman" w:cs="Times New Roman"/>
          <w:sz w:val="16"/>
          <w:szCs w:val="16"/>
        </w:rPr>
        <w:t xml:space="preserve"> C</w:t>
      </w:r>
      <w:r w:rsidR="00D917FA">
        <w:rPr>
          <w:rFonts w:ascii="Times New Roman" w:hAnsi="Times New Roman" w:cs="Times New Roman" w:hint="eastAsia"/>
          <w:sz w:val="16"/>
          <w:szCs w:val="16"/>
        </w:rPr>
        <w:t>atBoost</w:t>
      </w:r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r w:rsidR="00D917FA">
        <w:rPr>
          <w:rFonts w:ascii="Times New Roman" w:hAnsi="Times New Roman" w:cs="Times New Roman" w:hint="eastAsia"/>
          <w:sz w:val="16"/>
          <w:szCs w:val="16"/>
        </w:rPr>
        <w:t>models</w:t>
      </w:r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r w:rsidR="00D917FA">
        <w:rPr>
          <w:rFonts w:ascii="Times New Roman" w:hAnsi="Times New Roman" w:cs="Times New Roman" w:hint="eastAsia"/>
          <w:sz w:val="16"/>
          <w:szCs w:val="16"/>
        </w:rPr>
        <w:t>and</w:t>
      </w:r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r w:rsidR="00D917FA">
        <w:rPr>
          <w:rFonts w:ascii="Times New Roman" w:hAnsi="Times New Roman" w:cs="Times New Roman" w:hint="eastAsia"/>
          <w:sz w:val="16"/>
          <w:szCs w:val="16"/>
        </w:rPr>
        <w:t>the</w:t>
      </w:r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r w:rsidR="00D917FA">
        <w:rPr>
          <w:rFonts w:ascii="Times New Roman" w:hAnsi="Times New Roman" w:cs="Times New Roman" w:hint="eastAsia"/>
          <w:sz w:val="16"/>
          <w:szCs w:val="16"/>
        </w:rPr>
        <w:t>simplified</w:t>
      </w:r>
      <w:r w:rsidR="00D917FA">
        <w:rPr>
          <w:rFonts w:ascii="Times New Roman" w:hAnsi="Times New Roman" w:cs="Times New Roman"/>
          <w:sz w:val="16"/>
          <w:szCs w:val="16"/>
        </w:rPr>
        <w:t xml:space="preserve"> C</w:t>
      </w:r>
      <w:r w:rsidR="00D917FA">
        <w:rPr>
          <w:rFonts w:ascii="Times New Roman" w:hAnsi="Times New Roman" w:cs="Times New Roman" w:hint="eastAsia"/>
          <w:sz w:val="16"/>
          <w:szCs w:val="16"/>
        </w:rPr>
        <w:t>atBoost</w:t>
      </w:r>
      <w:r w:rsidR="00D917FA">
        <w:rPr>
          <w:rFonts w:ascii="Times New Roman" w:hAnsi="Times New Roman" w:cs="Times New Roman"/>
          <w:sz w:val="16"/>
          <w:szCs w:val="16"/>
        </w:rPr>
        <w:t xml:space="preserve"> </w:t>
      </w:r>
      <w:r w:rsidR="00D917FA">
        <w:rPr>
          <w:rFonts w:ascii="Times New Roman" w:hAnsi="Times New Roman" w:cs="Times New Roman" w:hint="eastAsia"/>
          <w:sz w:val="16"/>
          <w:szCs w:val="16"/>
        </w:rPr>
        <w:t>models</w:t>
      </w:r>
      <w:r w:rsidR="00D917FA">
        <w:rPr>
          <w:rFonts w:ascii="Times New Roman" w:hAnsi="Times New Roman" w:cs="Times New Roman"/>
          <w:sz w:val="16"/>
          <w:szCs w:val="16"/>
        </w:rPr>
        <w:t xml:space="preserve"> for the 5 definitions of IDH, respectively. ‘Defn1’, ‘Defn2’, ‘Defn3’, ‘Defn4’, and ‘Defn5’ represent the 5 definitions of IDH, respectively. </w:t>
      </w:r>
      <w:bookmarkStart w:id="11" w:name="OLE_LINK16"/>
      <w:r w:rsidR="00D917FA">
        <w:rPr>
          <w:rFonts w:ascii="Times New Roman" w:hAnsi="Times New Roman" w:cs="Times New Roman"/>
          <w:sz w:val="16"/>
          <w:szCs w:val="16"/>
        </w:rPr>
        <w:t xml:space="preserve">‘13f’ represents the </w:t>
      </w:r>
      <w:r w:rsidR="00D917FA">
        <w:rPr>
          <w:rFonts w:ascii="Times New Roman" w:hAnsi="Times New Roman" w:cs="Times New Roman" w:hint="eastAsia"/>
          <w:sz w:val="16"/>
          <w:szCs w:val="16"/>
        </w:rPr>
        <w:t>simplified</w:t>
      </w:r>
      <w:r w:rsidR="00D917FA">
        <w:rPr>
          <w:rFonts w:ascii="Times New Roman" w:hAnsi="Times New Roman" w:cs="Times New Roman"/>
          <w:sz w:val="16"/>
          <w:szCs w:val="16"/>
        </w:rPr>
        <w:t xml:space="preserve"> CatBoost model (with 13 features)</w:t>
      </w:r>
      <w:r w:rsidR="00D917FA">
        <w:rPr>
          <w:rFonts w:ascii="Times New Roman" w:hAnsi="Times New Roman" w:cs="Times New Roman" w:hint="eastAsia"/>
          <w:sz w:val="16"/>
          <w:szCs w:val="16"/>
        </w:rPr>
        <w:t>,</w:t>
      </w:r>
      <w:r w:rsidR="00D917FA">
        <w:rPr>
          <w:rFonts w:ascii="Times New Roman" w:hAnsi="Times New Roman" w:cs="Times New Roman"/>
          <w:sz w:val="16"/>
          <w:szCs w:val="16"/>
        </w:rPr>
        <w:t xml:space="preserve"> and ‘44f’ represents the original CatBoost model (with 44 features).</w:t>
      </w:r>
      <w:bookmarkEnd w:id="11"/>
      <w:r w:rsidR="00D917FA">
        <w:rPr>
          <w:rFonts w:ascii="Times New Roman" w:hAnsi="Times New Roman" w:cs="Times New Roman"/>
          <w:sz w:val="16"/>
          <w:szCs w:val="16"/>
        </w:rPr>
        <w:t xml:space="preserve"> ROC, Receiver Operating Characteristic Curve; PR, Precision-Recall Curve; AUC, Area Under Curve.</w:t>
      </w:r>
    </w:p>
    <w:p w14:paraId="4F3002BF" w14:textId="77777777" w:rsidR="00446334" w:rsidRDefault="00446334"/>
    <w:p w14:paraId="3CD3F921" w14:textId="77777777" w:rsidR="00AC28B4" w:rsidRDefault="00AC28B4"/>
    <w:p w14:paraId="1B7C2889" w14:textId="77777777" w:rsidR="00AC28B4" w:rsidRDefault="00AC28B4"/>
    <w:p w14:paraId="7F99E3C1" w14:textId="77777777" w:rsidR="00AC28B4" w:rsidRDefault="00AC28B4"/>
    <w:p w14:paraId="5D809841" w14:textId="77777777" w:rsidR="00AC28B4" w:rsidRDefault="00AC28B4"/>
    <w:p w14:paraId="12871D4D" w14:textId="77777777" w:rsidR="00AC28B4" w:rsidRDefault="00AC28B4"/>
    <w:p w14:paraId="7E6179F3" w14:textId="77777777" w:rsidR="00AC28B4" w:rsidRDefault="00AC28B4"/>
    <w:p w14:paraId="4AA0185D" w14:textId="77777777" w:rsidR="00AC28B4" w:rsidRDefault="00AC28B4"/>
    <w:p w14:paraId="1E51B21C" w14:textId="77777777" w:rsidR="00AC28B4" w:rsidRDefault="00AC28B4"/>
    <w:p w14:paraId="6302F4DE" w14:textId="77777777" w:rsidR="00AC28B4" w:rsidRDefault="00AC28B4"/>
    <w:p w14:paraId="4AF24545" w14:textId="77777777" w:rsidR="00AC28B4" w:rsidRDefault="00AC28B4"/>
    <w:p w14:paraId="16AE12E2" w14:textId="77777777" w:rsidR="00AC28B4" w:rsidRDefault="00AC28B4"/>
    <w:p w14:paraId="2689776B" w14:textId="77777777" w:rsidR="00AC28B4" w:rsidRDefault="00AC28B4"/>
    <w:p w14:paraId="45382995" w14:textId="77777777" w:rsidR="00AC28B4" w:rsidRDefault="00AC28B4"/>
    <w:p w14:paraId="17B3C95F" w14:textId="77777777" w:rsidR="00AC28B4" w:rsidRDefault="00AC28B4"/>
    <w:p w14:paraId="45AF554B" w14:textId="77777777" w:rsidR="00AC28B4" w:rsidRDefault="00AC28B4"/>
    <w:p w14:paraId="18D91ED9" w14:textId="77777777" w:rsidR="00AC28B4" w:rsidRDefault="00AC28B4"/>
    <w:p w14:paraId="6400E581" w14:textId="77777777" w:rsidR="00AC28B4" w:rsidRDefault="00AC28B4"/>
    <w:p w14:paraId="45B08B38" w14:textId="77777777" w:rsidR="00AC28B4" w:rsidRDefault="00AC28B4"/>
    <w:p w14:paraId="5A139E93" w14:textId="77777777" w:rsidR="00AC28B4" w:rsidRDefault="00AC28B4"/>
    <w:p w14:paraId="3EBB7E96" w14:textId="77777777" w:rsidR="00AC28B4" w:rsidRDefault="00AC28B4"/>
    <w:p w14:paraId="661E6F7A" w14:textId="77777777" w:rsidR="00AC28B4" w:rsidRDefault="00AC28B4"/>
    <w:p w14:paraId="0FEC8207" w14:textId="77777777" w:rsidR="00AC28B4" w:rsidRDefault="00AC28B4"/>
    <w:p w14:paraId="172F4159" w14:textId="77777777" w:rsidR="00AC28B4" w:rsidRDefault="00AC28B4"/>
    <w:p w14:paraId="6AB17AF8" w14:textId="77777777" w:rsidR="00AC28B4" w:rsidRDefault="00AC28B4"/>
    <w:p w14:paraId="3C46B757" w14:textId="77777777" w:rsidR="00AC28B4" w:rsidRPr="00D917FA" w:rsidRDefault="00AC28B4"/>
    <w:p w14:paraId="7FE63984" w14:textId="77777777" w:rsidR="00446334" w:rsidRDefault="00000000">
      <w:r>
        <w:rPr>
          <w:noProof/>
        </w:rPr>
        <w:drawing>
          <wp:inline distT="0" distB="0" distL="0" distR="0" wp14:anchorId="38099DD7" wp14:editId="63F90776">
            <wp:extent cx="5274310" cy="2221230"/>
            <wp:effectExtent l="0" t="0" r="0" b="0"/>
            <wp:docPr id="414667070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67070" name="图片 5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97EE1" w14:textId="76BD1773" w:rsidR="00446334" w:rsidRDefault="0000000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Supplementary Fig.</w:t>
      </w:r>
      <w:r w:rsidR="00AC28B4">
        <w:rPr>
          <w:rFonts w:ascii="Times New Roman" w:hAnsi="Times New Roman" w:cs="Times New Roman"/>
          <w:sz w:val="16"/>
          <w:szCs w:val="16"/>
        </w:rPr>
        <w:t>9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bookmarkStart w:id="12" w:name="OLE_LINK22"/>
      <w:r>
        <w:rPr>
          <w:rFonts w:ascii="Times New Roman" w:hAnsi="Times New Roman" w:cs="Times New Roman"/>
          <w:sz w:val="16"/>
          <w:szCs w:val="16"/>
        </w:rPr>
        <w:t>Model validation (</w:t>
      </w:r>
      <w:bookmarkEnd w:id="12"/>
      <w:r>
        <w:rPr>
          <w:rFonts w:ascii="Times New Roman" w:hAnsi="Times New Roman" w:cs="Times New Roman"/>
          <w:sz w:val="16"/>
          <w:szCs w:val="16"/>
        </w:rPr>
        <w:t xml:space="preserve">PR curves) of </w:t>
      </w:r>
      <w:r>
        <w:rPr>
          <w:rFonts w:ascii="Times New Roman" w:hAnsi="Times New Roman" w:cs="Times New Roman" w:hint="eastAsia"/>
          <w:sz w:val="16"/>
          <w:szCs w:val="16"/>
        </w:rPr>
        <w:t>the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original</w:t>
      </w:r>
      <w:r>
        <w:rPr>
          <w:rFonts w:ascii="Times New Roman" w:hAnsi="Times New Roman" w:cs="Times New Roman"/>
          <w:sz w:val="16"/>
          <w:szCs w:val="16"/>
        </w:rPr>
        <w:t xml:space="preserve"> C</w:t>
      </w:r>
      <w:r>
        <w:rPr>
          <w:rFonts w:ascii="Times New Roman" w:hAnsi="Times New Roman" w:cs="Times New Roman" w:hint="eastAsia"/>
          <w:sz w:val="16"/>
          <w:szCs w:val="16"/>
        </w:rPr>
        <w:t>atBoost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models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and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the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simplified</w:t>
      </w:r>
      <w:r>
        <w:rPr>
          <w:rFonts w:ascii="Times New Roman" w:hAnsi="Times New Roman" w:cs="Times New Roman"/>
          <w:sz w:val="16"/>
          <w:szCs w:val="16"/>
        </w:rPr>
        <w:t xml:space="preserve"> C</w:t>
      </w:r>
      <w:r>
        <w:rPr>
          <w:rFonts w:ascii="Times New Roman" w:hAnsi="Times New Roman" w:cs="Times New Roman" w:hint="eastAsia"/>
          <w:sz w:val="16"/>
          <w:szCs w:val="16"/>
        </w:rPr>
        <w:t>atBoost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models</w:t>
      </w:r>
      <w:r>
        <w:rPr>
          <w:rFonts w:ascii="Times New Roman" w:hAnsi="Times New Roman" w:cs="Times New Roman"/>
          <w:sz w:val="16"/>
          <w:szCs w:val="16"/>
        </w:rPr>
        <w:t xml:space="preserve"> for the 5 definitions of IDH. Supplementary Figures </w:t>
      </w:r>
      <w:r w:rsidR="00AC28B4">
        <w:rPr>
          <w:rFonts w:ascii="Times New Roman" w:hAnsi="Times New Roman" w:cs="Times New Roman"/>
          <w:sz w:val="16"/>
          <w:szCs w:val="16"/>
        </w:rPr>
        <w:t>9</w:t>
      </w:r>
      <w:r>
        <w:rPr>
          <w:rFonts w:ascii="Times New Roman" w:hAnsi="Times New Roman" w:cs="Times New Roman"/>
          <w:sz w:val="16"/>
          <w:szCs w:val="16"/>
        </w:rPr>
        <w:t>A-</w:t>
      </w:r>
      <w:r w:rsidR="00AC28B4">
        <w:rPr>
          <w:rFonts w:ascii="Times New Roman" w:hAnsi="Times New Roman" w:cs="Times New Roman"/>
          <w:sz w:val="16"/>
          <w:szCs w:val="16"/>
        </w:rPr>
        <w:t>9</w:t>
      </w:r>
      <w:r w:rsidR="002F005A">
        <w:rPr>
          <w:rFonts w:ascii="Times New Roman" w:hAnsi="Times New Roman" w:cs="Times New Roman"/>
          <w:sz w:val="16"/>
          <w:szCs w:val="16"/>
        </w:rPr>
        <w:t>B</w:t>
      </w:r>
      <w:r>
        <w:rPr>
          <w:rFonts w:ascii="Times New Roman" w:hAnsi="Times New Roman" w:cs="Times New Roman"/>
          <w:sz w:val="16"/>
          <w:szCs w:val="16"/>
        </w:rPr>
        <w:t xml:space="preserve"> show </w:t>
      </w:r>
      <w:bookmarkStart w:id="13" w:name="OLE_LINK23"/>
      <w:r>
        <w:rPr>
          <w:rFonts w:ascii="Times New Roman" w:hAnsi="Times New Roman" w:cs="Times New Roman"/>
          <w:sz w:val="16"/>
          <w:szCs w:val="16"/>
        </w:rPr>
        <w:t>the model validation (</w:t>
      </w:r>
      <w:bookmarkEnd w:id="13"/>
      <w:r>
        <w:rPr>
          <w:rFonts w:ascii="Times New Roman" w:hAnsi="Times New Roman" w:cs="Times New Roman"/>
          <w:sz w:val="16"/>
          <w:szCs w:val="16"/>
        </w:rPr>
        <w:t xml:space="preserve">PR curves and PR-AUC) results of the original CatBoost models and the simplified CatBoost models for the 5 definitions of IDH, respectively. </w:t>
      </w:r>
      <w:r>
        <w:rPr>
          <w:rFonts w:ascii="Times New Roman" w:hAnsi="Times New Roman" w:cs="Times New Roman" w:hint="eastAsia"/>
          <w:sz w:val="16"/>
          <w:szCs w:val="16"/>
        </w:rPr>
        <w:t>‘</w:t>
      </w:r>
      <w:r>
        <w:rPr>
          <w:rFonts w:ascii="Times New Roman" w:hAnsi="Times New Roman" w:cs="Times New Roman"/>
          <w:sz w:val="16"/>
          <w:szCs w:val="16"/>
        </w:rPr>
        <w:t xml:space="preserve">Defn1’, ‘Defn2’, ‘Defn3’, ‘Defn4’, and ‘Defn5’ represent the 5 definitions of IDH, respectively. ‘13f’ represents the </w:t>
      </w:r>
      <w:r>
        <w:rPr>
          <w:rFonts w:ascii="Times New Roman" w:hAnsi="Times New Roman" w:cs="Times New Roman" w:hint="eastAsia"/>
          <w:sz w:val="16"/>
          <w:szCs w:val="16"/>
        </w:rPr>
        <w:t>simplified</w:t>
      </w:r>
      <w:r>
        <w:rPr>
          <w:rFonts w:ascii="Times New Roman" w:hAnsi="Times New Roman" w:cs="Times New Roman"/>
          <w:sz w:val="16"/>
          <w:szCs w:val="16"/>
        </w:rPr>
        <w:t xml:space="preserve"> CatBoost model (with 13 features)</w:t>
      </w:r>
      <w:r>
        <w:rPr>
          <w:rFonts w:ascii="Times New Roman" w:hAnsi="Times New Roman" w:cs="Times New Roman" w:hint="eastAsia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and ‘44f’ represents the original CatBoost model (with 44 features). PR, Precision-Recall Curve; AUC, Area Under Curve.</w:t>
      </w:r>
    </w:p>
    <w:p w14:paraId="3EC55661" w14:textId="77777777" w:rsidR="00446334" w:rsidRDefault="00446334"/>
    <w:sectPr w:rsidR="00446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29CC6" w14:textId="77777777" w:rsidR="0093270B" w:rsidRDefault="0093270B" w:rsidP="0064642C">
      <w:r>
        <w:separator/>
      </w:r>
    </w:p>
  </w:endnote>
  <w:endnote w:type="continuationSeparator" w:id="0">
    <w:p w14:paraId="3E379434" w14:textId="77777777" w:rsidR="0093270B" w:rsidRDefault="0093270B" w:rsidP="0064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278B5" w14:textId="77777777" w:rsidR="0093270B" w:rsidRDefault="0093270B" w:rsidP="0064642C">
      <w:r>
        <w:separator/>
      </w:r>
    </w:p>
  </w:footnote>
  <w:footnote w:type="continuationSeparator" w:id="0">
    <w:p w14:paraId="0863CEB0" w14:textId="77777777" w:rsidR="0093270B" w:rsidRDefault="0093270B" w:rsidP="00646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Q0NjgzZjY3ZGNiOTVmY2FmNmE0NDdmOWFlMDNhMTkifQ=="/>
  </w:docVars>
  <w:rsids>
    <w:rsidRoot w:val="00782720"/>
    <w:rsid w:val="00003DB0"/>
    <w:rsid w:val="0000525E"/>
    <w:rsid w:val="00026D44"/>
    <w:rsid w:val="000611FB"/>
    <w:rsid w:val="00065D47"/>
    <w:rsid w:val="00072F81"/>
    <w:rsid w:val="000D593A"/>
    <w:rsid w:val="0010088A"/>
    <w:rsid w:val="00130DB1"/>
    <w:rsid w:val="001A3D52"/>
    <w:rsid w:val="001E0941"/>
    <w:rsid w:val="00207BDA"/>
    <w:rsid w:val="0023274B"/>
    <w:rsid w:val="00290843"/>
    <w:rsid w:val="002C33B5"/>
    <w:rsid w:val="002D469E"/>
    <w:rsid w:val="002F005A"/>
    <w:rsid w:val="002F3043"/>
    <w:rsid w:val="003777BB"/>
    <w:rsid w:val="00391916"/>
    <w:rsid w:val="003D4B6C"/>
    <w:rsid w:val="00414798"/>
    <w:rsid w:val="0042659F"/>
    <w:rsid w:val="00442DFE"/>
    <w:rsid w:val="00446334"/>
    <w:rsid w:val="00453CA7"/>
    <w:rsid w:val="00467606"/>
    <w:rsid w:val="00483858"/>
    <w:rsid w:val="00494387"/>
    <w:rsid w:val="004968F9"/>
    <w:rsid w:val="004B4F39"/>
    <w:rsid w:val="004C1098"/>
    <w:rsid w:val="00523664"/>
    <w:rsid w:val="00534844"/>
    <w:rsid w:val="00590660"/>
    <w:rsid w:val="005A6252"/>
    <w:rsid w:val="005C1F1B"/>
    <w:rsid w:val="005E117C"/>
    <w:rsid w:val="00637A25"/>
    <w:rsid w:val="0064642C"/>
    <w:rsid w:val="00654310"/>
    <w:rsid w:val="00671EBA"/>
    <w:rsid w:val="0069642F"/>
    <w:rsid w:val="006A21A2"/>
    <w:rsid w:val="006C4EDC"/>
    <w:rsid w:val="006E77F5"/>
    <w:rsid w:val="006F6213"/>
    <w:rsid w:val="00721684"/>
    <w:rsid w:val="0075558C"/>
    <w:rsid w:val="00782720"/>
    <w:rsid w:val="007B5703"/>
    <w:rsid w:val="007E79A0"/>
    <w:rsid w:val="00802E46"/>
    <w:rsid w:val="00806CD2"/>
    <w:rsid w:val="00816180"/>
    <w:rsid w:val="0083415A"/>
    <w:rsid w:val="0086096B"/>
    <w:rsid w:val="008A2FB7"/>
    <w:rsid w:val="008D08A1"/>
    <w:rsid w:val="008F669E"/>
    <w:rsid w:val="00915B6D"/>
    <w:rsid w:val="0093270B"/>
    <w:rsid w:val="009B5F31"/>
    <w:rsid w:val="00A47F45"/>
    <w:rsid w:val="00A66A81"/>
    <w:rsid w:val="00A851AB"/>
    <w:rsid w:val="00A94D66"/>
    <w:rsid w:val="00A94F60"/>
    <w:rsid w:val="00AA351B"/>
    <w:rsid w:val="00AC28B4"/>
    <w:rsid w:val="00AE46F1"/>
    <w:rsid w:val="00AF6024"/>
    <w:rsid w:val="00B00241"/>
    <w:rsid w:val="00B023B6"/>
    <w:rsid w:val="00B1696A"/>
    <w:rsid w:val="00B2531C"/>
    <w:rsid w:val="00B312AC"/>
    <w:rsid w:val="00B75B3D"/>
    <w:rsid w:val="00B955FF"/>
    <w:rsid w:val="00BE0DFC"/>
    <w:rsid w:val="00BE31F5"/>
    <w:rsid w:val="00C12F0E"/>
    <w:rsid w:val="00C26676"/>
    <w:rsid w:val="00C809CA"/>
    <w:rsid w:val="00CB245B"/>
    <w:rsid w:val="00CD30BE"/>
    <w:rsid w:val="00CE7D6E"/>
    <w:rsid w:val="00D01C53"/>
    <w:rsid w:val="00D1026F"/>
    <w:rsid w:val="00D1418F"/>
    <w:rsid w:val="00D24BCD"/>
    <w:rsid w:val="00D55B18"/>
    <w:rsid w:val="00D62A17"/>
    <w:rsid w:val="00D72821"/>
    <w:rsid w:val="00D917FA"/>
    <w:rsid w:val="00D94D7B"/>
    <w:rsid w:val="00DA3160"/>
    <w:rsid w:val="00DD67D8"/>
    <w:rsid w:val="00E24080"/>
    <w:rsid w:val="00E44BB9"/>
    <w:rsid w:val="00E45952"/>
    <w:rsid w:val="00ED62D4"/>
    <w:rsid w:val="00ED65A3"/>
    <w:rsid w:val="00EE6A66"/>
    <w:rsid w:val="00EF68FD"/>
    <w:rsid w:val="00EF695D"/>
    <w:rsid w:val="00F15817"/>
    <w:rsid w:val="00F73F6B"/>
    <w:rsid w:val="00FA41D4"/>
    <w:rsid w:val="00FA7C31"/>
    <w:rsid w:val="00FD6217"/>
    <w:rsid w:val="37CB366D"/>
    <w:rsid w:val="38A40284"/>
    <w:rsid w:val="4A05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4F61BB"/>
  <w15:docId w15:val="{0477AEAB-42CE-4CF6-A2FA-0234E197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21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5B64D-8EC1-4CC1-9D36-578E714B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萍萍 王</dc:creator>
  <cp:lastModifiedBy>萍萍 王</cp:lastModifiedBy>
  <cp:revision>40</cp:revision>
  <dcterms:created xsi:type="dcterms:W3CDTF">2023-10-06T08:49:00Z</dcterms:created>
  <dcterms:modified xsi:type="dcterms:W3CDTF">2024-02-18T06:15:00Z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557c54bad0ee30201f1866bb411169bf62d17111a75c527cf9e6b12fd9b25309</vt:lpwstr>
  </property>
  <property fmtid="{D5CDD505-2E9C-101B-9397-08002B2CF9AE}" pid="3" name="KSOProductBuildVer">
    <vt:lpwstr>2052-12.1.0.15990</vt:lpwstr>
  </property>
  <property fmtid="{D5CDD505-2E9C-101B-9397-08002B2CF9AE}" pid="4" name="ICV">
    <vt:lpwstr>34D03DCD463F4FAFBD88F376645B63D4_12</vt:lpwstr>
  </property>
</Properties>
</file>