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88D29" w14:textId="3A1A0ECC" w:rsidR="009D1352" w:rsidRDefault="0064245B" w:rsidP="0064245B">
      <w:pPr>
        <w:jc w:val="center"/>
      </w:pPr>
      <w:r>
        <w:rPr>
          <w:noProof/>
        </w:rPr>
        <w:drawing>
          <wp:inline distT="0" distB="0" distL="0" distR="0" wp14:anchorId="14B6755D" wp14:editId="36C12EAD">
            <wp:extent cx="3578860" cy="21031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C0F07" w14:textId="26246C92" w:rsidR="0064245B" w:rsidRDefault="0064245B" w:rsidP="0064245B">
      <w:pPr>
        <w:spacing w:line="400" w:lineRule="exact"/>
        <w:rPr>
          <w:rFonts w:ascii="Times New Roman" w:hAnsi="Times New Roman"/>
          <w:color w:val="000000" w:themeColor="text1"/>
          <w:kern w:val="24"/>
        </w:rPr>
      </w:pPr>
      <w:r w:rsidRPr="00393A57">
        <w:rPr>
          <w:rFonts w:ascii="Times New Roman" w:hAnsi="Times New Roman" w:cs="Times New Roman"/>
          <w:b/>
          <w:bCs/>
          <w:szCs w:val="21"/>
        </w:rPr>
        <w:t>Fig</w:t>
      </w:r>
      <w:r w:rsidR="006D5EA8">
        <w:rPr>
          <w:rFonts w:ascii="Times New Roman" w:hAnsi="Times New Roman" w:cs="Times New Roman" w:hint="eastAsia"/>
          <w:b/>
          <w:bCs/>
          <w:szCs w:val="21"/>
        </w:rPr>
        <w:t>ure</w:t>
      </w:r>
      <w:r w:rsidRPr="00393A57">
        <w:rPr>
          <w:rFonts w:ascii="Times New Roman" w:hAnsi="Times New Roman" w:cs="Times New Roman"/>
          <w:b/>
          <w:bCs/>
          <w:szCs w:val="21"/>
        </w:rPr>
        <w:t xml:space="preserve"> S1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393A57">
        <w:rPr>
          <w:rFonts w:ascii="Times New Roman" w:hAnsi="Times New Roman"/>
          <w:color w:val="000000" w:themeColor="text1"/>
          <w:kern w:val="24"/>
        </w:rPr>
        <w:t xml:space="preserve">Real-time PCR analysis of the </w:t>
      </w:r>
      <w:r>
        <w:rPr>
          <w:rFonts w:ascii="Times New Roman" w:hAnsi="Times New Roman"/>
          <w:i/>
          <w:iCs/>
          <w:color w:val="000000" w:themeColor="text1"/>
          <w:kern w:val="24"/>
        </w:rPr>
        <w:t>SiN</w:t>
      </w:r>
      <w:r w:rsidRPr="00393A57">
        <w:rPr>
          <w:rFonts w:ascii="Times New Roman" w:hAnsi="Times New Roman"/>
          <w:i/>
          <w:iCs/>
          <w:color w:val="000000" w:themeColor="text1"/>
          <w:kern w:val="24"/>
        </w:rPr>
        <w:t xml:space="preserve">RT2.1 </w:t>
      </w:r>
      <w:r w:rsidRPr="00393A57">
        <w:rPr>
          <w:rFonts w:ascii="Times New Roman" w:hAnsi="Times New Roman"/>
          <w:color w:val="000000" w:themeColor="text1"/>
          <w:kern w:val="24"/>
        </w:rPr>
        <w:t xml:space="preserve">gene in </w:t>
      </w:r>
      <w:r>
        <w:rPr>
          <w:rFonts w:ascii="Times New Roman" w:hAnsi="Times New Roman"/>
          <w:color w:val="000000" w:themeColor="text1"/>
          <w:kern w:val="24"/>
        </w:rPr>
        <w:t>ZZHL05</w:t>
      </w:r>
      <w:r w:rsidRPr="00393A57">
        <w:rPr>
          <w:rFonts w:ascii="Times New Roman" w:hAnsi="Times New Roman"/>
          <w:color w:val="000000" w:themeColor="text1"/>
          <w:kern w:val="24"/>
        </w:rPr>
        <w:t xml:space="preserve"> under low N treatment</w:t>
      </w:r>
      <w:r w:rsidRPr="00393A57">
        <w:rPr>
          <w:rFonts w:ascii="Times New Roman" w:hAnsi="Times New Roman"/>
          <w:i/>
          <w:iCs/>
          <w:color w:val="000000" w:themeColor="text1"/>
          <w:kern w:val="24"/>
        </w:rPr>
        <w:t>.</w:t>
      </w:r>
      <w:r w:rsidRPr="00393A57">
        <w:rPr>
          <w:rFonts w:ascii="Times New Roman" w:hAnsi="Times New Roman"/>
          <w:b/>
          <w:bCs/>
          <w:i/>
          <w:iCs/>
          <w:color w:val="000000" w:themeColor="text1"/>
          <w:kern w:val="24"/>
        </w:rPr>
        <w:t xml:space="preserve"> ** </w:t>
      </w:r>
      <w:r w:rsidRPr="00393A57">
        <w:rPr>
          <w:rFonts w:ascii="Times New Roman" w:hAnsi="Times New Roman"/>
          <w:color w:val="000000" w:themeColor="text1"/>
          <w:kern w:val="24"/>
        </w:rPr>
        <w:t>Means significant differences according to the Duncan’s multiple range, P&lt;0.0</w:t>
      </w:r>
      <w:r>
        <w:rPr>
          <w:rFonts w:ascii="Times New Roman" w:hAnsi="Times New Roman"/>
          <w:color w:val="000000" w:themeColor="text1"/>
          <w:kern w:val="24"/>
        </w:rPr>
        <w:t>1</w:t>
      </w:r>
      <w:r w:rsidRPr="00393A57">
        <w:rPr>
          <w:rFonts w:ascii="Times New Roman" w:hAnsi="Times New Roman"/>
          <w:color w:val="000000" w:themeColor="text1"/>
          <w:kern w:val="24"/>
        </w:rPr>
        <w:t xml:space="preserve">, n = </w:t>
      </w:r>
      <w:r>
        <w:rPr>
          <w:rFonts w:ascii="Times New Roman" w:hAnsi="Times New Roman"/>
          <w:color w:val="000000" w:themeColor="text1"/>
          <w:kern w:val="24"/>
        </w:rPr>
        <w:t>3</w:t>
      </w:r>
      <w:r w:rsidRPr="00393A57">
        <w:rPr>
          <w:rFonts w:ascii="Times New Roman" w:hAnsi="Times New Roman"/>
          <w:color w:val="000000" w:themeColor="text1"/>
          <w:kern w:val="24"/>
        </w:rPr>
        <w:t>.</w:t>
      </w:r>
    </w:p>
    <w:p w14:paraId="4BA1E3F1" w14:textId="7A575B6A" w:rsidR="00526BA4" w:rsidRDefault="00526BA4" w:rsidP="00526BA4">
      <w:pPr>
        <w:spacing w:line="400" w:lineRule="exact"/>
        <w:jc w:val="center"/>
        <w:rPr>
          <w:rFonts w:ascii="Times New Roman" w:hAnsi="Times New Roman"/>
          <w:color w:val="000000" w:themeColor="text1"/>
          <w:kern w:val="24"/>
        </w:rPr>
      </w:pPr>
    </w:p>
    <w:p w14:paraId="14CECEB1" w14:textId="76C09939" w:rsidR="0064245B" w:rsidRDefault="00526BA4" w:rsidP="0064245B">
      <w:pPr>
        <w:jc w:val="center"/>
      </w:pPr>
      <w:r>
        <w:rPr>
          <w:noProof/>
        </w:rPr>
        <w:drawing>
          <wp:inline distT="0" distB="0" distL="0" distR="0" wp14:anchorId="2E53F7BF" wp14:editId="427782E8">
            <wp:extent cx="4353997" cy="4524375"/>
            <wp:effectExtent l="0" t="0" r="8890" b="0"/>
            <wp:docPr id="4651984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439" cy="4532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657E8E" w14:textId="77777777" w:rsidR="00526BA4" w:rsidRPr="0055588C" w:rsidRDefault="00526BA4" w:rsidP="00526BA4">
      <w:pPr>
        <w:rPr>
          <w:rFonts w:ascii="Times New Roman" w:hAnsi="Times New Roman" w:cs="Times New Roman"/>
        </w:rPr>
      </w:pPr>
      <w:r w:rsidRPr="0055588C">
        <w:rPr>
          <w:rFonts w:ascii="Times New Roman" w:hAnsi="Times New Roman" w:cs="Times New Roman"/>
          <w:b/>
          <w:bCs/>
        </w:rPr>
        <w:t>Figure S2</w:t>
      </w:r>
      <w:r w:rsidRPr="0055588C">
        <w:rPr>
          <w:rFonts w:ascii="Times New Roman" w:hAnsi="Times New Roman" w:cs="Times New Roman"/>
        </w:rPr>
        <w:t xml:space="preserve"> Hierarchical cluster analysis of low nitrogen tolerance related DEGs.</w:t>
      </w:r>
    </w:p>
    <w:p w14:paraId="591B8FB8" w14:textId="1BAB0129" w:rsidR="00526BA4" w:rsidRDefault="00526BA4" w:rsidP="0064245B">
      <w:pPr>
        <w:jc w:val="center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0" distR="0" wp14:anchorId="2A567BEB" wp14:editId="034E909A">
            <wp:extent cx="5029200" cy="4877809"/>
            <wp:effectExtent l="0" t="0" r="0" b="0"/>
            <wp:docPr id="20202201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284" cy="487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589B1" w14:textId="77777777" w:rsidR="00526BA4" w:rsidRDefault="00526BA4" w:rsidP="00526BA4">
      <w:r w:rsidRPr="005B0A83">
        <w:rPr>
          <w:rFonts w:ascii="Times New Roman" w:hAnsi="Times New Roman" w:cs="Times New Roman"/>
          <w:b/>
          <w:bCs/>
        </w:rPr>
        <w:t xml:space="preserve">Figure S3 </w:t>
      </w:r>
      <w:bookmarkStart w:id="0" w:name="_Hlk154481230"/>
      <w:r>
        <w:rPr>
          <w:rFonts w:ascii="Times New Roman" w:eastAsia="宋体" w:hAnsi="Times New Roman" w:cs="Times New Roman"/>
          <w:color w:val="000000" w:themeColor="text1"/>
          <w:szCs w:val="21"/>
        </w:rPr>
        <w:t>KEGG</w:t>
      </w:r>
      <w:r w:rsidRPr="007B502B">
        <w:rPr>
          <w:rFonts w:ascii="Times New Roman" w:eastAsia="宋体" w:hAnsi="Times New Roman" w:cs="Times New Roman"/>
          <w:color w:val="000000" w:themeColor="text1"/>
          <w:szCs w:val="21"/>
        </w:rPr>
        <w:t xml:space="preserve"> enrichment analysis</w:t>
      </w: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7B502B">
        <w:rPr>
          <w:rFonts w:ascii="Times New Roman" w:eastAsia="宋体" w:hAnsi="Times New Roman" w:cs="Times New Roman"/>
          <w:color w:val="000000" w:themeColor="text1"/>
          <w:szCs w:val="21"/>
        </w:rPr>
        <w:t xml:space="preserve">of </w:t>
      </w:r>
      <w:bookmarkEnd w:id="0"/>
      <w:r w:rsidRPr="00DC73F5">
        <w:rPr>
          <w:rFonts w:ascii="Times New Roman" w:eastAsia="宋体" w:hAnsi="Times New Roman" w:cs="Times New Roman"/>
          <w:color w:val="000000" w:themeColor="text1"/>
          <w:szCs w:val="21"/>
        </w:rPr>
        <w:t>LN tolerance related DEGs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14:paraId="74800325" w14:textId="77777777" w:rsidR="00526BA4" w:rsidRDefault="00526BA4" w:rsidP="0064245B">
      <w:pPr>
        <w:jc w:val="center"/>
      </w:pPr>
    </w:p>
    <w:p w14:paraId="30B3C1DC" w14:textId="27485E1B" w:rsidR="00526BA4" w:rsidRDefault="00526BA4" w:rsidP="0064245B">
      <w:pPr>
        <w:jc w:val="center"/>
      </w:pPr>
      <w:r w:rsidRPr="00824D8D">
        <w:rPr>
          <w:noProof/>
        </w:rPr>
        <w:drawing>
          <wp:inline distT="0" distB="0" distL="0" distR="0" wp14:anchorId="1E4EFFA9" wp14:editId="456F5B6F">
            <wp:extent cx="5274310" cy="2929255"/>
            <wp:effectExtent l="0" t="0" r="0" b="0"/>
            <wp:docPr id="106288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2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3E269" w14:textId="77777777" w:rsidR="00526BA4" w:rsidRPr="00697045" w:rsidRDefault="00526BA4" w:rsidP="00526BA4">
      <w:pPr>
        <w:spacing w:line="400" w:lineRule="exact"/>
        <w:jc w:val="left"/>
        <w:rPr>
          <w:rFonts w:ascii="Times New Roman" w:hAnsi="Times New Roman" w:cs="Times New Roman"/>
        </w:rPr>
      </w:pPr>
      <w:r w:rsidRPr="00824D8D">
        <w:rPr>
          <w:rFonts w:ascii="Times New Roman" w:hAnsi="Times New Roman" w:cs="Times New Roman"/>
          <w:b/>
          <w:bCs/>
        </w:rPr>
        <w:t>Figure S4</w:t>
      </w:r>
      <w:r>
        <w:rPr>
          <w:rFonts w:ascii="Times New Roman" w:hAnsi="Times New Roman" w:cs="Times New Roman"/>
          <w:b/>
          <w:bCs/>
        </w:rPr>
        <w:t xml:space="preserve"> </w:t>
      </w:r>
      <w:r w:rsidRPr="00697045">
        <w:rPr>
          <w:rFonts w:ascii="Times New Roman" w:hAnsi="Times New Roman" w:cs="Times New Roman"/>
        </w:rPr>
        <w:t xml:space="preserve">Determination of soft thresholding power in the WGCNA. The left panel shows the influence of soft threshold power on the scale free topological fit index; the right panel shows the </w:t>
      </w:r>
      <w:r w:rsidRPr="00697045">
        <w:rPr>
          <w:rFonts w:ascii="Times New Roman" w:hAnsi="Times New Roman" w:cs="Times New Roman"/>
        </w:rPr>
        <w:lastRenderedPageBreak/>
        <w:t>influence of soft threshold power on the average connectivity.</w:t>
      </w:r>
    </w:p>
    <w:p w14:paraId="67F0F686" w14:textId="77777777" w:rsidR="00526BA4" w:rsidRDefault="00526BA4" w:rsidP="00526BA4"/>
    <w:p w14:paraId="028ED08C" w14:textId="0DF68D62" w:rsidR="00526BA4" w:rsidRDefault="00526BA4" w:rsidP="00526BA4">
      <w:pPr>
        <w:jc w:val="center"/>
      </w:pPr>
      <w:r>
        <w:rPr>
          <w:noProof/>
        </w:rPr>
        <w:drawing>
          <wp:inline distT="0" distB="0" distL="0" distR="0" wp14:anchorId="3602FDB3" wp14:editId="24D802F7">
            <wp:extent cx="5304155" cy="1908175"/>
            <wp:effectExtent l="0" t="0" r="0" b="0"/>
            <wp:docPr id="607668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9AB7FB" w14:textId="10753CE9" w:rsidR="00526BA4" w:rsidRPr="00275208" w:rsidRDefault="00526BA4" w:rsidP="00526BA4">
      <w:pPr>
        <w:rPr>
          <w:rFonts w:ascii="Times New Roman" w:hAnsi="Times New Roman" w:cs="Times New Roman"/>
          <w:b/>
          <w:bCs/>
        </w:rPr>
      </w:pPr>
      <w:r w:rsidRPr="00275208">
        <w:rPr>
          <w:rFonts w:ascii="Times New Roman" w:hAnsi="Times New Roman" w:cs="Times New Roman"/>
          <w:b/>
          <w:bCs/>
        </w:rPr>
        <w:t xml:space="preserve">Figure S5 </w:t>
      </w:r>
      <w:r w:rsidRPr="00526BA4">
        <w:rPr>
          <w:rFonts w:ascii="Times New Roman" w:hAnsi="Times New Roman" w:cs="Times New Roman"/>
        </w:rPr>
        <w:t>The gene number of each module.</w:t>
      </w:r>
    </w:p>
    <w:p w14:paraId="3FEC8AEF" w14:textId="77777777" w:rsidR="00526BA4" w:rsidRDefault="00526BA4" w:rsidP="00526BA4">
      <w:pPr>
        <w:jc w:val="center"/>
      </w:pPr>
    </w:p>
    <w:p w14:paraId="6B3F6392" w14:textId="79DBBC5D" w:rsidR="00526BA4" w:rsidRDefault="00526BA4" w:rsidP="00526BA4">
      <w:pPr>
        <w:jc w:val="center"/>
      </w:pPr>
      <w:r>
        <w:rPr>
          <w:noProof/>
        </w:rPr>
        <w:drawing>
          <wp:inline distT="0" distB="0" distL="0" distR="0" wp14:anchorId="7DD64460" wp14:editId="200A1C2D">
            <wp:extent cx="4556714" cy="4261899"/>
            <wp:effectExtent l="0" t="0" r="0" b="5715"/>
            <wp:docPr id="7423896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542" cy="4266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929EEB" w14:textId="0CE7835A" w:rsidR="00526BA4" w:rsidRDefault="00526BA4" w:rsidP="00526BA4">
      <w:pPr>
        <w:jc w:val="center"/>
      </w:pPr>
      <w:r>
        <w:rPr>
          <w:noProof/>
        </w:rPr>
        <w:lastRenderedPageBreak/>
        <w:drawing>
          <wp:inline distT="0" distB="0" distL="0" distR="0" wp14:anchorId="28A6CF57" wp14:editId="226D0690">
            <wp:extent cx="4150581" cy="3632882"/>
            <wp:effectExtent l="0" t="0" r="2540" b="5715"/>
            <wp:docPr id="9258348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516" cy="3637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49C4FC" w14:textId="3F16A58E" w:rsidR="00526BA4" w:rsidRDefault="00526BA4" w:rsidP="00526BA4">
      <w:pPr>
        <w:jc w:val="center"/>
      </w:pPr>
      <w:r>
        <w:rPr>
          <w:noProof/>
        </w:rPr>
        <w:drawing>
          <wp:inline distT="0" distB="0" distL="0" distR="0" wp14:anchorId="62DA004A" wp14:editId="604A1091">
            <wp:extent cx="4815108" cy="4045199"/>
            <wp:effectExtent l="0" t="0" r="5080" b="0"/>
            <wp:docPr id="8379355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58" cy="404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1C0EC" w14:textId="77777777" w:rsidR="00526BA4" w:rsidRPr="00794627" w:rsidRDefault="00526BA4" w:rsidP="00526BA4">
      <w:pPr>
        <w:rPr>
          <w:rFonts w:ascii="Times New Roman" w:hAnsi="Times New Roman" w:cs="Times New Roman"/>
        </w:rPr>
      </w:pPr>
      <w:r w:rsidRPr="00534B63">
        <w:rPr>
          <w:rFonts w:ascii="Times New Roman" w:hAnsi="Times New Roman" w:cs="Times New Roman"/>
          <w:b/>
          <w:bCs/>
        </w:rPr>
        <w:t>Figure S6</w:t>
      </w:r>
      <w:r>
        <w:rPr>
          <w:rFonts w:ascii="Times New Roman" w:hAnsi="Times New Roman" w:cs="Times New Roman"/>
          <w:b/>
          <w:bCs/>
        </w:rPr>
        <w:t xml:space="preserve"> </w:t>
      </w:r>
      <w:r w:rsidRPr="00794627">
        <w:rPr>
          <w:rFonts w:ascii="Times New Roman" w:hAnsi="Times New Roman" w:cs="Times New Roman"/>
        </w:rPr>
        <w:t>KEGG enrichment analysis of brown</w:t>
      </w:r>
      <w:r>
        <w:rPr>
          <w:rFonts w:ascii="Times New Roman" w:hAnsi="Times New Roman" w:cs="Times New Roman"/>
        </w:rPr>
        <w:t>(A)</w:t>
      </w:r>
      <w:r w:rsidRPr="00794627">
        <w:rPr>
          <w:rFonts w:ascii="Times New Roman" w:hAnsi="Times New Roman" w:cs="Times New Roman"/>
        </w:rPr>
        <w:t>, brown4</w:t>
      </w:r>
      <w:r>
        <w:rPr>
          <w:rFonts w:ascii="Times New Roman" w:hAnsi="Times New Roman" w:cs="Times New Roman"/>
        </w:rPr>
        <w:t>(B)</w:t>
      </w:r>
      <w:r w:rsidRPr="00794627">
        <w:rPr>
          <w:rFonts w:ascii="Times New Roman" w:hAnsi="Times New Roman" w:cs="Times New Roman"/>
        </w:rPr>
        <w:t xml:space="preserve"> and </w:t>
      </w:r>
      <w:proofErr w:type="spellStart"/>
      <w:r w:rsidRPr="00794627">
        <w:rPr>
          <w:rFonts w:ascii="Times New Roman" w:hAnsi="Times New Roman" w:cs="Times New Roman"/>
        </w:rPr>
        <w:t>darkgreen</w:t>
      </w:r>
      <w:proofErr w:type="spellEnd"/>
      <w:r>
        <w:rPr>
          <w:rFonts w:ascii="Times New Roman" w:hAnsi="Times New Roman" w:cs="Times New Roman"/>
        </w:rPr>
        <w:t>(C)</w:t>
      </w:r>
      <w:r w:rsidRPr="00794627">
        <w:rPr>
          <w:rFonts w:ascii="Times New Roman" w:hAnsi="Times New Roman" w:cs="Times New Roman"/>
        </w:rPr>
        <w:t xml:space="preserve"> modules.</w:t>
      </w:r>
    </w:p>
    <w:p w14:paraId="2BD017E7" w14:textId="77777777" w:rsidR="00526BA4" w:rsidRPr="00526BA4" w:rsidRDefault="00526BA4" w:rsidP="00526BA4">
      <w:pPr>
        <w:jc w:val="center"/>
        <w:rPr>
          <w:rFonts w:hint="eastAsia"/>
        </w:rPr>
      </w:pPr>
    </w:p>
    <w:sectPr w:rsidR="00526BA4" w:rsidRPr="00526B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22B9" w14:textId="77777777" w:rsidR="00C951AB" w:rsidRDefault="00C951AB" w:rsidP="00526BA4">
      <w:r>
        <w:separator/>
      </w:r>
    </w:p>
  </w:endnote>
  <w:endnote w:type="continuationSeparator" w:id="0">
    <w:p w14:paraId="5821A23A" w14:textId="77777777" w:rsidR="00C951AB" w:rsidRDefault="00C951AB" w:rsidP="0052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FE918" w14:textId="77777777" w:rsidR="00C951AB" w:rsidRDefault="00C951AB" w:rsidP="00526BA4">
      <w:r>
        <w:separator/>
      </w:r>
    </w:p>
  </w:footnote>
  <w:footnote w:type="continuationSeparator" w:id="0">
    <w:p w14:paraId="3E0AF5E5" w14:textId="77777777" w:rsidR="00C951AB" w:rsidRDefault="00C951AB" w:rsidP="00526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5B"/>
    <w:rsid w:val="00526BA4"/>
    <w:rsid w:val="005C65C9"/>
    <w:rsid w:val="0064245B"/>
    <w:rsid w:val="00652EDD"/>
    <w:rsid w:val="006D5EA8"/>
    <w:rsid w:val="009D1352"/>
    <w:rsid w:val="00C9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BC563"/>
  <w15:chartTrackingRefBased/>
  <w15:docId w15:val="{9265E8FD-BF99-48EA-9654-83C63533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B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B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B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wlb</dc:creator>
  <cp:keywords/>
  <dc:description/>
  <cp:lastModifiedBy>wlb</cp:lastModifiedBy>
  <cp:revision>2</cp:revision>
  <dcterms:created xsi:type="dcterms:W3CDTF">2024-03-07T08:00:00Z</dcterms:created>
  <dcterms:modified xsi:type="dcterms:W3CDTF">2024-03-07T08:00:00Z</dcterms:modified>
</cp:coreProperties>
</file>