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75703" w14:textId="47F0C562" w:rsidR="0091538E" w:rsidRDefault="0091538E" w:rsidP="0091538E">
      <w:pPr>
        <w:pStyle w:val="1"/>
        <w:rPr>
          <w:rFonts w:hint="eastAsia"/>
          <w:b w:val="0"/>
        </w:rPr>
      </w:pPr>
      <w:r w:rsidRPr="00444F03">
        <w:t>Appendix A. Supplementary data</w:t>
      </w:r>
    </w:p>
    <w:p w14:paraId="22C961A4" w14:textId="127A3BDD" w:rsidR="005206E5" w:rsidRPr="00003345" w:rsidRDefault="005206E5" w:rsidP="00003345">
      <w:pPr>
        <w:pStyle w:val="2"/>
        <w:numPr>
          <w:ilvl w:val="0"/>
          <w:numId w:val="1"/>
        </w:numPr>
        <w:rPr>
          <w:b/>
          <w:bCs w:val="0"/>
        </w:rPr>
      </w:pPr>
      <w:r w:rsidRPr="00003345">
        <w:rPr>
          <w:b/>
          <w:bCs w:val="0"/>
        </w:rPr>
        <w:t>Forward model</w:t>
      </w:r>
    </w:p>
    <w:p w14:paraId="22B39B6F" w14:textId="77777777" w:rsidR="005206E5" w:rsidRDefault="005206E5" w:rsidP="005206E5">
      <w:pPr>
        <w:ind w:firstLineChars="0"/>
      </w:pPr>
      <w:r>
        <w:t xml:space="preserve">Assuming </w:t>
      </w:r>
      <w:r w:rsidRPr="00511E00">
        <w:t>a uniform Lambertian surface</w:t>
      </w:r>
      <w:r>
        <w:t>,</w:t>
      </w:r>
      <w:r w:rsidRPr="00511E00">
        <w:t xml:space="preserve"> a horizontally averaged atmosphere,</w:t>
      </w:r>
      <w:r>
        <w:t xml:space="preserve"> and</w:t>
      </w:r>
      <w:r w:rsidRPr="00511E00">
        <w:t xml:space="preserve"> </w:t>
      </w:r>
      <w:r>
        <w:t>atmospheric molecules primarily exist above the aerosol layer, the combined effects of gas absorption, Rayleigh scattering, and aerosol scattering on Top-of-Atmosphere (TOA) reflectance can be expressed as follows</w:t>
      </w:r>
      <w:r>
        <w:rPr>
          <w:rFonts w:hint="eastAsia"/>
        </w:rPr>
        <w:t>:</w:t>
      </w:r>
    </w:p>
    <w:p w14:paraId="5F5EB668" w14:textId="2D53855D" w:rsidR="005206E5" w:rsidRDefault="00000000" w:rsidP="005206E5">
      <w:pPr>
        <w:pStyle w:val="EndNoteBibliography0"/>
        <w:ind w:firstLineChars="0" w:firstLine="0"/>
      </w:pPr>
      <m:oMathPara>
        <m:oMath>
          <m:eqArr>
            <m:eqArrPr>
              <m:maxDist m:val="1"/>
              <m:ctrlPr>
                <w:rPr>
                  <w:rFonts w:ascii="Cambria Math" w:eastAsia="黑体" w:hAnsi="Cambria Math"/>
                  <w:i/>
                  <w:sz w:val="21"/>
                </w:rPr>
              </m:ctrlPr>
            </m:eqArrPr>
            <m:e>
              <m:sSup>
                <m:sSupPr>
                  <m:ctrlPr>
                    <w:rPr>
                      <w:rFonts w:ascii="Cambria Math" w:eastAsia="黑体" w:hAnsi="Cambria Math"/>
                      <w:i/>
                      <w:sz w:val="21"/>
                    </w:rPr>
                  </m:ctrlPr>
                </m:sSupPr>
                <m:e>
                  <m:r>
                    <w:rPr>
                      <w:rFonts w:ascii="Cambria Math" w:hAnsi="Cambria Math"/>
                    </w:rPr>
                    <m:t>ρ</m:t>
                  </m:r>
                </m:e>
                <m:sup>
                  <m:r>
                    <w:rPr>
                      <w:rFonts w:ascii="Cambria Math" w:hAnsi="Cambria Math"/>
                    </w:rPr>
                    <m:t>*</m:t>
                  </m:r>
                </m:sup>
              </m:sSup>
              <m:r>
                <w:rPr>
                  <w:rFonts w:ascii="Cambria Math" w:hAnsi="Cambria Math"/>
                </w:rPr>
                <m:t>=</m:t>
              </m:r>
              <m:sSub>
                <m:sSubPr>
                  <m:ctrlPr>
                    <w:rPr>
                      <w:rFonts w:ascii="Cambria Math" w:eastAsia="黑体" w:hAnsi="Cambria Math"/>
                      <w:i/>
                      <w:sz w:val="21"/>
                    </w:rPr>
                  </m:ctrlPr>
                </m:sSubPr>
                <m:e>
                  <m:r>
                    <w:rPr>
                      <w:rFonts w:ascii="Cambria Math" w:hAnsi="Cambria Math"/>
                    </w:rPr>
                    <m:t>T</m:t>
                  </m:r>
                </m:e>
                <m:sub>
                  <m:r>
                    <w:rPr>
                      <w:rFonts w:ascii="Cambria Math" w:hAnsi="Cambria Math"/>
                    </w:rPr>
                    <m:t>gas</m:t>
                  </m:r>
                </m:sub>
              </m:sSub>
              <m:d>
                <m:dPr>
                  <m:begChr m:val="["/>
                  <m:endChr m:val="]"/>
                  <m:ctrlPr>
                    <w:rPr>
                      <w:rFonts w:ascii="Cambria Math" w:eastAsia="黑体" w:hAnsi="Cambria Math"/>
                      <w:i/>
                      <w:sz w:val="21"/>
                    </w:rPr>
                  </m:ctrlPr>
                </m:dPr>
                <m:e>
                  <m:sSup>
                    <m:sSupPr>
                      <m:ctrlPr>
                        <w:rPr>
                          <w:rFonts w:ascii="Cambria Math" w:eastAsia="黑体" w:hAnsi="Cambria Math"/>
                          <w:i/>
                          <w:sz w:val="21"/>
                        </w:rPr>
                      </m:ctrlPr>
                    </m:sSupPr>
                    <m:e>
                      <m:r>
                        <w:rPr>
                          <w:rFonts w:ascii="Cambria Math" w:hAnsi="Cambria Math"/>
                        </w:rPr>
                        <m:t>ρ</m:t>
                      </m:r>
                    </m:e>
                    <m:sup>
                      <m:r>
                        <w:rPr>
                          <w:rFonts w:ascii="Cambria Math" w:hAnsi="Cambria Math"/>
                        </w:rPr>
                        <m:t>R</m:t>
                      </m:r>
                    </m:sup>
                  </m:sSup>
                  <m:r>
                    <w:rPr>
                      <w:rFonts w:ascii="Cambria Math" w:hAnsi="Cambria Math"/>
                    </w:rPr>
                    <m:t>+</m:t>
                  </m:r>
                  <m:sSup>
                    <m:sSupPr>
                      <m:ctrlPr>
                        <w:rPr>
                          <w:rFonts w:ascii="Cambria Math" w:eastAsia="黑体" w:hAnsi="Cambria Math"/>
                          <w:i/>
                          <w:sz w:val="21"/>
                        </w:rPr>
                      </m:ctrlPr>
                    </m:sSupPr>
                    <m:e>
                      <m:r>
                        <w:rPr>
                          <w:rFonts w:ascii="Cambria Math" w:hAnsi="Cambria Math"/>
                        </w:rPr>
                        <m:t>T</m:t>
                      </m:r>
                    </m:e>
                    <m:sup>
                      <m:r>
                        <w:rPr>
                          <w:rFonts w:ascii="Cambria Math" w:hAnsi="Cambria Math"/>
                        </w:rPr>
                        <m:t>R</m:t>
                      </m:r>
                    </m:sup>
                  </m:sSup>
                  <m:d>
                    <m:dPr>
                      <m:ctrlPr>
                        <w:rPr>
                          <w:rFonts w:ascii="Cambria Math" w:eastAsia="黑体" w:hAnsi="Cambria Math"/>
                          <w:i/>
                          <w:sz w:val="21"/>
                        </w:rPr>
                      </m:ctrlPr>
                    </m:dPr>
                    <m:e>
                      <m:sSub>
                        <m:sSubPr>
                          <m:ctrlPr>
                            <w:rPr>
                              <w:rFonts w:ascii="Cambria Math" w:eastAsia="黑体" w:hAnsi="Cambria Math"/>
                              <w:i/>
                              <w:sz w:val="21"/>
                            </w:rPr>
                          </m:ctrlPr>
                        </m:sSubPr>
                        <m:e>
                          <m:r>
                            <w:rPr>
                              <w:rFonts w:ascii="Cambria Math" w:hAnsi="Cambria Math"/>
                            </w:rPr>
                            <m:t>μ</m:t>
                          </m:r>
                        </m:e>
                        <m:sub>
                          <m:r>
                            <w:rPr>
                              <w:rFonts w:ascii="Cambria Math" w:hAnsi="Cambria Math"/>
                            </w:rPr>
                            <m:t>s</m:t>
                          </m:r>
                        </m:sub>
                      </m:sSub>
                    </m:e>
                  </m:d>
                  <m:f>
                    <m:fPr>
                      <m:ctrlPr>
                        <w:rPr>
                          <w:rFonts w:ascii="Cambria Math" w:eastAsia="黑体" w:hAnsi="Cambria Math"/>
                          <w:i/>
                          <w:sz w:val="21"/>
                        </w:rPr>
                      </m:ctrlPr>
                    </m:fPr>
                    <m:num>
                      <m:sSub>
                        <m:sSubPr>
                          <m:ctrlPr>
                            <w:rPr>
                              <w:rFonts w:ascii="Cambria Math" w:eastAsia="黑体" w:hAnsi="Cambria Math"/>
                              <w:i/>
                              <w:sz w:val="21"/>
                            </w:rPr>
                          </m:ctrlPr>
                        </m:sSubPr>
                        <m:e>
                          <m:r>
                            <w:rPr>
                              <w:rFonts w:ascii="Cambria Math" w:hAnsi="Cambria Math"/>
                            </w:rPr>
                            <m:t>ρ</m:t>
                          </m:r>
                        </m:e>
                        <m:sub>
                          <m:r>
                            <w:rPr>
                              <w:rFonts w:ascii="Cambria Math" w:hAnsi="Cambria Math"/>
                            </w:rPr>
                            <m:t>G</m:t>
                          </m:r>
                        </m:sub>
                      </m:sSub>
                    </m:num>
                    <m:den>
                      <m:r>
                        <w:rPr>
                          <w:rFonts w:ascii="Cambria Math" w:hAnsi="Cambria Math"/>
                        </w:rPr>
                        <m:t>1-S</m:t>
                      </m:r>
                      <m:sSub>
                        <m:sSubPr>
                          <m:ctrlPr>
                            <w:rPr>
                              <w:rFonts w:ascii="Cambria Math" w:eastAsia="黑体" w:hAnsi="Cambria Math"/>
                              <w:i/>
                              <w:sz w:val="21"/>
                            </w:rPr>
                          </m:ctrlPr>
                        </m:sSubPr>
                        <m:e>
                          <m:r>
                            <w:rPr>
                              <w:rFonts w:ascii="Cambria Math" w:hAnsi="Cambria Math"/>
                            </w:rPr>
                            <m:t>ρ</m:t>
                          </m:r>
                        </m:e>
                        <m:sub>
                          <m:r>
                            <w:rPr>
                              <w:rFonts w:ascii="Cambria Math" w:hAnsi="Cambria Math"/>
                            </w:rPr>
                            <m:t>G</m:t>
                          </m:r>
                        </m:sub>
                      </m:sSub>
                    </m:den>
                  </m:f>
                  <m:sSup>
                    <m:sSupPr>
                      <m:ctrlPr>
                        <w:rPr>
                          <w:rFonts w:ascii="Cambria Math" w:eastAsia="黑体" w:hAnsi="Cambria Math"/>
                          <w:i/>
                          <w:sz w:val="21"/>
                        </w:rPr>
                      </m:ctrlPr>
                    </m:sSupPr>
                    <m:e>
                      <m:r>
                        <w:rPr>
                          <w:rFonts w:ascii="Cambria Math" w:hAnsi="Cambria Math"/>
                        </w:rPr>
                        <m:t>T</m:t>
                      </m:r>
                    </m:e>
                    <m:sup>
                      <m:r>
                        <w:rPr>
                          <w:rFonts w:ascii="Cambria Math" w:hAnsi="Cambria Math"/>
                        </w:rPr>
                        <m:t>R</m:t>
                      </m:r>
                    </m:sup>
                  </m:sSup>
                  <m:d>
                    <m:dPr>
                      <m:ctrlPr>
                        <w:rPr>
                          <w:rFonts w:ascii="Cambria Math" w:eastAsia="黑体" w:hAnsi="Cambria Math"/>
                          <w:i/>
                          <w:sz w:val="21"/>
                        </w:rPr>
                      </m:ctrlPr>
                    </m:dPr>
                    <m:e>
                      <m:sSub>
                        <m:sSubPr>
                          <m:ctrlPr>
                            <w:rPr>
                              <w:rFonts w:ascii="Cambria Math" w:eastAsia="黑体" w:hAnsi="Cambria Math"/>
                              <w:i/>
                              <w:sz w:val="21"/>
                            </w:rPr>
                          </m:ctrlPr>
                        </m:sSubPr>
                        <m:e>
                          <m:r>
                            <w:rPr>
                              <w:rFonts w:ascii="Cambria Math" w:hAnsi="Cambria Math"/>
                            </w:rPr>
                            <m:t>μ</m:t>
                          </m:r>
                        </m:e>
                        <m:sub>
                          <m:r>
                            <w:rPr>
                              <w:rFonts w:ascii="Cambria Math" w:hAnsi="Cambria Math"/>
                            </w:rPr>
                            <m:t>v</m:t>
                          </m:r>
                        </m:sub>
                      </m:sSub>
                    </m:e>
                  </m:d>
                </m:e>
              </m:d>
              <m:r>
                <w:rPr>
                  <w:rFonts w:ascii="Cambria Math" w:hAnsi="Cambria Math"/>
                </w:rPr>
                <m:t>#</m:t>
              </m:r>
              <m:d>
                <m:dPr>
                  <m:ctrlPr>
                    <w:rPr>
                      <w:rFonts w:ascii="Cambria Math" w:eastAsia="黑体" w:hAnsi="Cambria Math"/>
                      <w:i/>
                      <w:sz w:val="21"/>
                    </w:rPr>
                  </m:ctrlPr>
                </m:dPr>
                <m:e>
                  <m:r>
                    <w:rPr>
                      <w:rFonts w:ascii="Cambria Math" w:hAnsi="Cambria Math"/>
                    </w:rPr>
                    <m:t>1</m:t>
                  </m:r>
                </m:e>
              </m:d>
            </m:e>
          </m:eqArr>
        </m:oMath>
      </m:oMathPara>
    </w:p>
    <w:p w14:paraId="4F889FC1" w14:textId="77777777" w:rsidR="005206E5" w:rsidRDefault="005206E5" w:rsidP="005206E5">
      <w:pPr>
        <w:ind w:firstLine="400"/>
      </w:pPr>
      <w:r>
        <w:t xml:space="preserve">Where </w:t>
      </w:r>
      <m:oMath>
        <m:sSup>
          <m:sSupPr>
            <m:ctrlPr>
              <w:rPr>
                <w:rFonts w:ascii="Cambria Math" w:hAnsi="Cambria Math"/>
                <w:i/>
              </w:rPr>
            </m:ctrlPr>
          </m:sSupPr>
          <m:e>
            <m:r>
              <w:rPr>
                <w:rFonts w:ascii="Cambria Math" w:hAnsi="Cambria Math"/>
              </w:rPr>
              <m:t>ρ</m:t>
            </m:r>
          </m:e>
          <m:sup>
            <m:r>
              <w:rPr>
                <w:rFonts w:ascii="Cambria Math" w:hAnsi="Cambria Math"/>
              </w:rPr>
              <m:t>*</m:t>
            </m:r>
          </m:sup>
        </m:sSup>
      </m:oMath>
      <w:r w:rsidRPr="00202E77">
        <w:t xml:space="preserve"> is the apparent reflectance at the satellite observation</w:t>
      </w:r>
      <w:r>
        <w:rPr>
          <w:rFonts w:hint="eastAsia"/>
        </w:rPr>
        <w:t>，</w:t>
      </w:r>
      <m:oMath>
        <m:sSub>
          <m:sSubPr>
            <m:ctrlPr>
              <w:rPr>
                <w:rFonts w:ascii="Cambria Math" w:hAnsi="Cambria Math"/>
                <w:i/>
              </w:rPr>
            </m:ctrlPr>
          </m:sSubPr>
          <m:e>
            <m:r>
              <w:rPr>
                <w:rFonts w:ascii="Cambria Math" w:hAnsi="Cambria Math"/>
              </w:rPr>
              <m:t>T</m:t>
            </m:r>
          </m:e>
          <m:sub>
            <m:r>
              <w:rPr>
                <w:rFonts w:ascii="Cambria Math" w:hAnsi="Cambria Math"/>
              </w:rPr>
              <m:t>gas</m:t>
            </m:r>
          </m:sub>
        </m:sSub>
      </m:oMath>
      <w:r w:rsidRPr="00202E77">
        <w:t xml:space="preserve"> is the gas transmittance, which in this study corresponds to ozone</w:t>
      </w:r>
      <w:r>
        <w:t xml:space="preserve"> </w:t>
      </w:r>
      <m:oMath>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O</m:t>
                </m:r>
              </m:e>
              <m:sub>
                <m:r>
                  <w:rPr>
                    <w:rFonts w:ascii="Cambria Math" w:hAnsi="Cambria Math"/>
                  </w:rPr>
                  <m:t>3</m:t>
                </m:r>
              </m:sub>
            </m:sSub>
          </m:sub>
        </m:sSub>
        <m:r>
          <w:rPr>
            <w:rFonts w:ascii="Cambria Math" w:hAnsi="Cambria Math"/>
          </w:rPr>
          <m:t>)</m:t>
        </m:r>
      </m:oMath>
      <w:r>
        <w:t xml:space="preserve">, </w:t>
      </w:r>
      <w:r w:rsidRPr="00202E77">
        <w:t xml:space="preserve">carbon dioxide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m:t>
            </m:r>
            <m:sSub>
              <m:sSubPr>
                <m:ctrlPr>
                  <w:rPr>
                    <w:rFonts w:ascii="Cambria Math" w:hAnsi="Cambria Math"/>
                    <w:i/>
                  </w:rPr>
                </m:ctrlPr>
              </m:sSubPr>
              <m:e>
                <m:r>
                  <w:rPr>
                    <w:rFonts w:ascii="Cambria Math" w:hAnsi="Cambria Math"/>
                  </w:rPr>
                  <m:t>O</m:t>
                </m:r>
              </m:e>
              <m:sub>
                <m:r>
                  <w:rPr>
                    <w:rFonts w:ascii="Cambria Math" w:hAnsi="Cambria Math"/>
                  </w:rPr>
                  <m:t>2</m:t>
                </m:r>
              </m:sub>
            </m:sSub>
          </m:sub>
        </m:sSub>
        <m:r>
          <w:rPr>
            <w:rFonts w:ascii="Cambria Math" w:hAnsi="Cambria Math"/>
          </w:rPr>
          <m:t>)</m:t>
        </m:r>
      </m:oMath>
      <w:r w:rsidRPr="00202E77">
        <w:t xml:space="preserve">, and methane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4</m:t>
                </m:r>
              </m:sub>
            </m:sSub>
          </m:sub>
        </m:sSub>
        <m:r>
          <w:rPr>
            <w:rFonts w:ascii="Cambria Math" w:hAnsi="Cambria Math"/>
          </w:rPr>
          <m:t>)</m:t>
        </m:r>
      </m:oMath>
      <w:r>
        <w:rPr>
          <w:rFonts w:hint="eastAsia"/>
        </w:rPr>
        <w:t>,</w:t>
      </w:r>
      <w:r>
        <w:t xml:space="preserve"> </w:t>
      </w:r>
      <m:oMath>
        <m:sSup>
          <m:sSupPr>
            <m:ctrlPr>
              <w:rPr>
                <w:rFonts w:ascii="Cambria Math" w:hAnsi="Cambria Math"/>
                <w:i/>
              </w:rPr>
            </m:ctrlPr>
          </m:sSupPr>
          <m:e>
            <m:r>
              <w:rPr>
                <w:rFonts w:ascii="Cambria Math" w:hAnsi="Cambria Math"/>
              </w:rPr>
              <m:t>T</m:t>
            </m:r>
          </m:e>
          <m:sup>
            <m:r>
              <w:rPr>
                <w:rFonts w:ascii="Cambria Math" w:hAnsi="Cambria Math"/>
              </w:rPr>
              <m:t>R</m:t>
            </m:r>
          </m:sup>
        </m:sSup>
        <m:d>
          <m:dPr>
            <m:ctrlPr>
              <w:rPr>
                <w:rFonts w:ascii="Cambria Math" w:hAnsi="Cambria Math"/>
                <w:i/>
              </w:rPr>
            </m:ctrlPr>
          </m:dPr>
          <m:e>
            <m:sSub>
              <m:sSubPr>
                <m:ctrlPr>
                  <w:rPr>
                    <w:rFonts w:ascii="Cambria Math" w:hAnsi="Cambria Math"/>
                    <w:i/>
                  </w:rPr>
                </m:ctrlPr>
              </m:sSubPr>
              <m:e>
                <m:r>
                  <w:rPr>
                    <w:rFonts w:ascii="Cambria Math" w:hAnsi="Cambria Math"/>
                  </w:rPr>
                  <m:t>μ</m:t>
                </m:r>
              </m:e>
              <m:sub>
                <m:r>
                  <w:rPr>
                    <w:rFonts w:ascii="Cambria Math" w:hAnsi="Cambria Math"/>
                  </w:rPr>
                  <m:t>s</m:t>
                </m:r>
              </m:sub>
            </m:sSub>
          </m:e>
        </m:d>
      </m:oMath>
      <w:r>
        <w:rPr>
          <w:rFonts w:hint="eastAsia"/>
        </w:rPr>
        <w:t xml:space="preserve"> </w:t>
      </w:r>
      <w:r>
        <w:t xml:space="preserve">and </w:t>
      </w:r>
      <m:oMath>
        <m:sSup>
          <m:sSupPr>
            <m:ctrlPr>
              <w:rPr>
                <w:rFonts w:ascii="Cambria Math" w:hAnsi="Cambria Math"/>
                <w:i/>
              </w:rPr>
            </m:ctrlPr>
          </m:sSupPr>
          <m:e>
            <m:r>
              <w:rPr>
                <w:rFonts w:ascii="Cambria Math" w:hAnsi="Cambria Math"/>
              </w:rPr>
              <m:t>T</m:t>
            </m:r>
          </m:e>
          <m:sup>
            <m:r>
              <w:rPr>
                <w:rFonts w:ascii="Cambria Math" w:hAnsi="Cambria Math"/>
              </w:rPr>
              <m:t>R</m:t>
            </m:r>
          </m:sup>
        </m:sSup>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v</m:t>
            </m:r>
          </m:sub>
        </m:sSub>
        <m:r>
          <w:rPr>
            <w:rFonts w:ascii="Cambria Math" w:hAnsi="Cambria Math"/>
          </w:rPr>
          <m:t>)</m:t>
        </m:r>
      </m:oMath>
      <w:r w:rsidRPr="00202E77">
        <w:t xml:space="preserve"> are the upward and downward atmospheric transmittances, respectively</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G</m:t>
            </m:r>
          </m:sub>
        </m:sSub>
      </m:oMath>
      <w:r w:rsidRPr="00202E77">
        <w:t xml:space="preserve">is the surface-coupled reflectance, and </w:t>
      </w:r>
      <m:oMath>
        <m:r>
          <w:rPr>
            <w:rFonts w:ascii="Cambria Math" w:hAnsi="Cambria Math"/>
          </w:rPr>
          <m:t>S</m:t>
        </m:r>
      </m:oMath>
      <w:r w:rsidRPr="00202E77">
        <w:t xml:space="preserve"> is the </w:t>
      </w:r>
      <w:r>
        <w:t>spherical</w:t>
      </w:r>
      <w:r w:rsidRPr="00202E77">
        <w:t xml:space="preserve"> albedo.</w:t>
      </w:r>
    </w:p>
    <w:p w14:paraId="47657F23" w14:textId="77777777" w:rsidR="005206E5" w:rsidRDefault="005206E5" w:rsidP="005206E5">
      <w:pPr>
        <w:ind w:firstLine="400"/>
      </w:pPr>
      <w:r>
        <w:t>AOD retrieval entails determining the AOD corresponding to a specific location where the disparity between simulated reflectance and observed TOA reflectance is minimized while adhering to established atmospheric and surface constraints. Achieving high-precision retrievals necessitates establishing precise surface constraints.</w:t>
      </w:r>
    </w:p>
    <w:p w14:paraId="1BCB3B42" w14:textId="1CD10EAF" w:rsidR="005206E5" w:rsidRDefault="005206E5" w:rsidP="005206E5">
      <w:pPr>
        <w:ind w:firstLine="400"/>
      </w:pPr>
      <w:r>
        <w:t xml:space="preserve">Traditionally, for newly launched sensors, retrievals rely on pre-existing </w:t>
      </w:r>
      <w:r w:rsidR="009824E1">
        <w:t>land surface reflectance (</w:t>
      </w:r>
      <w:r w:rsidR="00087490">
        <w:t>LSR</w:t>
      </w:r>
      <w:r w:rsidR="009824E1">
        <w:t>)</w:t>
      </w:r>
      <w:r>
        <w:t xml:space="preserve"> databases established for other sensors. However, differences in sensor characteristics pose challenges in achieving comparable accuracy when applying surface constraints established for specific sensor conditions to other sensors. To mitigate this challenge, we leverage the observations from the POSP to construct high-precision surface constraints for AOD retrieval, eliminating the need for additional reference data</w:t>
      </w:r>
    </w:p>
    <w:p w14:paraId="5EAD08C6" w14:textId="5EB7852A" w:rsidR="005206E5" w:rsidRDefault="005206E5" w:rsidP="00087490">
      <w:pPr>
        <w:ind w:firstLine="400"/>
      </w:pPr>
      <w:r>
        <w:t xml:space="preserve">The </w:t>
      </w:r>
      <w:r w:rsidRPr="00511E00">
        <w:t>overall processing includes</w:t>
      </w:r>
      <w:r>
        <w:t xml:space="preserve">: (1) Constructing precise surface constraints by integrating </w:t>
      </w:r>
      <w:r w:rsidR="00087490">
        <w:t>LSR</w:t>
      </w:r>
      <w:r>
        <w:t xml:space="preserve"> obtained from the atmospheric correction of existing POSP AOD products with gas concentration information from reanalysis datasets. (2) Implementing the aerosol retrieval algorithm based on </w:t>
      </w:r>
      <w:r w:rsidR="009807FB">
        <w:t xml:space="preserve">the </w:t>
      </w:r>
      <w:r w:rsidR="00087490">
        <w:t>optimal</w:t>
      </w:r>
      <w:r>
        <w:t xml:space="preserve"> </w:t>
      </w:r>
      <w:r w:rsidR="00087490">
        <w:t>search method</w:t>
      </w:r>
      <w:r>
        <w:t xml:space="preserve"> utilizing the constructed surface constraints.</w:t>
      </w:r>
    </w:p>
    <w:p w14:paraId="1DA5B60B" w14:textId="77777777" w:rsidR="005206E5" w:rsidRPr="00003345" w:rsidRDefault="005206E5" w:rsidP="00003345">
      <w:pPr>
        <w:pStyle w:val="2"/>
        <w:numPr>
          <w:ilvl w:val="0"/>
          <w:numId w:val="1"/>
        </w:numPr>
        <w:rPr>
          <w:b/>
          <w:bCs w:val="0"/>
        </w:rPr>
      </w:pPr>
      <w:r w:rsidRPr="00003345">
        <w:rPr>
          <w:b/>
          <w:bCs w:val="0"/>
        </w:rPr>
        <w:t>Atmospheric correction</w:t>
      </w:r>
    </w:p>
    <w:p w14:paraId="794593CB" w14:textId="0C2A7678" w:rsidR="005206E5" w:rsidRDefault="009824E1" w:rsidP="005206E5">
      <w:pPr>
        <w:ind w:firstLineChars="0"/>
      </w:pPr>
      <w:r>
        <w:t>In this study, t</w:t>
      </w:r>
      <w:r w:rsidR="005206E5">
        <w:t xml:space="preserve">he blue </w:t>
      </w:r>
      <w:r w:rsidR="009807FB">
        <w:t>bands</w:t>
      </w:r>
      <w:r w:rsidR="005206E5">
        <w:t xml:space="preserve"> involved in the atmospheric correction include 410nm, 443nm, and 490nm. The 410nm and 443nm bands are within atmospheric window regions largely unaffected by gases but experience strong Rayleigh scattering. The 490nm band, on the other hand, is not only affected by </w:t>
      </w:r>
      <w:r w:rsidR="005206E5">
        <w:lastRenderedPageBreak/>
        <w:t>Rayleigh scattering but also lies within the ozone absorption band. Hence, both blue bands necessitate correction for Rayleigh scattering, with the 490nm band additionally requiring correction for ozone absorption.</w:t>
      </w:r>
    </w:p>
    <w:p w14:paraId="7D43BDBE" w14:textId="35591280" w:rsidR="005206E5" w:rsidRDefault="005206E5" w:rsidP="005206E5">
      <w:pPr>
        <w:ind w:firstLineChars="0"/>
      </w:pPr>
      <w:r>
        <w:t xml:space="preserve">The red and near-infrared (NIR) bands involved are 679nm, 865nm, 1610nm, and 2250nm, respectively. The 679nm and 865nm bands reside within weak ozone absorption bands and are also </w:t>
      </w:r>
      <w:r>
        <w:rPr>
          <w:rFonts w:hint="eastAsia"/>
        </w:rPr>
        <w:t>strongly</w:t>
      </w:r>
      <w:r>
        <w:t xml:space="preserve"> influenced by Rayleigh scattering. The 1610nm band is situated within the weak water vapor and carbon dioxide absorption band, though the impact of water vapor is negligible. The 2250nm band experiences weak absorption from </w:t>
      </w:r>
      <w:r w:rsidR="00B20E6A">
        <w:t xml:space="preserve">water, </w:t>
      </w:r>
      <w:r>
        <w:t xml:space="preserve">carbon dioxide, nitrogen dioxide, and methane, though the influence of other gases relative to </w:t>
      </w:r>
      <w:r w:rsidR="00B20E6A">
        <w:t xml:space="preserve">water </w:t>
      </w:r>
      <w:r>
        <w:t>is negligible. Moreover, for the NIR band, due to its relatively short wavelength, emissivity contributions from the aforementioned channels are not considered in this study. Therefore, only the reflectance contributions from the surface and atmosphere are corrected.</w:t>
      </w:r>
    </w:p>
    <w:p w14:paraId="2AD30A8D" w14:textId="416C96D4" w:rsidR="005206E5" w:rsidRDefault="005206E5" w:rsidP="005206E5">
      <w:pPr>
        <w:ind w:firstLineChars="0"/>
      </w:pPr>
      <w:r>
        <w:t xml:space="preserve">Consequently, the 670nm and 865nm bands must be corrected for ozone absorption, the 1610nm band for carbon dioxide absorption, and the 2250nm band for </w:t>
      </w:r>
      <w:r w:rsidR="0057657C">
        <w:t>water</w:t>
      </w:r>
      <w:r>
        <w:t xml:space="preserve"> absorption. Additionally, all bands are affected by aerosol scattering and require aerosol scattering corrections. </w:t>
      </w:r>
      <w:r w:rsidR="006B7B38">
        <w:t>T</w:t>
      </w:r>
      <w:r w:rsidRPr="00202E77">
        <w:t xml:space="preserve">he gas concentration data in the dataset are combined with a predefined key parameter </w:t>
      </w:r>
      <w:r>
        <w:t>LUTs</w:t>
      </w:r>
      <w:r w:rsidRPr="00202E77">
        <w:t xml:space="preserve"> to obtain the absorption transmittance of the three gases, and combined with the 6S</w:t>
      </w:r>
      <w:r>
        <w:t>V</w:t>
      </w:r>
      <w:r w:rsidRPr="00202E77">
        <w:t xml:space="preserve"> atmospheric correction module to complete the Rayleigh and aerosol scattering corrections to obtain the </w:t>
      </w:r>
      <w:r w:rsidR="00087490">
        <w:t>LSR</w:t>
      </w:r>
      <w:r w:rsidRPr="00202E77">
        <w:t>.</w:t>
      </w:r>
    </w:p>
    <w:p w14:paraId="5372EC38" w14:textId="77777777" w:rsidR="005206E5" w:rsidRPr="00003345" w:rsidRDefault="005206E5" w:rsidP="00003345">
      <w:pPr>
        <w:pStyle w:val="2"/>
        <w:numPr>
          <w:ilvl w:val="0"/>
          <w:numId w:val="1"/>
        </w:numPr>
        <w:rPr>
          <w:b/>
          <w:bCs w:val="0"/>
        </w:rPr>
      </w:pPr>
      <w:bookmarkStart w:id="0" w:name="_Ref159934269"/>
      <w:r w:rsidRPr="00003345">
        <w:rPr>
          <w:b/>
          <w:bCs w:val="0"/>
        </w:rPr>
        <w:t>AOD retrieval</w:t>
      </w:r>
      <w:bookmarkEnd w:id="0"/>
      <w:r w:rsidRPr="00003345">
        <w:rPr>
          <w:b/>
          <w:bCs w:val="0"/>
        </w:rPr>
        <w:t xml:space="preserve"> </w:t>
      </w:r>
    </w:p>
    <w:p w14:paraId="7ADD14DB" w14:textId="663AF73A" w:rsidR="005206E5" w:rsidRDefault="00BF19A4" w:rsidP="005206E5">
      <w:pPr>
        <w:ind w:firstLine="400"/>
      </w:pPr>
      <w:r>
        <w:t>W</w:t>
      </w:r>
      <w:r w:rsidR="005206E5">
        <w:t>e propose a novel LSR estimation method using multi-band information. Then w</w:t>
      </w:r>
      <w:r w:rsidR="005206E5" w:rsidRPr="00F978F2">
        <w:t xml:space="preserve">e select the pre-built LSR estimation model based on the location of the </w:t>
      </w:r>
      <w:r w:rsidR="005206E5">
        <w:t xml:space="preserve">pixels </w:t>
      </w:r>
      <w:r w:rsidR="005206E5" w:rsidRPr="00F978F2">
        <w:t xml:space="preserve">to be </w:t>
      </w:r>
      <w:r w:rsidR="005206E5">
        <w:t xml:space="preserve">retrieved, and linearly fit LUTs to establish a cost function aimed at </w:t>
      </w:r>
      <w:r w:rsidR="005206E5" w:rsidRPr="00B27316">
        <w:t xml:space="preserve">determining the </w:t>
      </w:r>
      <w:r w:rsidR="005206E5">
        <w:t>AOD</w:t>
      </w:r>
      <w:r w:rsidR="005206E5" w:rsidRPr="00B27316">
        <w:t xml:space="preserve"> corresponding to the constraint when the aerosol contribution is accurately subtracted, thus completing the inversion process. </w:t>
      </w:r>
    </w:p>
    <w:p w14:paraId="45916E3F" w14:textId="77777777" w:rsidR="005206E5" w:rsidRPr="00003345" w:rsidRDefault="005206E5" w:rsidP="00003345">
      <w:pPr>
        <w:pStyle w:val="3"/>
        <w:numPr>
          <w:ilvl w:val="1"/>
          <w:numId w:val="1"/>
        </w:numPr>
        <w:rPr>
          <w:b/>
          <w:bCs w:val="0"/>
        </w:rPr>
      </w:pPr>
      <w:r w:rsidRPr="00003345">
        <w:rPr>
          <w:rFonts w:hint="eastAsia"/>
          <w:b/>
          <w:bCs w:val="0"/>
        </w:rPr>
        <w:t>C</w:t>
      </w:r>
      <w:r w:rsidRPr="00003345">
        <w:rPr>
          <w:b/>
          <w:bCs w:val="0"/>
        </w:rPr>
        <w:t>ost Function</w:t>
      </w:r>
    </w:p>
    <w:p w14:paraId="773F4539" w14:textId="7F755E25" w:rsidR="005206E5" w:rsidRDefault="00F24191" w:rsidP="005206E5">
      <w:pPr>
        <w:ind w:firstLine="400"/>
      </w:pPr>
      <w:r>
        <w:t>T</w:t>
      </w:r>
      <w:r w:rsidR="005206E5" w:rsidRPr="00CD63C3">
        <w:t xml:space="preserve">he </w:t>
      </w:r>
      <w:r>
        <w:t>LSR</w:t>
      </w:r>
      <w:r w:rsidR="005206E5" w:rsidRPr="00CD63C3">
        <w:t xml:space="preserve"> of the </w:t>
      </w:r>
      <w:r w:rsidR="006B7B38">
        <w:t>blue bands</w:t>
      </w:r>
      <w:r w:rsidR="005206E5" w:rsidRPr="00CD63C3">
        <w:t xml:space="preserve">, computed from the atmospherically corrected </w:t>
      </w:r>
      <w:r w:rsidR="00087490">
        <w:t>LSR</w:t>
      </w:r>
      <w:r w:rsidR="005206E5" w:rsidRPr="00CD63C3">
        <w:t xml:space="preserve"> at various AOD </w:t>
      </w:r>
      <w:r w:rsidR="005206E5" w:rsidRPr="004D0C41">
        <w:t>conditions</w:t>
      </w:r>
      <w:r w:rsidR="005206E5" w:rsidRPr="00CD63C3">
        <w:t xml:space="preserve">, can be derived by employing the linear expressions for each band as independent variables in the fitted statistical relationship. This derived </w:t>
      </w:r>
      <w:r w:rsidR="00087490">
        <w:t>LSR</w:t>
      </w:r>
      <w:r w:rsidR="005206E5" w:rsidRPr="00CD63C3">
        <w:t xml:space="preserve"> should be comparable to the atmospherically corrected </w:t>
      </w:r>
      <w:r>
        <w:t>LSR</w:t>
      </w:r>
      <w:r w:rsidR="005206E5" w:rsidRPr="00CD63C3">
        <w:t xml:space="preserve"> under equivalent AOD conditions. Notably, the statistical relationship is derived from fitting the </w:t>
      </w:r>
      <w:r w:rsidR="005206E5">
        <w:t>LSRs</w:t>
      </w:r>
      <w:r w:rsidR="005206E5" w:rsidRPr="00CD63C3">
        <w:t xml:space="preserve"> across different bands, and observations containing aerosol information may not conform to this statistical relationship. Therefore, there exists an AOD value for which the </w:t>
      </w:r>
      <w:r w:rsidR="00087490">
        <w:t>LSR</w:t>
      </w:r>
      <w:r w:rsidR="005206E5" w:rsidRPr="00CD63C3">
        <w:t xml:space="preserve"> obtained </w:t>
      </w:r>
      <w:r w:rsidR="005206E5" w:rsidRPr="00CD63C3">
        <w:lastRenderedPageBreak/>
        <w:t xml:space="preserve">from atmospheric correction best conforms to the pre-established statistical relationship. By formulating a cost function, the optimal AOD result satisfying the aforementioned criteria can be attained through iterative optimization. For simplicity, </w:t>
      </w:r>
      <w:r w:rsidR="00003345">
        <w:t xml:space="preserve">LSR at </w:t>
      </w:r>
      <w:r>
        <w:t xml:space="preserve">the </w:t>
      </w:r>
      <w:r w:rsidR="00003345">
        <w:t>blue band</w:t>
      </w:r>
      <w:r w:rsidR="005206E5" w:rsidRPr="00CD63C3">
        <w:t xml:space="preserve"> is represented as:</w:t>
      </w:r>
    </w:p>
    <w:p w14:paraId="514F807C" w14:textId="11DB010D" w:rsidR="005206E5" w:rsidRDefault="00000000" w:rsidP="005206E5">
      <w:pPr>
        <w:pStyle w:val="EndNoteBibliography0"/>
        <w:ind w:firstLineChars="0" w:firstLine="0"/>
      </w:pPr>
      <m:oMathPara>
        <m:oMath>
          <m:eqArr>
            <m:eqArrPr>
              <m:maxDist m:val="1"/>
              <m:ctrlPr>
                <w:rPr>
                  <w:rFonts w:ascii="Cambria Math" w:eastAsia="黑体" w:hAnsi="Cambria Math"/>
                  <w:i/>
                  <w:sz w:val="21"/>
                </w:rPr>
              </m:ctrlPr>
            </m:eqArrPr>
            <m:e>
              <m:sSub>
                <m:sSubPr>
                  <m:ctrlPr>
                    <w:rPr>
                      <w:rFonts w:ascii="Cambria Math" w:eastAsia="黑体" w:hAnsi="Cambria Math"/>
                      <w:i/>
                      <w:sz w:val="21"/>
                    </w:rPr>
                  </m:ctrlPr>
                </m:sSubPr>
                <m:e>
                  <m:r>
                    <w:rPr>
                      <w:rFonts w:ascii="Cambria Math" w:hAnsi="Cambria Math"/>
                    </w:rPr>
                    <m:t>Simulation</m:t>
                  </m:r>
                </m:e>
                <m:sub>
                  <m:r>
                    <w:rPr>
                      <w:rFonts w:ascii="Cambria Math" w:hAnsi="Cambria Math"/>
                    </w:rPr>
                    <m:t>blue</m:t>
                  </m:r>
                </m:sub>
              </m:sSub>
              <m:r>
                <w:rPr>
                  <w:rFonts w:ascii="Cambria Math" w:hAnsi="Cambria Math"/>
                </w:rPr>
                <m:t>=F</m:t>
              </m:r>
              <m:d>
                <m:dPr>
                  <m:ctrlPr>
                    <w:rPr>
                      <w:rFonts w:ascii="Cambria Math" w:eastAsia="黑体" w:hAnsi="Cambria Math"/>
                      <w:i/>
                      <w:sz w:val="21"/>
                    </w:rPr>
                  </m:ctrlPr>
                </m:dPr>
                <m:e>
                  <m:sSub>
                    <m:sSubPr>
                      <m:ctrlPr>
                        <w:rPr>
                          <w:rFonts w:ascii="Cambria Math" w:eastAsia="黑体" w:hAnsi="Cambria Math"/>
                          <w:i/>
                          <w:sz w:val="21"/>
                        </w:rPr>
                      </m:ctrlPr>
                    </m:sSubPr>
                    <m:e>
                      <m:r>
                        <w:rPr>
                          <w:rFonts w:ascii="Cambria Math" w:hAnsi="Cambria Math"/>
                        </w:rPr>
                        <m:t>ρ</m:t>
                      </m:r>
                    </m:e>
                    <m:sub>
                      <m:r>
                        <w:rPr>
                          <w:rFonts w:ascii="Cambria Math" w:hAnsi="Cambria Math"/>
                        </w:rPr>
                        <m:t>S,670</m:t>
                      </m:r>
                    </m:sub>
                  </m:sSub>
                  <m:r>
                    <w:rPr>
                      <w:rFonts w:ascii="Cambria Math" w:hAnsi="Cambria Math"/>
                    </w:rPr>
                    <m:t xml:space="preserve">, </m:t>
                  </m:r>
                  <m:sSub>
                    <m:sSubPr>
                      <m:ctrlPr>
                        <w:rPr>
                          <w:rFonts w:ascii="Cambria Math" w:eastAsia="黑体" w:hAnsi="Cambria Math"/>
                          <w:i/>
                          <w:sz w:val="21"/>
                        </w:rPr>
                      </m:ctrlPr>
                    </m:sSubPr>
                    <m:e>
                      <m:r>
                        <w:rPr>
                          <w:rFonts w:ascii="Cambria Math" w:hAnsi="Cambria Math"/>
                        </w:rPr>
                        <m:t>ρ</m:t>
                      </m:r>
                    </m:e>
                    <m:sub>
                      <m:r>
                        <w:rPr>
                          <w:rFonts w:ascii="Cambria Math" w:hAnsi="Cambria Math"/>
                        </w:rPr>
                        <m:t>S,865</m:t>
                      </m:r>
                    </m:sub>
                  </m:sSub>
                  <m:r>
                    <w:rPr>
                      <w:rFonts w:ascii="Cambria Math" w:hAnsi="Cambria Math"/>
                    </w:rPr>
                    <m:t>,</m:t>
                  </m:r>
                  <m:sSub>
                    <m:sSubPr>
                      <m:ctrlPr>
                        <w:rPr>
                          <w:rFonts w:ascii="Cambria Math" w:eastAsia="黑体" w:hAnsi="Cambria Math"/>
                          <w:i/>
                          <w:sz w:val="21"/>
                        </w:rPr>
                      </m:ctrlPr>
                    </m:sSubPr>
                    <m:e>
                      <m:r>
                        <w:rPr>
                          <w:rFonts w:ascii="Cambria Math" w:hAnsi="Cambria Math"/>
                        </w:rPr>
                        <m:t>ρ</m:t>
                      </m:r>
                    </m:e>
                    <m:sub>
                      <m:r>
                        <w:rPr>
                          <w:rFonts w:ascii="Cambria Math" w:hAnsi="Cambria Math"/>
                        </w:rPr>
                        <m:t>S,1610</m:t>
                      </m:r>
                    </m:sub>
                  </m:sSub>
                  <m:r>
                    <w:rPr>
                      <w:rFonts w:ascii="Cambria Math" w:hAnsi="Cambria Math"/>
                    </w:rPr>
                    <m:t>,</m:t>
                  </m:r>
                  <m:sSub>
                    <m:sSubPr>
                      <m:ctrlPr>
                        <w:rPr>
                          <w:rFonts w:ascii="Cambria Math" w:eastAsia="黑体" w:hAnsi="Cambria Math"/>
                          <w:i/>
                          <w:sz w:val="21"/>
                        </w:rPr>
                      </m:ctrlPr>
                    </m:sSubPr>
                    <m:e>
                      <m:r>
                        <w:rPr>
                          <w:rFonts w:ascii="Cambria Math" w:hAnsi="Cambria Math"/>
                        </w:rPr>
                        <m:t>ρ</m:t>
                      </m:r>
                    </m:e>
                    <m:sub>
                      <m:r>
                        <w:rPr>
                          <w:rFonts w:ascii="Cambria Math" w:hAnsi="Cambria Math"/>
                        </w:rPr>
                        <m:t>S,2250</m:t>
                      </m:r>
                    </m:sub>
                  </m:sSub>
                  <m:r>
                    <w:rPr>
                      <w:rFonts w:ascii="Cambria Math" w:hAnsi="Cambria Math"/>
                    </w:rPr>
                    <m:t>,</m:t>
                  </m:r>
                  <m:r>
                    <m:rPr>
                      <m:sty m:val="p"/>
                    </m:rPr>
                    <w:rPr>
                      <w:rFonts w:ascii="Cambria Math" w:hAnsi="Cambria Math"/>
                    </w:rPr>
                    <m:t>Θ</m:t>
                  </m:r>
                </m:e>
              </m:d>
              <m:r>
                <w:rPr>
                  <w:rFonts w:ascii="Cambria Math" w:hAnsi="Cambria Math"/>
                </w:rPr>
                <m:t>#</m:t>
              </m:r>
              <m:d>
                <m:dPr>
                  <m:ctrlPr>
                    <w:rPr>
                      <w:rFonts w:ascii="Cambria Math" w:eastAsia="黑体" w:hAnsi="Cambria Math"/>
                      <w:i/>
                      <w:sz w:val="21"/>
                    </w:rPr>
                  </m:ctrlPr>
                </m:dPr>
                <m:e>
                  <m:r>
                    <w:rPr>
                      <w:rFonts w:ascii="Cambria Math" w:hAnsi="Cambria Math"/>
                    </w:rPr>
                    <m:t>2</m:t>
                  </m:r>
                </m:e>
              </m:d>
            </m:e>
          </m:eqArr>
        </m:oMath>
      </m:oMathPara>
    </w:p>
    <w:p w14:paraId="7200FAB9" w14:textId="37C85172" w:rsidR="005206E5" w:rsidRDefault="005206E5" w:rsidP="005206E5">
      <w:pPr>
        <w:ind w:firstLine="400"/>
      </w:pPr>
      <w:r w:rsidRPr="004D0C41">
        <w:rPr>
          <w:rFonts w:hint="eastAsia"/>
        </w:rPr>
        <w:t xml:space="preserve">Where </w:t>
      </w:r>
      <m:oMath>
        <m:r>
          <m:rPr>
            <m:sty m:val="p"/>
          </m:rPr>
          <w:rPr>
            <w:rFonts w:ascii="Cambria Math" w:hAnsi="Cambria Math"/>
          </w:rPr>
          <m:t>Θ</m:t>
        </m:r>
      </m:oMath>
      <w:r w:rsidRPr="004D0C41">
        <w:rPr>
          <w:rFonts w:hint="eastAsia"/>
        </w:rPr>
        <w:t xml:space="preserve"> is the scattering angle of this </w:t>
      </w:r>
      <w:r>
        <w:t>retrieval</w:t>
      </w:r>
      <w:r w:rsidRPr="004D0C41">
        <w:rPr>
          <w:rFonts w:hint="eastAsia"/>
        </w:rPr>
        <w:t xml:space="preserve"> pixel, </w:t>
      </w:r>
      <m:oMath>
        <m:sSub>
          <m:sSubPr>
            <m:ctrlPr>
              <w:rPr>
                <w:rFonts w:ascii="Cambria Math" w:hAnsi="Cambria Math"/>
                <w:i/>
              </w:rPr>
            </m:ctrlPr>
          </m:sSubPr>
          <m:e>
            <m:r>
              <w:rPr>
                <w:rFonts w:ascii="Cambria Math" w:hAnsi="Cambria Math"/>
              </w:rPr>
              <m:t>ρ</m:t>
            </m:r>
          </m:e>
          <m:sub>
            <m:r>
              <w:rPr>
                <w:rFonts w:ascii="Cambria Math" w:hAnsi="Cambria Math"/>
              </w:rPr>
              <m:t>S,λ</m:t>
            </m:r>
          </m:sub>
        </m:sSub>
      </m:oMath>
      <w:r w:rsidRPr="004D0C41">
        <w:rPr>
          <w:rFonts w:hint="eastAsia"/>
        </w:rPr>
        <w:t xml:space="preserve"> is the </w:t>
      </w:r>
      <w:r w:rsidR="00087490">
        <w:rPr>
          <w:rFonts w:hint="eastAsia"/>
        </w:rPr>
        <w:t>LSR</w:t>
      </w:r>
      <w:r w:rsidRPr="004D0C41">
        <w:rPr>
          <w:rFonts w:hint="eastAsia"/>
        </w:rPr>
        <w:t xml:space="preserve"> at the longwave channel, and </w:t>
      </w:r>
      <m:oMath>
        <m:sSub>
          <m:sSubPr>
            <m:ctrlPr>
              <w:rPr>
                <w:rFonts w:ascii="Cambria Math" w:hAnsi="Cambria Math"/>
                <w:i/>
              </w:rPr>
            </m:ctrlPr>
          </m:sSubPr>
          <m:e>
            <m:r>
              <w:rPr>
                <w:rFonts w:ascii="Cambria Math" w:hAnsi="Cambria Math"/>
              </w:rPr>
              <m:t>Simulation</m:t>
            </m:r>
          </m:e>
          <m:sub>
            <m:r>
              <w:rPr>
                <w:rFonts w:ascii="Cambria Math" w:hAnsi="Cambria Math"/>
              </w:rPr>
              <m:t>blue</m:t>
            </m:r>
          </m:sub>
        </m:sSub>
      </m:oMath>
      <w:r w:rsidRPr="004D0C41">
        <w:rPr>
          <w:rFonts w:hint="eastAsia"/>
        </w:rPr>
        <w:t xml:space="preserve"> is the simulated </w:t>
      </w:r>
      <w:r w:rsidR="00087490">
        <w:rPr>
          <w:rFonts w:hint="eastAsia"/>
        </w:rPr>
        <w:t>LSR</w:t>
      </w:r>
      <w:r w:rsidRPr="004D0C41">
        <w:rPr>
          <w:rFonts w:hint="eastAsia"/>
        </w:rPr>
        <w:t xml:space="preserve"> at the blue channel. In this study, it is assumed that the real </w:t>
      </w:r>
      <w:r w:rsidR="00087490">
        <w:rPr>
          <w:rFonts w:hint="eastAsia"/>
        </w:rPr>
        <w:t>LSR</w:t>
      </w:r>
      <w:r w:rsidRPr="004D0C41">
        <w:t xml:space="preserve"> must follow Eq. (</w:t>
      </w:r>
      <w:r w:rsidR="00003345">
        <w:t>3</w:t>
      </w:r>
      <w:r w:rsidRPr="004D0C41">
        <w:t xml:space="preserve">), but in practice, this statistical constraint has deviations at individual pixels, and these deviations are transferred to the subsequent </w:t>
      </w:r>
      <w:r>
        <w:t>process</w:t>
      </w:r>
      <w:r w:rsidRPr="004D0C41">
        <w:t xml:space="preserve">, resulting in large deviations in the </w:t>
      </w:r>
      <w:r>
        <w:t>retrieval</w:t>
      </w:r>
      <w:r w:rsidRPr="004D0C41">
        <w:t>s.</w:t>
      </w:r>
    </w:p>
    <w:p w14:paraId="2A9F77B4" w14:textId="7B66A62D" w:rsidR="005206E5" w:rsidRPr="007B2108" w:rsidRDefault="00000000" w:rsidP="005206E5">
      <w:pPr>
        <w:pStyle w:val="EndNoteBibliography0"/>
        <w:ind w:firstLineChars="0" w:firstLine="0"/>
        <w:jc w:val="center"/>
        <w:rPr>
          <w:sz w:val="21"/>
        </w:rPr>
      </w:pPr>
      <m:oMathPara>
        <m:oMath>
          <m:eqArr>
            <m:eqArrPr>
              <m:maxDist m:val="1"/>
              <m:ctrlPr>
                <w:rPr>
                  <w:rFonts w:ascii="Cambria Math" w:eastAsia="黑体" w:hAnsi="Cambria Math"/>
                  <w:i/>
                  <w:sz w:val="21"/>
                </w:rPr>
              </m:ctrlPr>
            </m:eqArrPr>
            <m:e>
              <m:sSub>
                <m:sSubPr>
                  <m:ctrlPr>
                    <w:rPr>
                      <w:rFonts w:ascii="Cambria Math" w:eastAsia="黑体" w:hAnsi="Cambria Math"/>
                      <w:i/>
                      <w:sz w:val="21"/>
                    </w:rPr>
                  </m:ctrlPr>
                </m:sSubPr>
                <m:e>
                  <m:r>
                    <w:rPr>
                      <w:rFonts w:ascii="Cambria Math" w:hAnsi="Cambria Math"/>
                    </w:rPr>
                    <m:t>cost</m:t>
                  </m:r>
                </m:e>
                <m:sub>
                  <m:r>
                    <w:rPr>
                      <w:rFonts w:ascii="Cambria Math" w:hAnsi="Cambria Math"/>
                    </w:rPr>
                    <m:t>blue</m:t>
                  </m:r>
                </m:sub>
              </m:sSub>
              <m:r>
                <w:rPr>
                  <w:rFonts w:ascii="Cambria Math" w:hAnsi="Cambria Math"/>
                </w:rPr>
                <m:t>=abs</m:t>
              </m:r>
              <m:d>
                <m:dPr>
                  <m:ctrlPr>
                    <w:rPr>
                      <w:rFonts w:ascii="Cambria Math" w:eastAsia="黑体" w:hAnsi="Cambria Math"/>
                      <w:i/>
                      <w:sz w:val="21"/>
                    </w:rPr>
                  </m:ctrlPr>
                </m:dPr>
                <m:e>
                  <m:r>
                    <w:rPr>
                      <w:rFonts w:ascii="Cambria Math" w:hAnsi="Cambria Math"/>
                    </w:rPr>
                    <m:t>F</m:t>
                  </m:r>
                  <m:d>
                    <m:dPr>
                      <m:ctrlPr>
                        <w:rPr>
                          <w:rFonts w:ascii="Cambria Math" w:eastAsia="黑体" w:hAnsi="Cambria Math"/>
                          <w:i/>
                          <w:sz w:val="21"/>
                        </w:rPr>
                      </m:ctrlPr>
                    </m:dPr>
                    <m:e>
                      <m:sSub>
                        <m:sSubPr>
                          <m:ctrlPr>
                            <w:rPr>
                              <w:rFonts w:ascii="Cambria Math" w:eastAsia="黑体" w:hAnsi="Cambria Math"/>
                              <w:i/>
                              <w:sz w:val="21"/>
                            </w:rPr>
                          </m:ctrlPr>
                        </m:sSubPr>
                        <m:e>
                          <m:sSup>
                            <m:sSupPr>
                              <m:ctrlPr>
                                <w:rPr>
                                  <w:rFonts w:ascii="Cambria Math" w:hAnsi="Cambria Math"/>
                                  <w:i/>
                                </w:rPr>
                              </m:ctrlPr>
                            </m:sSupPr>
                            <m:e>
                              <m:r>
                                <w:rPr>
                                  <w:rFonts w:ascii="Cambria Math" w:hAnsi="Cambria Math"/>
                                </w:rPr>
                                <m:t>ρ</m:t>
                              </m:r>
                            </m:e>
                            <m:sup>
                              <m:r>
                                <w:rPr>
                                  <w:rFonts w:ascii="Cambria Math" w:hAnsi="Cambria Math"/>
                                </w:rPr>
                                <m:t>'</m:t>
                              </m:r>
                            </m:sup>
                          </m:sSup>
                        </m:e>
                        <m:sub>
                          <m:r>
                            <w:rPr>
                              <w:rFonts w:ascii="Cambria Math" w:hAnsi="Cambria Math"/>
                            </w:rPr>
                            <m:t>S,670</m:t>
                          </m:r>
                        </m:sub>
                      </m:sSub>
                      <m:r>
                        <w:rPr>
                          <w:rFonts w:ascii="Cambria Math" w:hAnsi="Cambria Math"/>
                        </w:rPr>
                        <m:t xml:space="preserve">, </m:t>
                      </m:r>
                      <m:sSub>
                        <m:sSubPr>
                          <m:ctrlPr>
                            <w:rPr>
                              <w:rFonts w:ascii="Cambria Math" w:eastAsia="黑体" w:hAnsi="Cambria Math"/>
                              <w:i/>
                              <w:sz w:val="21"/>
                            </w:rPr>
                          </m:ctrlPr>
                        </m:sSubPr>
                        <m:e>
                          <m:sSup>
                            <m:sSupPr>
                              <m:ctrlPr>
                                <w:rPr>
                                  <w:rFonts w:ascii="Cambria Math" w:hAnsi="Cambria Math"/>
                                  <w:i/>
                                </w:rPr>
                              </m:ctrlPr>
                            </m:sSupPr>
                            <m:e>
                              <m:r>
                                <w:rPr>
                                  <w:rFonts w:ascii="Cambria Math" w:hAnsi="Cambria Math"/>
                                </w:rPr>
                                <m:t>ρ</m:t>
                              </m:r>
                            </m:e>
                            <m:sup>
                              <m:r>
                                <w:rPr>
                                  <w:rFonts w:ascii="Cambria Math" w:hAnsi="Cambria Math"/>
                                </w:rPr>
                                <m:t>'</m:t>
                              </m:r>
                            </m:sup>
                          </m:sSup>
                        </m:e>
                        <m:sub>
                          <m:r>
                            <w:rPr>
                              <w:rFonts w:ascii="Cambria Math" w:hAnsi="Cambria Math"/>
                            </w:rPr>
                            <m:t>S,865</m:t>
                          </m:r>
                        </m:sub>
                      </m:sSub>
                      <m:r>
                        <w:rPr>
                          <w:rFonts w:ascii="Cambria Math" w:hAnsi="Cambria Math"/>
                        </w:rPr>
                        <m:t>,</m:t>
                      </m:r>
                      <m:sSub>
                        <m:sSubPr>
                          <m:ctrlPr>
                            <w:rPr>
                              <w:rFonts w:ascii="Cambria Math" w:eastAsia="黑体" w:hAnsi="Cambria Math"/>
                              <w:i/>
                              <w:sz w:val="21"/>
                            </w:rPr>
                          </m:ctrlPr>
                        </m:sSubPr>
                        <m:e>
                          <m:sSup>
                            <m:sSupPr>
                              <m:ctrlPr>
                                <w:rPr>
                                  <w:rFonts w:ascii="Cambria Math" w:hAnsi="Cambria Math"/>
                                  <w:i/>
                                </w:rPr>
                              </m:ctrlPr>
                            </m:sSupPr>
                            <m:e>
                              <m:r>
                                <w:rPr>
                                  <w:rFonts w:ascii="Cambria Math" w:hAnsi="Cambria Math"/>
                                </w:rPr>
                                <m:t>ρ</m:t>
                              </m:r>
                            </m:e>
                            <m:sup>
                              <m:r>
                                <w:rPr>
                                  <w:rFonts w:ascii="Cambria Math" w:hAnsi="Cambria Math"/>
                                </w:rPr>
                                <m:t>'</m:t>
                              </m:r>
                            </m:sup>
                          </m:sSup>
                        </m:e>
                        <m:sub>
                          <m:r>
                            <w:rPr>
                              <w:rFonts w:ascii="Cambria Math" w:hAnsi="Cambria Math"/>
                            </w:rPr>
                            <m:t>S,1610</m:t>
                          </m:r>
                        </m:sub>
                      </m:sSub>
                      <m:r>
                        <w:rPr>
                          <w:rFonts w:ascii="Cambria Math" w:hAnsi="Cambria Math"/>
                        </w:rPr>
                        <m:t>,</m:t>
                      </m:r>
                      <m:sSub>
                        <m:sSubPr>
                          <m:ctrlPr>
                            <w:rPr>
                              <w:rFonts w:ascii="Cambria Math" w:eastAsia="黑体" w:hAnsi="Cambria Math"/>
                              <w:i/>
                              <w:sz w:val="21"/>
                            </w:rPr>
                          </m:ctrlPr>
                        </m:sSubPr>
                        <m:e>
                          <m:sSup>
                            <m:sSupPr>
                              <m:ctrlPr>
                                <w:rPr>
                                  <w:rFonts w:ascii="Cambria Math" w:hAnsi="Cambria Math"/>
                                  <w:i/>
                                </w:rPr>
                              </m:ctrlPr>
                            </m:sSupPr>
                            <m:e>
                              <m:r>
                                <w:rPr>
                                  <w:rFonts w:ascii="Cambria Math" w:hAnsi="Cambria Math"/>
                                </w:rPr>
                                <m:t>ρ</m:t>
                              </m:r>
                            </m:e>
                            <m:sup>
                              <m:r>
                                <w:rPr>
                                  <w:rFonts w:ascii="Cambria Math" w:hAnsi="Cambria Math"/>
                                </w:rPr>
                                <m:t>'</m:t>
                              </m:r>
                            </m:sup>
                          </m:sSup>
                        </m:e>
                        <m:sub>
                          <m:r>
                            <w:rPr>
                              <w:rFonts w:ascii="Cambria Math" w:hAnsi="Cambria Math"/>
                            </w:rPr>
                            <m:t>S,2250</m:t>
                          </m:r>
                        </m:sub>
                      </m:sSub>
                      <m:r>
                        <w:rPr>
                          <w:rFonts w:ascii="Cambria Math" w:hAnsi="Cambria Math"/>
                        </w:rPr>
                        <m:t>,</m:t>
                      </m:r>
                      <m:r>
                        <m:rPr>
                          <m:sty m:val="p"/>
                        </m:rPr>
                        <w:rPr>
                          <w:rFonts w:ascii="Cambria Math" w:hAnsi="Cambria Math"/>
                        </w:rPr>
                        <m:t>Θ</m:t>
                      </m:r>
                    </m:e>
                  </m:d>
                  <m:r>
                    <w:rPr>
                      <w:rFonts w:ascii="Cambria Math" w:hAnsi="Cambria Math"/>
                    </w:rPr>
                    <m:t>-</m:t>
                  </m:r>
                  <m:sSub>
                    <m:sSubPr>
                      <m:ctrlPr>
                        <w:rPr>
                          <w:rFonts w:ascii="Cambria Math" w:eastAsia="黑体" w:hAnsi="Cambria Math"/>
                          <w:i/>
                          <w:sz w:val="21"/>
                        </w:rPr>
                      </m:ctrlPr>
                    </m:sSubPr>
                    <m:e>
                      <m:sSup>
                        <m:sSupPr>
                          <m:ctrlPr>
                            <w:rPr>
                              <w:rFonts w:ascii="Cambria Math" w:eastAsia="黑体" w:hAnsi="Cambria Math"/>
                              <w:i/>
                              <w:sz w:val="21"/>
                            </w:rPr>
                          </m:ctrlPr>
                        </m:sSupPr>
                        <m:e>
                          <m:r>
                            <w:rPr>
                              <w:rFonts w:ascii="Cambria Math" w:hAnsi="Cambria Math"/>
                            </w:rPr>
                            <m:t>ρ</m:t>
                          </m:r>
                        </m:e>
                        <m:sup>
                          <m:r>
                            <w:rPr>
                              <w:rFonts w:ascii="Cambria Math" w:hAnsi="Cambria Math"/>
                            </w:rPr>
                            <m:t>'</m:t>
                          </m:r>
                        </m:sup>
                      </m:sSup>
                    </m:e>
                    <m:sub>
                      <m:r>
                        <w:rPr>
                          <w:rFonts w:ascii="Cambria Math" w:hAnsi="Cambria Math"/>
                        </w:rPr>
                        <m:t>blue</m:t>
                      </m:r>
                    </m:sub>
                  </m:sSub>
                </m:e>
              </m:d>
              <m:r>
                <w:rPr>
                  <w:rFonts w:ascii="Cambria Math" w:eastAsia="黑体" w:hAnsi="Cambria Math"/>
                  <w:sz w:val="21"/>
                </w:rPr>
                <m:t>#</m:t>
              </m:r>
              <m:d>
                <m:dPr>
                  <m:ctrlPr>
                    <w:rPr>
                      <w:rFonts w:ascii="Cambria Math" w:eastAsia="黑体" w:hAnsi="Cambria Math"/>
                      <w:i/>
                      <w:sz w:val="21"/>
                    </w:rPr>
                  </m:ctrlPr>
                </m:dPr>
                <m:e>
                  <m:r>
                    <w:rPr>
                      <w:rFonts w:ascii="Cambria Math" w:hAnsi="Cambria Math"/>
                    </w:rPr>
                    <m:t>3</m:t>
                  </m:r>
                </m:e>
              </m:d>
            </m:e>
          </m:eqArr>
        </m:oMath>
      </m:oMathPara>
    </w:p>
    <w:p w14:paraId="42C00ED4" w14:textId="66E480BE" w:rsidR="005206E5" w:rsidRPr="007B2108" w:rsidRDefault="00000000" w:rsidP="005206E5">
      <w:pPr>
        <w:pStyle w:val="EndNoteBibliography0"/>
        <w:ind w:firstLineChars="0" w:firstLine="0"/>
        <w:jc w:val="center"/>
        <w:rPr>
          <w:sz w:val="21"/>
        </w:rPr>
      </w:pPr>
      <m:oMathPara>
        <m:oMath>
          <m:eqArr>
            <m:eqArrPr>
              <m:maxDist m:val="1"/>
              <m:ctrlPr>
                <w:rPr>
                  <w:rFonts w:ascii="Cambria Math" w:hAnsi="Cambria Math"/>
                  <w:i/>
                  <w:sz w:val="21"/>
                </w:rPr>
              </m:ctrlPr>
            </m:eqArrPr>
            <m:e>
              <m:sSub>
                <m:sSubPr>
                  <m:ctrlPr>
                    <w:rPr>
                      <w:rFonts w:ascii="Cambria Math" w:eastAsia="黑体" w:hAnsi="Cambria Math"/>
                      <w:i/>
                      <w:sz w:val="21"/>
                    </w:rPr>
                  </m:ctrlPr>
                </m:sSubPr>
                <m:e>
                  <m:sSup>
                    <m:sSupPr>
                      <m:ctrlPr>
                        <w:rPr>
                          <w:rFonts w:ascii="Cambria Math" w:eastAsia="黑体" w:hAnsi="Cambria Math"/>
                          <w:i/>
                          <w:sz w:val="21"/>
                        </w:rPr>
                      </m:ctrlPr>
                    </m:sSupPr>
                    <m:e>
                      <m:r>
                        <w:rPr>
                          <w:rFonts w:ascii="Cambria Math" w:hAnsi="Cambria Math"/>
                        </w:rPr>
                        <m:t>ρ</m:t>
                      </m:r>
                    </m:e>
                    <m:sup>
                      <m:r>
                        <w:rPr>
                          <w:rFonts w:ascii="Cambria Math" w:hAnsi="Cambria Math"/>
                        </w:rPr>
                        <m:t>'</m:t>
                      </m:r>
                    </m:sup>
                  </m:sSup>
                </m:e>
                <m:sub>
                  <m:r>
                    <w:rPr>
                      <w:rFonts w:ascii="Cambria Math" w:hAnsi="Cambria Math"/>
                    </w:rPr>
                    <m:t>blue</m:t>
                  </m:r>
                </m:sub>
              </m:sSub>
              <m:r>
                <w:rPr>
                  <w:rFonts w:ascii="Cambria Math" w:hAnsi="Cambria Math"/>
                </w:rPr>
                <m:t>=</m:t>
              </m:r>
              <m:sSub>
                <m:sSubPr>
                  <m:ctrlPr>
                    <w:rPr>
                      <w:rFonts w:ascii="Cambria Math" w:eastAsia="黑体" w:hAnsi="Cambria Math"/>
                      <w:i/>
                      <w:sz w:val="21"/>
                    </w:rPr>
                  </m:ctrlPr>
                </m:sSubPr>
                <m:e>
                  <m:r>
                    <w:rPr>
                      <w:rFonts w:ascii="Cambria Math" w:hAnsi="Cambria Math"/>
                    </w:rPr>
                    <m:t>f</m:t>
                  </m:r>
                </m:e>
                <m:sub>
                  <m:r>
                    <w:rPr>
                      <w:rFonts w:ascii="Cambria Math" w:hAnsi="Cambria Math"/>
                    </w:rPr>
                    <m:t>1</m:t>
                  </m:r>
                </m:sub>
              </m:sSub>
              <m:d>
                <m:dPr>
                  <m:ctrlPr>
                    <w:rPr>
                      <w:rFonts w:ascii="Cambria Math" w:eastAsia="黑体" w:hAnsi="Cambria Math"/>
                      <w:i/>
                      <w:sz w:val="21"/>
                    </w:rPr>
                  </m:ctrlPr>
                </m:dPr>
                <m:e>
                  <m:r>
                    <w:rPr>
                      <w:rFonts w:ascii="Cambria Math" w:hAnsi="Cambria Math"/>
                    </w:rPr>
                    <m:t>τ</m:t>
                  </m:r>
                </m:e>
              </m:d>
              <m:r>
                <w:rPr>
                  <w:rFonts w:ascii="Cambria Math" w:hAnsi="Cambria Math"/>
                </w:rPr>
                <m:t>, F</m:t>
              </m:r>
              <m:d>
                <m:dPr>
                  <m:ctrlPr>
                    <w:rPr>
                      <w:rFonts w:ascii="Cambria Math" w:eastAsia="黑体" w:hAnsi="Cambria Math"/>
                      <w:i/>
                      <w:sz w:val="21"/>
                    </w:rPr>
                  </m:ctrlPr>
                </m:dPr>
                <m:e>
                  <m:sSub>
                    <m:sSubPr>
                      <m:ctrlPr>
                        <w:rPr>
                          <w:rFonts w:ascii="Cambria Math" w:eastAsia="黑体" w:hAnsi="Cambria Math"/>
                          <w:i/>
                          <w:sz w:val="21"/>
                        </w:rPr>
                      </m:ctrlPr>
                    </m:sSubPr>
                    <m:e>
                      <m:r>
                        <w:rPr>
                          <w:rFonts w:ascii="Cambria Math" w:hAnsi="Cambria Math"/>
                        </w:rPr>
                        <m:t>ρ</m:t>
                      </m:r>
                    </m:e>
                    <m:sub>
                      <m:r>
                        <w:rPr>
                          <w:rFonts w:ascii="Cambria Math" w:hAnsi="Cambria Math"/>
                        </w:rPr>
                        <m:t>S,670</m:t>
                      </m:r>
                    </m:sub>
                  </m:sSub>
                  <m:r>
                    <w:rPr>
                      <w:rFonts w:ascii="Cambria Math" w:hAnsi="Cambria Math"/>
                    </w:rPr>
                    <m:t xml:space="preserve">, </m:t>
                  </m:r>
                  <m:sSub>
                    <m:sSubPr>
                      <m:ctrlPr>
                        <w:rPr>
                          <w:rFonts w:ascii="Cambria Math" w:eastAsia="黑体" w:hAnsi="Cambria Math"/>
                          <w:i/>
                          <w:sz w:val="21"/>
                        </w:rPr>
                      </m:ctrlPr>
                    </m:sSubPr>
                    <m:e>
                      <m:r>
                        <w:rPr>
                          <w:rFonts w:ascii="Cambria Math" w:hAnsi="Cambria Math"/>
                        </w:rPr>
                        <m:t>ρ</m:t>
                      </m:r>
                    </m:e>
                    <m:sub>
                      <m:r>
                        <w:rPr>
                          <w:rFonts w:ascii="Cambria Math" w:hAnsi="Cambria Math"/>
                        </w:rPr>
                        <m:t>S,865</m:t>
                      </m:r>
                    </m:sub>
                  </m:sSub>
                  <m:r>
                    <w:rPr>
                      <w:rFonts w:ascii="Cambria Math" w:hAnsi="Cambria Math"/>
                    </w:rPr>
                    <m:t>,</m:t>
                  </m:r>
                  <m:sSub>
                    <m:sSubPr>
                      <m:ctrlPr>
                        <w:rPr>
                          <w:rFonts w:ascii="Cambria Math" w:eastAsia="黑体" w:hAnsi="Cambria Math"/>
                          <w:i/>
                          <w:sz w:val="21"/>
                        </w:rPr>
                      </m:ctrlPr>
                    </m:sSubPr>
                    <m:e>
                      <m:r>
                        <w:rPr>
                          <w:rFonts w:ascii="Cambria Math" w:hAnsi="Cambria Math"/>
                        </w:rPr>
                        <m:t>ρ</m:t>
                      </m:r>
                    </m:e>
                    <m:sub>
                      <m:r>
                        <w:rPr>
                          <w:rFonts w:ascii="Cambria Math" w:hAnsi="Cambria Math"/>
                        </w:rPr>
                        <m:t>S,1610</m:t>
                      </m:r>
                    </m:sub>
                  </m:sSub>
                  <m:r>
                    <w:rPr>
                      <w:rFonts w:ascii="Cambria Math" w:hAnsi="Cambria Math"/>
                    </w:rPr>
                    <m:t>,</m:t>
                  </m:r>
                  <m:sSub>
                    <m:sSubPr>
                      <m:ctrlPr>
                        <w:rPr>
                          <w:rFonts w:ascii="Cambria Math" w:eastAsia="黑体" w:hAnsi="Cambria Math"/>
                          <w:i/>
                          <w:sz w:val="21"/>
                        </w:rPr>
                      </m:ctrlPr>
                    </m:sSubPr>
                    <m:e>
                      <m:r>
                        <w:rPr>
                          <w:rFonts w:ascii="Cambria Math" w:hAnsi="Cambria Math"/>
                        </w:rPr>
                        <m:t>ρ</m:t>
                      </m:r>
                    </m:e>
                    <m:sub>
                      <m:r>
                        <w:rPr>
                          <w:rFonts w:ascii="Cambria Math" w:hAnsi="Cambria Math"/>
                        </w:rPr>
                        <m:t>S,2250</m:t>
                      </m:r>
                    </m:sub>
                  </m:sSub>
                  <m:r>
                    <w:rPr>
                      <w:rFonts w:ascii="Cambria Math" w:hAnsi="Cambria Math"/>
                    </w:rPr>
                    <m:t>,</m:t>
                  </m:r>
                  <m:r>
                    <m:rPr>
                      <m:sty m:val="p"/>
                    </m:rPr>
                    <w:rPr>
                      <w:rFonts w:ascii="Cambria Math" w:hAnsi="Cambria Math"/>
                    </w:rPr>
                    <m:t>Θ</m:t>
                  </m:r>
                </m:e>
              </m:d>
              <m:r>
                <w:rPr>
                  <w:rFonts w:ascii="Cambria Math" w:hAnsi="Cambria Math"/>
                </w:rPr>
                <m:t>=</m:t>
              </m:r>
              <m:sSub>
                <m:sSubPr>
                  <m:ctrlPr>
                    <w:rPr>
                      <w:rFonts w:ascii="Cambria Math" w:eastAsia="黑体" w:hAnsi="Cambria Math"/>
                      <w:i/>
                      <w:sz w:val="21"/>
                    </w:rPr>
                  </m:ctrlPr>
                </m:sSubPr>
                <m:e>
                  <m:r>
                    <w:rPr>
                      <w:rFonts w:ascii="Cambria Math" w:hAnsi="Cambria Math"/>
                    </w:rPr>
                    <m:t>f</m:t>
                  </m:r>
                </m:e>
                <m:sub>
                  <m:r>
                    <w:rPr>
                      <w:rFonts w:ascii="Cambria Math" w:hAnsi="Cambria Math"/>
                    </w:rPr>
                    <m:t>2</m:t>
                  </m:r>
                </m:sub>
              </m:sSub>
              <m:d>
                <m:dPr>
                  <m:ctrlPr>
                    <w:rPr>
                      <w:rFonts w:ascii="Cambria Math" w:eastAsia="黑体" w:hAnsi="Cambria Math"/>
                      <w:i/>
                      <w:sz w:val="21"/>
                    </w:rPr>
                  </m:ctrlPr>
                </m:dPr>
                <m:e>
                  <m:r>
                    <w:rPr>
                      <w:rFonts w:ascii="Cambria Math" w:hAnsi="Cambria Math"/>
                    </w:rPr>
                    <m:t>τ</m:t>
                  </m:r>
                </m:e>
              </m:d>
              <m:r>
                <w:rPr>
                  <w:rFonts w:ascii="Cambria Math" w:eastAsia="黑体" w:hAnsi="Cambria Math"/>
                  <w:sz w:val="21"/>
                </w:rPr>
                <m:t>#</m:t>
              </m:r>
              <m:d>
                <m:dPr>
                  <m:ctrlPr>
                    <w:rPr>
                      <w:rFonts w:ascii="Cambria Math" w:hAnsi="Cambria Math"/>
                      <w:i/>
                      <w:sz w:val="21"/>
                    </w:rPr>
                  </m:ctrlPr>
                </m:dPr>
                <m:e>
                  <m:r>
                    <w:rPr>
                      <w:rFonts w:ascii="Cambria Math" w:hAnsi="Cambria Math"/>
                      <w:sz w:val="21"/>
                    </w:rPr>
                    <m:t>4</m:t>
                  </m:r>
                </m:e>
              </m:d>
              <m:ctrlPr>
                <w:rPr>
                  <w:rFonts w:ascii="Cambria Math" w:eastAsia="黑体" w:hAnsi="Cambria Math"/>
                  <w:i/>
                  <w:sz w:val="21"/>
                </w:rPr>
              </m:ctrlPr>
            </m:e>
          </m:eqArr>
        </m:oMath>
      </m:oMathPara>
    </w:p>
    <w:p w14:paraId="5D05BE12" w14:textId="194D828D" w:rsidR="005206E5" w:rsidRPr="007B2108" w:rsidRDefault="00000000" w:rsidP="005206E5">
      <w:pPr>
        <w:pStyle w:val="EndNoteBibliography0"/>
        <w:ind w:firstLineChars="0" w:firstLine="0"/>
        <w:jc w:val="center"/>
        <w:rPr>
          <w:sz w:val="21"/>
        </w:rPr>
      </w:pPr>
      <m:oMathPara>
        <m:oMath>
          <m:eqArr>
            <m:eqArrPr>
              <m:maxDist m:val="1"/>
              <m:ctrlPr>
                <w:rPr>
                  <w:rFonts w:ascii="Cambria Math" w:hAnsi="Cambria Math"/>
                  <w:i/>
                  <w:sz w:val="21"/>
                </w:rPr>
              </m:ctrlPr>
            </m:eqArrPr>
            <m:e>
              <m:sSub>
                <m:sSubPr>
                  <m:ctrlPr>
                    <w:rPr>
                      <w:rFonts w:ascii="Cambria Math" w:eastAsia="黑体" w:hAnsi="Cambria Math"/>
                      <w:i/>
                      <w:sz w:val="21"/>
                    </w:rPr>
                  </m:ctrlPr>
                </m:sSubPr>
                <m:e>
                  <m:r>
                    <w:rPr>
                      <w:rFonts w:ascii="Cambria Math" w:hAnsi="Cambria Math"/>
                    </w:rPr>
                    <m:t>cost</m:t>
                  </m:r>
                </m:e>
                <m:sub>
                  <m:r>
                    <w:rPr>
                      <w:rFonts w:ascii="Cambria Math" w:hAnsi="Cambria Math"/>
                    </w:rPr>
                    <m:t>blue</m:t>
                  </m:r>
                </m:sub>
              </m:sSub>
              <m:r>
                <w:rPr>
                  <w:rFonts w:ascii="Cambria Math" w:hAnsi="Cambria Math"/>
                </w:rPr>
                <m:t>=abs</m:t>
              </m:r>
              <m:d>
                <m:dPr>
                  <m:ctrlPr>
                    <w:rPr>
                      <w:rFonts w:ascii="Cambria Math" w:eastAsia="黑体" w:hAnsi="Cambria Math"/>
                      <w:i/>
                      <w:sz w:val="21"/>
                    </w:rPr>
                  </m:ctrlPr>
                </m:dPr>
                <m:e>
                  <m:sSub>
                    <m:sSubPr>
                      <m:ctrlPr>
                        <w:rPr>
                          <w:rFonts w:ascii="Cambria Math" w:eastAsia="黑体" w:hAnsi="Cambria Math"/>
                          <w:i/>
                          <w:sz w:val="21"/>
                        </w:rPr>
                      </m:ctrlPr>
                    </m:sSubPr>
                    <m:e>
                      <m:r>
                        <w:rPr>
                          <w:rFonts w:ascii="Cambria Math" w:hAnsi="Cambria Math"/>
                        </w:rPr>
                        <m:t>f</m:t>
                      </m:r>
                    </m:e>
                    <m:sub>
                      <m:r>
                        <w:rPr>
                          <w:rFonts w:ascii="Cambria Math" w:hAnsi="Cambria Math"/>
                        </w:rPr>
                        <m:t>2</m:t>
                      </m:r>
                    </m:sub>
                  </m:sSub>
                  <m:d>
                    <m:dPr>
                      <m:ctrlPr>
                        <w:rPr>
                          <w:rFonts w:ascii="Cambria Math" w:eastAsia="黑体" w:hAnsi="Cambria Math"/>
                          <w:i/>
                          <w:sz w:val="21"/>
                        </w:rPr>
                      </m:ctrlPr>
                    </m:dPr>
                    <m:e>
                      <m:r>
                        <w:rPr>
                          <w:rFonts w:ascii="Cambria Math" w:hAnsi="Cambria Math"/>
                        </w:rPr>
                        <m:t>τ</m:t>
                      </m:r>
                    </m:e>
                  </m:d>
                  <m:r>
                    <w:rPr>
                      <w:rFonts w:ascii="Cambria Math" w:hAnsi="Cambria Math"/>
                    </w:rPr>
                    <m:t>-</m:t>
                  </m:r>
                  <m:sSub>
                    <m:sSubPr>
                      <m:ctrlPr>
                        <w:rPr>
                          <w:rFonts w:ascii="Cambria Math" w:eastAsia="黑体" w:hAnsi="Cambria Math"/>
                          <w:i/>
                          <w:sz w:val="21"/>
                        </w:rPr>
                      </m:ctrlPr>
                    </m:sSubPr>
                    <m:e>
                      <m:r>
                        <w:rPr>
                          <w:rFonts w:ascii="Cambria Math" w:hAnsi="Cambria Math"/>
                        </w:rPr>
                        <m:t>f</m:t>
                      </m:r>
                    </m:e>
                    <m:sub>
                      <m:r>
                        <w:rPr>
                          <w:rFonts w:ascii="Cambria Math" w:hAnsi="Cambria Math"/>
                        </w:rPr>
                        <m:t>1</m:t>
                      </m:r>
                    </m:sub>
                  </m:sSub>
                  <m:d>
                    <m:dPr>
                      <m:ctrlPr>
                        <w:rPr>
                          <w:rFonts w:ascii="Cambria Math" w:eastAsia="黑体" w:hAnsi="Cambria Math"/>
                          <w:i/>
                          <w:sz w:val="21"/>
                        </w:rPr>
                      </m:ctrlPr>
                    </m:dPr>
                    <m:e>
                      <m:r>
                        <w:rPr>
                          <w:rFonts w:ascii="Cambria Math" w:hAnsi="Cambria Math"/>
                        </w:rPr>
                        <m:t>τ</m:t>
                      </m:r>
                    </m:e>
                  </m:d>
                </m:e>
              </m:d>
              <m:r>
                <w:rPr>
                  <w:rFonts w:ascii="Cambria Math" w:hAnsi="Cambria Math"/>
                </w:rPr>
                <m:t>=Y</m:t>
              </m:r>
              <m:d>
                <m:dPr>
                  <m:ctrlPr>
                    <w:rPr>
                      <w:rFonts w:ascii="Cambria Math" w:eastAsia="黑体" w:hAnsi="Cambria Math"/>
                      <w:i/>
                      <w:sz w:val="21"/>
                    </w:rPr>
                  </m:ctrlPr>
                </m:dPr>
                <m:e>
                  <m:r>
                    <w:rPr>
                      <w:rFonts w:ascii="Cambria Math" w:hAnsi="Cambria Math"/>
                    </w:rPr>
                    <m:t>τ</m:t>
                  </m:r>
                </m:e>
              </m:d>
              <m:r>
                <w:rPr>
                  <w:rFonts w:ascii="Cambria Math" w:eastAsia="黑体" w:hAnsi="Cambria Math"/>
                  <w:sz w:val="21"/>
                </w:rPr>
                <m:t>#</m:t>
              </m:r>
              <m:d>
                <m:dPr>
                  <m:ctrlPr>
                    <w:rPr>
                      <w:rFonts w:ascii="Cambria Math" w:hAnsi="Cambria Math"/>
                      <w:i/>
                      <w:sz w:val="21"/>
                    </w:rPr>
                  </m:ctrlPr>
                </m:dPr>
                <m:e>
                  <m:r>
                    <w:rPr>
                      <w:rFonts w:ascii="Cambria Math" w:hAnsi="Cambria Math"/>
                      <w:sz w:val="21"/>
                    </w:rPr>
                    <m:t>5</m:t>
                  </m:r>
                </m:e>
              </m:d>
              <m:ctrlPr>
                <w:rPr>
                  <w:rFonts w:ascii="Cambria Math" w:eastAsia="黑体" w:hAnsi="Cambria Math"/>
                  <w:i/>
                  <w:sz w:val="21"/>
                </w:rPr>
              </m:ctrlPr>
            </m:e>
          </m:eqArr>
        </m:oMath>
      </m:oMathPara>
    </w:p>
    <w:p w14:paraId="40599753" w14:textId="44D25CF4" w:rsidR="005206E5" w:rsidRDefault="005206E5" w:rsidP="005206E5">
      <w:pPr>
        <w:ind w:firstLine="400"/>
      </w:pPr>
      <w:r w:rsidRPr="004D0C41">
        <w:rPr>
          <w:rFonts w:hint="eastAsia"/>
        </w:rPr>
        <w:t xml:space="preserve">Where </w:t>
      </w:r>
      <m:oMath>
        <m:r>
          <w:rPr>
            <w:rFonts w:ascii="Cambria Math" w:hAnsi="Cambria Math"/>
          </w:rPr>
          <m:t>τ</m:t>
        </m:r>
      </m:oMath>
      <w:r w:rsidRPr="004D0C41">
        <w:rPr>
          <w:rFonts w:hint="eastAsia"/>
        </w:rPr>
        <w:t xml:space="preserve"> is the AOD at 550 nm and </w:t>
      </w:r>
      <m:oMath>
        <m:sSub>
          <m:sSubPr>
            <m:ctrlPr>
              <w:rPr>
                <w:rFonts w:ascii="Cambria Math" w:hAnsi="Cambria Math"/>
                <w:i/>
              </w:rPr>
            </m:ctrlPr>
          </m:sSubPr>
          <m:e>
            <m:r>
              <w:rPr>
                <w:rFonts w:ascii="Cambria Math" w:hAnsi="Cambria Math"/>
              </w:rPr>
              <m:t>ρ'</m:t>
            </m:r>
          </m:e>
          <m:sub>
            <m:r>
              <w:rPr>
                <w:rFonts w:ascii="Cambria Math" w:hAnsi="Cambria Math"/>
              </w:rPr>
              <m:t>S,λ</m:t>
            </m:r>
          </m:sub>
        </m:sSub>
      </m:oMath>
      <w:r>
        <w:rPr>
          <w:rFonts w:hint="eastAsia"/>
        </w:rPr>
        <w:t xml:space="preserve"> </w:t>
      </w:r>
      <w:r w:rsidRPr="004D0C41">
        <w:rPr>
          <w:rFonts w:hint="eastAsia"/>
        </w:rPr>
        <w:t xml:space="preserve">is the atmospherically corrected </w:t>
      </w:r>
      <w:r w:rsidR="00087490">
        <w:rPr>
          <w:rFonts w:hint="eastAsia"/>
        </w:rPr>
        <w:t>LSR</w:t>
      </w:r>
      <w:r w:rsidRPr="004D0C41">
        <w:rPr>
          <w:rFonts w:hint="eastAsia"/>
        </w:rPr>
        <w:t xml:space="preserve"> at different bands,</w:t>
      </w:r>
      <w:r w:rsidR="00876657">
        <w:t xml:space="preserve"> T</w:t>
      </w:r>
      <w:r w:rsidRPr="004D0C41">
        <w:rPr>
          <w:rFonts w:hint="eastAsia"/>
        </w:rPr>
        <w:t xml:space="preserve">he atmospherically corrected </w:t>
      </w:r>
      <w:r w:rsidR="00087490">
        <w:rPr>
          <w:rFonts w:hint="eastAsia"/>
        </w:rPr>
        <w:t>LSR</w:t>
      </w:r>
      <w:r w:rsidRPr="004D0C41">
        <w:rPr>
          <w:rFonts w:hint="eastAsia"/>
        </w:rPr>
        <w:t xml:space="preserve"> can be expressed as a linear function of the AOD,</w:t>
      </w:r>
      <w:r w:rsidRPr="004D0C41">
        <w:t xml:space="preserve"> </w:t>
      </w:r>
      <w:r w:rsidRPr="00CD63C3">
        <w:t>represented as</w:t>
      </w:r>
      <w:r w:rsidRPr="004D0C41">
        <w:t xml:space="preserve"> </w:t>
      </w:r>
      <m:oMath>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τ</m:t>
            </m:r>
          </m:e>
        </m:d>
      </m:oMath>
      <w:r w:rsidRPr="004D0C41">
        <w:t xml:space="preserve">. </w:t>
      </w:r>
      <w:r w:rsidRPr="00CD63C3">
        <w:t>Consequently</w:t>
      </w:r>
      <w:r w:rsidRPr="004D0C41">
        <w:t xml:space="preserve">, the </w:t>
      </w:r>
      <w:r>
        <w:t>LSRs</w:t>
      </w:r>
      <w:r w:rsidRPr="00CD63C3">
        <w:t xml:space="preserve"> </w:t>
      </w:r>
      <w:r w:rsidRPr="004D0C41">
        <w:t xml:space="preserve">at the blue channel, </w:t>
      </w:r>
      <w:r w:rsidRPr="00CD63C3">
        <w:t xml:space="preserve">derived </w:t>
      </w:r>
      <w:r w:rsidRPr="004D0C41">
        <w:t xml:space="preserve">by fitting the atmospherically corrected </w:t>
      </w:r>
      <w:r>
        <w:t>LSRs</w:t>
      </w:r>
      <w:r w:rsidRPr="004D0C41">
        <w:t xml:space="preserve"> at the longwave channel into the statistical relationship, can also be expressed as a linear function of the AOD, </w:t>
      </w:r>
      <w:r w:rsidRPr="00CD63C3">
        <w:t>represented as</w:t>
      </w:r>
      <w:r w:rsidRPr="004D0C41">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d>
          <m:dPr>
            <m:ctrlPr>
              <w:rPr>
                <w:rFonts w:ascii="Cambria Math" w:hAnsi="Cambria Math"/>
                <w:i/>
              </w:rPr>
            </m:ctrlPr>
          </m:dPr>
          <m:e>
            <m:r>
              <w:rPr>
                <w:rFonts w:ascii="Cambria Math" w:hAnsi="Cambria Math"/>
              </w:rPr>
              <m:t>τ</m:t>
            </m:r>
          </m:e>
        </m:d>
      </m:oMath>
      <w:r w:rsidRPr="004D0C41">
        <w:t xml:space="preserve">. </w:t>
      </w:r>
      <w:r w:rsidR="00B10A7E">
        <w:t>Thus, t</w:t>
      </w:r>
      <w:r w:rsidRPr="004D0C41">
        <w:t>he final cost function is only related to the unique variable AOD.</w:t>
      </w:r>
    </w:p>
    <w:p w14:paraId="480F1C60" w14:textId="77777777" w:rsidR="005206E5" w:rsidRPr="00003345" w:rsidRDefault="005206E5" w:rsidP="00003345">
      <w:pPr>
        <w:pStyle w:val="3"/>
        <w:numPr>
          <w:ilvl w:val="1"/>
          <w:numId w:val="1"/>
        </w:numPr>
        <w:rPr>
          <w:b/>
          <w:bCs w:val="0"/>
        </w:rPr>
      </w:pPr>
      <w:r w:rsidRPr="00003345">
        <w:rPr>
          <w:b/>
          <w:bCs w:val="0"/>
        </w:rPr>
        <w:t>Optimal search method</w:t>
      </w:r>
    </w:p>
    <w:p w14:paraId="06C064D2" w14:textId="05277BD4" w:rsidR="005206E5" w:rsidRDefault="005206E5" w:rsidP="005206E5">
      <w:pPr>
        <w:ind w:firstLineChars="0"/>
      </w:pPr>
      <w:r w:rsidRPr="00CD63C3">
        <w:t xml:space="preserve">When retrieving AOD for each pixel, the cost functions of three </w:t>
      </w:r>
      <w:r>
        <w:t>blue band</w:t>
      </w:r>
      <w:r w:rsidR="00835344">
        <w:t>s</w:t>
      </w:r>
      <w:r w:rsidRPr="00CD63C3">
        <w:t xml:space="preserve"> at 410 nm, 443 nm, and 490 nm can be obtained. To improve the efficiency, the channel with the highest correlation coefficient when establishing the statistical relationship of the pixel is chosen as the final cost function employed in the optimization iteration.</w:t>
      </w:r>
    </w:p>
    <w:p w14:paraId="1DE88CE1" w14:textId="77777777" w:rsidR="005206E5" w:rsidRDefault="005206E5" w:rsidP="005206E5">
      <w:pPr>
        <w:ind w:firstLineChars="0"/>
      </w:pPr>
      <w:r w:rsidRPr="00CD63C3">
        <w:t xml:space="preserve">Throughout </w:t>
      </w:r>
      <w:r>
        <w:t xml:space="preserve">the optimization iteration process, constraints are </w:t>
      </w:r>
      <w:r w:rsidRPr="00CD63C3">
        <w:t>imposed to prevent abnormal results, including</w:t>
      </w:r>
      <w:r>
        <w:t xml:space="preserve"> (1) the LSR obtained from the atmospheric correction for all bands</w:t>
      </w:r>
      <w:r w:rsidRPr="00CD63C3">
        <w:t xml:space="preserve"> is greater than 0</w:t>
      </w:r>
      <w:r>
        <w:t xml:space="preserve">, (2) </w:t>
      </w:r>
      <w:r w:rsidRPr="00CD63C3">
        <w:t>Verifying that the AOD obtained falls within the preset range of the</w:t>
      </w:r>
      <w:r>
        <w:t xml:space="preserve"> </w:t>
      </w:r>
      <w:r w:rsidRPr="00CD63C3">
        <w:t>LUTs, specifically within the range of (0, 5)</w:t>
      </w:r>
      <w:r>
        <w:t>.</w:t>
      </w:r>
    </w:p>
    <w:p w14:paraId="7D715D3D" w14:textId="77777777" w:rsidR="005206E5" w:rsidRDefault="005206E5" w:rsidP="005206E5">
      <w:pPr>
        <w:ind w:firstLineChars="0"/>
      </w:pPr>
      <w:r w:rsidRPr="004D0C41">
        <w:t>Methods for solving the cost function, including Gradient Descent for continuously derivable objective functions, Conjugate Gradient for quadratic objective functions, Newton's method for faster convergence to optimal solutions</w:t>
      </w:r>
      <w:r>
        <w:t>, and so on. T</w:t>
      </w:r>
      <w:r w:rsidRPr="004D0C41">
        <w:t>he iterative functions used in this study contain only a single state vector with a set of constraints. Therefore, the Newton method proposed by L-BFGS-B is finally used to solve the cost function.</w:t>
      </w:r>
    </w:p>
    <w:sectPr w:rsidR="005206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320D6" w14:textId="77777777" w:rsidR="00767EC5" w:rsidRDefault="00767EC5" w:rsidP="005206E5">
      <w:pPr>
        <w:spacing w:line="240" w:lineRule="auto"/>
        <w:ind w:firstLine="400"/>
      </w:pPr>
      <w:r>
        <w:separator/>
      </w:r>
    </w:p>
  </w:endnote>
  <w:endnote w:type="continuationSeparator" w:id="0">
    <w:p w14:paraId="3D8E284F" w14:textId="77777777" w:rsidR="00767EC5" w:rsidRDefault="00767EC5" w:rsidP="005206E5">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A81D6" w14:textId="77777777" w:rsidR="00767EC5" w:rsidRDefault="00767EC5" w:rsidP="005206E5">
      <w:pPr>
        <w:spacing w:line="240" w:lineRule="auto"/>
        <w:ind w:firstLine="400"/>
      </w:pPr>
      <w:r>
        <w:separator/>
      </w:r>
    </w:p>
  </w:footnote>
  <w:footnote w:type="continuationSeparator" w:id="0">
    <w:p w14:paraId="07AEEAC6" w14:textId="77777777" w:rsidR="00767EC5" w:rsidRDefault="00767EC5" w:rsidP="005206E5">
      <w:pPr>
        <w:spacing w:line="240" w:lineRule="auto"/>
        <w:ind w:firstLine="40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F3074"/>
    <w:multiLevelType w:val="multilevel"/>
    <w:tmpl w:val="840677EC"/>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16cid:durableId="895166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DA"/>
    <w:rsid w:val="00003345"/>
    <w:rsid w:val="00020CDA"/>
    <w:rsid w:val="000763CE"/>
    <w:rsid w:val="00087490"/>
    <w:rsid w:val="0011060E"/>
    <w:rsid w:val="005206E5"/>
    <w:rsid w:val="00543EBD"/>
    <w:rsid w:val="005511D2"/>
    <w:rsid w:val="0057657C"/>
    <w:rsid w:val="00580762"/>
    <w:rsid w:val="00686CBC"/>
    <w:rsid w:val="006B7B38"/>
    <w:rsid w:val="006D4DB1"/>
    <w:rsid w:val="00767EC5"/>
    <w:rsid w:val="00835344"/>
    <w:rsid w:val="00876657"/>
    <w:rsid w:val="0091538E"/>
    <w:rsid w:val="00955FCC"/>
    <w:rsid w:val="009807FB"/>
    <w:rsid w:val="009824E1"/>
    <w:rsid w:val="00B10A7E"/>
    <w:rsid w:val="00B20E6A"/>
    <w:rsid w:val="00BF19A4"/>
    <w:rsid w:val="00C03EC7"/>
    <w:rsid w:val="00C30299"/>
    <w:rsid w:val="00C73817"/>
    <w:rsid w:val="00F24191"/>
    <w:rsid w:val="00F92BC5"/>
    <w:rsid w:val="00F936CD"/>
    <w:rsid w:val="00FF2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11756"/>
  <w15:chartTrackingRefBased/>
  <w15:docId w15:val="{9A9EB8CB-7704-4471-8B91-3C0533D7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9A4"/>
    <w:pPr>
      <w:widowControl w:val="0"/>
      <w:spacing w:line="360" w:lineRule="auto"/>
      <w:ind w:firstLineChars="200" w:firstLine="480"/>
      <w:jc w:val="both"/>
    </w:pPr>
    <w:rPr>
      <w:rFonts w:ascii="Times New Roman" w:eastAsia="宋体" w:hAnsi="Times New Roman"/>
      <w:sz w:val="20"/>
    </w:rPr>
  </w:style>
  <w:style w:type="paragraph" w:styleId="1">
    <w:name w:val="heading 1"/>
    <w:next w:val="a"/>
    <w:link w:val="10"/>
    <w:uiPriority w:val="9"/>
    <w:qFormat/>
    <w:rsid w:val="0091538E"/>
    <w:pPr>
      <w:keepNext/>
      <w:keepLines/>
      <w:outlineLvl w:val="0"/>
    </w:pPr>
    <w:rPr>
      <w:rFonts w:ascii="Times New Roman" w:eastAsia="黑体" w:hAnsi="Times New Roman"/>
      <w:b/>
      <w:bCs/>
      <w:kern w:val="44"/>
      <w:sz w:val="30"/>
      <w:szCs w:val="44"/>
    </w:rPr>
  </w:style>
  <w:style w:type="paragraph" w:styleId="2">
    <w:name w:val="heading 2"/>
    <w:next w:val="a"/>
    <w:link w:val="20"/>
    <w:uiPriority w:val="9"/>
    <w:unhideWhenUsed/>
    <w:qFormat/>
    <w:rsid w:val="00686CBC"/>
    <w:pPr>
      <w:keepNext/>
      <w:keepLines/>
      <w:spacing w:line="360" w:lineRule="auto"/>
      <w:outlineLvl w:val="1"/>
    </w:pPr>
    <w:rPr>
      <w:rFonts w:ascii="Times New Roman" w:eastAsia="黑体" w:hAnsi="Times New Roman" w:cstheme="majorBidi"/>
      <w:bCs/>
      <w:sz w:val="28"/>
      <w:szCs w:val="32"/>
    </w:rPr>
  </w:style>
  <w:style w:type="paragraph" w:styleId="3">
    <w:name w:val="heading 3"/>
    <w:basedOn w:val="a"/>
    <w:next w:val="a"/>
    <w:link w:val="30"/>
    <w:uiPriority w:val="9"/>
    <w:semiHidden/>
    <w:unhideWhenUsed/>
    <w:qFormat/>
    <w:rsid w:val="00686CBC"/>
    <w:pPr>
      <w:keepNext/>
      <w:keepLines/>
      <w:ind w:firstLineChars="0" w:firstLine="0"/>
      <w:outlineLvl w:val="2"/>
    </w:pPr>
    <w:rPr>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6E5"/>
    <w:pPr>
      <w:tabs>
        <w:tab w:val="center" w:pos="4153"/>
        <w:tab w:val="right" w:pos="8306"/>
      </w:tabs>
      <w:snapToGrid w:val="0"/>
      <w:jc w:val="center"/>
    </w:pPr>
    <w:rPr>
      <w:sz w:val="18"/>
      <w:szCs w:val="18"/>
    </w:rPr>
  </w:style>
  <w:style w:type="character" w:customStyle="1" w:styleId="a4">
    <w:name w:val="页眉 字符"/>
    <w:basedOn w:val="a0"/>
    <w:link w:val="a3"/>
    <w:uiPriority w:val="99"/>
    <w:rsid w:val="005206E5"/>
    <w:rPr>
      <w:sz w:val="18"/>
      <w:szCs w:val="18"/>
    </w:rPr>
  </w:style>
  <w:style w:type="paragraph" w:styleId="a5">
    <w:name w:val="footer"/>
    <w:basedOn w:val="a"/>
    <w:link w:val="a6"/>
    <w:uiPriority w:val="99"/>
    <w:unhideWhenUsed/>
    <w:rsid w:val="005206E5"/>
    <w:pPr>
      <w:tabs>
        <w:tab w:val="center" w:pos="4153"/>
        <w:tab w:val="right" w:pos="8306"/>
      </w:tabs>
      <w:snapToGrid w:val="0"/>
      <w:jc w:val="left"/>
    </w:pPr>
    <w:rPr>
      <w:sz w:val="18"/>
      <w:szCs w:val="18"/>
    </w:rPr>
  </w:style>
  <w:style w:type="character" w:customStyle="1" w:styleId="a6">
    <w:name w:val="页脚 字符"/>
    <w:basedOn w:val="a0"/>
    <w:link w:val="a5"/>
    <w:uiPriority w:val="99"/>
    <w:rsid w:val="005206E5"/>
    <w:rPr>
      <w:sz w:val="18"/>
      <w:szCs w:val="18"/>
    </w:rPr>
  </w:style>
  <w:style w:type="character" w:customStyle="1" w:styleId="20">
    <w:name w:val="标题 2 字符"/>
    <w:basedOn w:val="a0"/>
    <w:link w:val="2"/>
    <w:uiPriority w:val="9"/>
    <w:rsid w:val="00686CBC"/>
    <w:rPr>
      <w:rFonts w:ascii="Times New Roman" w:eastAsia="黑体" w:hAnsi="Times New Roman" w:cstheme="majorBidi"/>
      <w:bCs/>
      <w:sz w:val="28"/>
      <w:szCs w:val="32"/>
    </w:rPr>
  </w:style>
  <w:style w:type="character" w:customStyle="1" w:styleId="EndNoteBibliography">
    <w:name w:val="EndNote Bibliography 字符"/>
    <w:basedOn w:val="a0"/>
    <w:link w:val="EndNoteBibliography0"/>
    <w:semiHidden/>
    <w:locked/>
    <w:rsid w:val="005206E5"/>
    <w:rPr>
      <w:rFonts w:ascii="Times New Roman" w:eastAsia="宋体" w:hAnsi="Times New Roman" w:cs="Times New Roman"/>
      <w:noProof/>
      <w:sz w:val="24"/>
    </w:rPr>
  </w:style>
  <w:style w:type="paragraph" w:customStyle="1" w:styleId="EndNoteBibliography0">
    <w:name w:val="EndNote Bibliography"/>
    <w:basedOn w:val="a"/>
    <w:link w:val="EndNoteBibliography"/>
    <w:semiHidden/>
    <w:rsid w:val="005206E5"/>
    <w:pPr>
      <w:spacing w:line="240" w:lineRule="auto"/>
    </w:pPr>
    <w:rPr>
      <w:rFonts w:cs="Times New Roman"/>
      <w:noProof/>
    </w:rPr>
  </w:style>
  <w:style w:type="character" w:customStyle="1" w:styleId="30">
    <w:name w:val="标题 3 字符"/>
    <w:basedOn w:val="a0"/>
    <w:link w:val="3"/>
    <w:uiPriority w:val="9"/>
    <w:semiHidden/>
    <w:rsid w:val="00686CBC"/>
    <w:rPr>
      <w:rFonts w:ascii="Times New Roman" w:eastAsia="宋体" w:hAnsi="Times New Roman"/>
      <w:bCs/>
      <w:sz w:val="24"/>
      <w:szCs w:val="32"/>
    </w:rPr>
  </w:style>
  <w:style w:type="character" w:customStyle="1" w:styleId="hgkelc">
    <w:name w:val="hgkelc"/>
    <w:basedOn w:val="a0"/>
    <w:rsid w:val="005206E5"/>
  </w:style>
  <w:style w:type="character" w:customStyle="1" w:styleId="10">
    <w:name w:val="标题 1 字符"/>
    <w:basedOn w:val="a0"/>
    <w:link w:val="1"/>
    <w:uiPriority w:val="9"/>
    <w:rsid w:val="0091538E"/>
    <w:rPr>
      <w:rFonts w:ascii="Times New Roman" w:eastAsia="黑体" w:hAnsi="Times New Roman"/>
      <w:b/>
      <w:bCs/>
      <w:kern w:val="44"/>
      <w:sz w:val="30"/>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1149</Words>
  <Characters>6555</Characters>
  <Application>Microsoft Office Word</Application>
  <DocSecurity>0</DocSecurity>
  <Lines>54</Lines>
  <Paragraphs>15</Paragraphs>
  <ScaleCrop>false</ScaleCrop>
  <Company/>
  <LinksUpToDate>false</LinksUpToDate>
  <CharactersWithSpaces>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YZ</dc:creator>
  <cp:keywords/>
  <dc:description/>
  <cp:lastModifiedBy>J Z</cp:lastModifiedBy>
  <cp:revision>22</cp:revision>
  <dcterms:created xsi:type="dcterms:W3CDTF">2024-03-05T10:38:00Z</dcterms:created>
  <dcterms:modified xsi:type="dcterms:W3CDTF">2024-03-12T07:24:00Z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3b14340227241a2f0696830596a37827cd223d035b3742763e0236d3c675ca01</vt:lpwstr>
  </property>
</Properties>
</file>