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contextualSpacing/>
        <w:jc w:val="center"/>
        <w:rPr>
          <w:rFonts w:cs="Times New Roman"/>
          <w:b/>
          <w:sz w:val="24"/>
          <w:szCs w:val="24"/>
        </w:rPr>
      </w:pPr>
      <w:bookmarkStart w:id="0" w:name="OLE_LINK83"/>
      <w:bookmarkStart w:id="1" w:name="OLE_LINK116"/>
      <w:bookmarkStart w:id="2" w:name="OLE_LINK114"/>
      <w:bookmarkStart w:id="3" w:name="OLE_LINK113"/>
      <w:bookmarkStart w:id="4" w:name="OLE_LINK115"/>
      <w:bookmarkStart w:id="5" w:name="OLE_LINK240"/>
      <w:bookmarkStart w:id="6" w:name="OLE_LINK239"/>
      <w:bookmarkStart w:id="7" w:name="OLE_LINK150"/>
      <w:bookmarkStart w:id="8" w:name="OLE_LINK151"/>
      <w:r>
        <w:rPr>
          <w:rFonts w:cs="Times New Roman"/>
          <w:b/>
          <w:sz w:val="24"/>
          <w:szCs w:val="24"/>
        </w:rPr>
        <w:t>Serine promotes the progression of esophageal cancer through regulating one-carbon metabolism</w:t>
      </w:r>
    </w:p>
    <w:bookmarkEnd w:id="0"/>
    <w:bookmarkEnd w:id="1"/>
    <w:p>
      <w:pPr>
        <w:adjustRightInd w:val="0"/>
        <w:contextualSpacing/>
        <w:rPr>
          <w:rFonts w:eastAsia="宋体" w:cs="Times New Roman"/>
          <w:sz w:val="24"/>
          <w:szCs w:val="24"/>
          <w:vertAlign w:val="superscript"/>
        </w:rPr>
      </w:pPr>
      <w:r>
        <w:rPr>
          <w:rFonts w:cs="Times New Roman"/>
          <w:sz w:val="24"/>
          <w:szCs w:val="24"/>
        </w:rPr>
        <w:t>Hui Jie</w:t>
      </w:r>
      <w:r>
        <w:rPr>
          <w:rFonts w:eastAsia="Times New Roman" w:cs="Times New Roman"/>
          <w:color w:val="000000" w:themeColor="text1"/>
          <w:sz w:val="24"/>
          <w:szCs w:val="24"/>
          <w:vertAlign w:val="superscript"/>
          <w14:textFill>
            <w14:solidFill>
              <w14:schemeClr w14:val="tx1"/>
            </w14:solidFill>
          </w14:textFill>
        </w:rPr>
        <w:t>1</w:t>
      </w:r>
      <w:r>
        <w:rPr>
          <w:rFonts w:cs="Times New Roman"/>
          <w:sz w:val="24"/>
          <w:szCs w:val="24"/>
        </w:rPr>
        <w:t xml:space="preserve">, </w:t>
      </w:r>
      <w:bookmarkEnd w:id="2"/>
      <w:bookmarkEnd w:id="3"/>
      <w:bookmarkEnd w:id="4"/>
      <w:r>
        <w:rPr>
          <w:rFonts w:cs="Times New Roman"/>
          <w:sz w:val="24"/>
          <w:szCs w:val="24"/>
        </w:rPr>
        <w:t>Jing Wei</w:t>
      </w:r>
      <w:r>
        <w:rPr>
          <w:rFonts w:eastAsia="Times New Roman" w:cs="Times New Roman"/>
          <w:color w:val="000000" w:themeColor="text1"/>
          <w:sz w:val="24"/>
          <w:szCs w:val="24"/>
          <w:vertAlign w:val="superscript"/>
          <w14:textFill>
            <w14:solidFill>
              <w14:schemeClr w14:val="tx1"/>
            </w14:solidFill>
          </w14:textFill>
        </w:rPr>
        <w:t>1</w:t>
      </w:r>
      <w:r>
        <w:rPr>
          <w:rFonts w:cs="Times New Roman"/>
          <w:sz w:val="24"/>
          <w:szCs w:val="24"/>
        </w:rPr>
        <w:t>, Zhuoling Li</w:t>
      </w:r>
      <w:r>
        <w:rPr>
          <w:rFonts w:eastAsia="Times New Roman" w:cs="Times New Roman"/>
          <w:color w:val="000000" w:themeColor="text1"/>
          <w:sz w:val="24"/>
          <w:szCs w:val="24"/>
          <w:vertAlign w:val="superscript"/>
          <w14:textFill>
            <w14:solidFill>
              <w14:schemeClr w14:val="tx1"/>
            </w14:solidFill>
          </w14:textFill>
        </w:rPr>
        <w:t>1</w:t>
      </w:r>
      <w:r>
        <w:rPr>
          <w:rFonts w:cs="Times New Roman"/>
          <w:sz w:val="24"/>
          <w:szCs w:val="24"/>
        </w:rPr>
        <w:t>,</w:t>
      </w:r>
      <w:r>
        <w:rPr>
          <w:rFonts w:hint="eastAsia" w:cs="Times New Roman"/>
          <w:sz w:val="24"/>
          <w:szCs w:val="24"/>
        </w:rPr>
        <w:t xml:space="preserve"> Min Yi</w:t>
      </w:r>
      <w:r>
        <w:rPr>
          <w:rFonts w:eastAsia="Times New Roman" w:cs="Times New Roman"/>
          <w:color w:val="000000" w:themeColor="text1"/>
          <w:sz w:val="24"/>
          <w:szCs w:val="24"/>
          <w:vertAlign w:val="superscript"/>
          <w14:textFill>
            <w14:solidFill>
              <w14:schemeClr w14:val="tx1"/>
            </w14:solidFill>
          </w14:textFill>
        </w:rPr>
        <w:t>2</w:t>
      </w:r>
      <w:r>
        <w:rPr>
          <w:rFonts w:hint="eastAsia" w:cs="Times New Roman"/>
          <w:sz w:val="24"/>
          <w:szCs w:val="24"/>
        </w:rPr>
        <w:t>,</w:t>
      </w:r>
      <w:r>
        <w:rPr>
          <w:rFonts w:cs="Times New Roman"/>
          <w:sz w:val="24"/>
          <w:szCs w:val="24"/>
        </w:rPr>
        <w:t xml:space="preserve"> Xinying Qian</w:t>
      </w:r>
      <w:r>
        <w:rPr>
          <w:rFonts w:eastAsia="Times New Roman" w:cs="Times New Roman"/>
          <w:color w:val="000000" w:themeColor="text1"/>
          <w:sz w:val="24"/>
          <w:szCs w:val="24"/>
          <w:vertAlign w:val="superscript"/>
          <w14:textFill>
            <w14:solidFill>
              <w14:schemeClr w14:val="tx1"/>
            </w14:solidFill>
          </w14:textFill>
        </w:rPr>
        <w:t>1</w:t>
      </w:r>
      <w:r>
        <w:rPr>
          <w:rFonts w:cs="Times New Roman"/>
          <w:sz w:val="24"/>
          <w:szCs w:val="24"/>
        </w:rPr>
        <w:t>, Yan Li</w:t>
      </w:r>
      <w:r>
        <w:rPr>
          <w:rFonts w:eastAsia="Times New Roman" w:cs="Times New Roman"/>
          <w:color w:val="000000" w:themeColor="text1"/>
          <w:sz w:val="24"/>
          <w:szCs w:val="24"/>
          <w:vertAlign w:val="superscript"/>
          <w14:textFill>
            <w14:solidFill>
              <w14:schemeClr w14:val="tx1"/>
            </w14:solidFill>
          </w14:textFill>
        </w:rPr>
        <w:t>1</w:t>
      </w:r>
      <w:r>
        <w:rPr>
          <w:rFonts w:cs="Times New Roman"/>
          <w:sz w:val="24"/>
          <w:szCs w:val="24"/>
        </w:rPr>
        <w:t>, Chunqi Liu</w:t>
      </w:r>
      <w:r>
        <w:rPr>
          <w:rFonts w:eastAsia="Times New Roman" w:cs="Times New Roman"/>
          <w:color w:val="000000" w:themeColor="text1"/>
          <w:sz w:val="24"/>
          <w:szCs w:val="24"/>
          <w:vertAlign w:val="superscript"/>
          <w14:textFill>
            <w14:solidFill>
              <w14:schemeClr w14:val="tx1"/>
            </w14:solidFill>
          </w14:textFill>
        </w:rPr>
        <w:t>1</w:t>
      </w:r>
      <w:r>
        <w:rPr>
          <w:rFonts w:cs="Times New Roman"/>
          <w:sz w:val="24"/>
          <w:szCs w:val="24"/>
        </w:rPr>
        <w:t xml:space="preserve">, </w:t>
      </w:r>
      <w:r>
        <w:rPr>
          <w:rFonts w:hint="eastAsia" w:cs="Times New Roman"/>
          <w:sz w:val="24"/>
          <w:szCs w:val="24"/>
        </w:rPr>
        <w:t>Chuan Li</w:t>
      </w:r>
      <w:r>
        <w:rPr>
          <w:rFonts w:hint="eastAsia" w:eastAsia="宋体" w:cs="Times New Roman"/>
          <w:color w:val="000000" w:themeColor="text1"/>
          <w:sz w:val="24"/>
          <w:szCs w:val="24"/>
          <w:vertAlign w:val="superscript"/>
          <w14:textFill>
            <w14:solidFill>
              <w14:schemeClr w14:val="tx1"/>
            </w14:solidFill>
          </w14:textFill>
        </w:rPr>
        <w:t>2</w:t>
      </w:r>
      <w:r>
        <w:rPr>
          <w:rFonts w:cs="Times New Roman"/>
          <w:sz w:val="24"/>
          <w:szCs w:val="24"/>
        </w:rPr>
        <w:t>, Liang Wang</w:t>
      </w:r>
      <w:r>
        <w:rPr>
          <w:rFonts w:cs="Times New Roman"/>
          <w:color w:val="000000" w:themeColor="text1"/>
          <w:kern w:val="0"/>
          <w:sz w:val="24"/>
          <w:szCs w:val="24"/>
          <w:vertAlign w:val="superscript"/>
          <w14:textFill>
            <w14:solidFill>
              <w14:schemeClr w14:val="tx1"/>
            </w14:solidFill>
          </w14:textFill>
        </w:rPr>
        <w:t>3</w:t>
      </w:r>
      <w:r>
        <w:rPr>
          <w:rFonts w:cs="Times New Roman"/>
          <w:sz w:val="24"/>
          <w:szCs w:val="24"/>
        </w:rPr>
        <w:t>, Pengchi Deng</w:t>
      </w:r>
      <w:r>
        <w:rPr>
          <w:rFonts w:cs="Times New Roman"/>
          <w:color w:val="000000" w:themeColor="text1"/>
          <w:sz w:val="24"/>
          <w:szCs w:val="24"/>
          <w:vertAlign w:val="superscript"/>
          <w14:textFill>
            <w14:solidFill>
              <w14:schemeClr w14:val="tx1"/>
            </w14:solidFill>
          </w14:textFill>
        </w:rPr>
        <w:t>4</w:t>
      </w:r>
      <w:r>
        <w:rPr>
          <w:rFonts w:cs="Times New Roman"/>
          <w:sz w:val="24"/>
          <w:szCs w:val="24"/>
        </w:rPr>
        <w:t>, Lunxu Liu</w:t>
      </w:r>
      <w:r>
        <w:rPr>
          <w:rFonts w:eastAsia="Times New Roman" w:cs="Times New Roman"/>
          <w:color w:val="000000" w:themeColor="text1"/>
          <w:sz w:val="24"/>
          <w:szCs w:val="24"/>
          <w:vertAlign w:val="superscript"/>
          <w14:textFill>
            <w14:solidFill>
              <w14:schemeClr w14:val="tx1"/>
            </w14:solidFill>
          </w14:textFill>
        </w:rPr>
        <w:t>2</w:t>
      </w:r>
      <w:r>
        <w:rPr>
          <w:rFonts w:cs="Times New Roman"/>
          <w:sz w:val="24"/>
          <w:szCs w:val="24"/>
        </w:rPr>
        <w:t>, Xiaobo Cen</w:t>
      </w:r>
      <w:r>
        <w:rPr>
          <w:rFonts w:cs="Times New Roman"/>
          <w:color w:val="000000" w:themeColor="text1"/>
          <w:kern w:val="0"/>
          <w:sz w:val="24"/>
          <w:szCs w:val="24"/>
          <w:vertAlign w:val="superscript"/>
          <w14:textFill>
            <w14:solidFill>
              <w14:schemeClr w14:val="tx1"/>
            </w14:solidFill>
          </w14:textFill>
        </w:rPr>
        <w:t>3</w:t>
      </w:r>
      <w:r>
        <w:rPr>
          <w:rFonts w:cs="Times New Roman"/>
          <w:sz w:val="24"/>
          <w:szCs w:val="24"/>
        </w:rPr>
        <w:t>, Yinglan Zhao</w:t>
      </w:r>
      <w:r>
        <w:rPr>
          <w:rFonts w:eastAsia="Times New Roman" w:cs="Times New Roman"/>
          <w:color w:val="000000" w:themeColor="text1"/>
          <w:sz w:val="24"/>
          <w:szCs w:val="24"/>
          <w:vertAlign w:val="superscript"/>
          <w14:textFill>
            <w14:solidFill>
              <w14:schemeClr w14:val="tx1"/>
            </w14:solidFill>
          </w14:textFill>
        </w:rPr>
        <w:t>1</w:t>
      </w:r>
    </w:p>
    <w:p>
      <w:pPr>
        <w:adjustRightInd w:val="0"/>
        <w:contextualSpacing/>
        <w:rPr>
          <w:rFonts w:eastAsia="宋体" w:cs="Times New Roman"/>
          <w:sz w:val="24"/>
          <w:szCs w:val="24"/>
          <w:vertAlign w:val="superscript"/>
        </w:rPr>
      </w:pPr>
    </w:p>
    <w:p>
      <w:pPr>
        <w:adjustRightInd w:val="0"/>
        <w:contextualSpacing/>
        <w:rPr>
          <w:rFonts w:cs="Times New Roman"/>
          <w:color w:val="0D0D0D" w:themeColor="text1" w:themeTint="F2"/>
          <w:sz w:val="24"/>
          <w:szCs w:val="24"/>
          <w14:textFill>
            <w14:solidFill>
              <w14:schemeClr w14:val="tx1">
                <w14:lumMod w14:val="95000"/>
                <w14:lumOff w14:val="5000"/>
              </w14:schemeClr>
            </w14:solidFill>
          </w14:textFill>
        </w:rPr>
      </w:pPr>
      <w:r>
        <w:rPr>
          <w:rFonts w:eastAsia="Times New Roman" w:cs="Times New Roman"/>
          <w:color w:val="000000" w:themeColor="text1"/>
          <w:sz w:val="24"/>
          <w:szCs w:val="24"/>
          <w:vertAlign w:val="superscript"/>
          <w14:textFill>
            <w14:solidFill>
              <w14:schemeClr w14:val="tx1"/>
            </w14:solidFill>
          </w14:textFill>
        </w:rPr>
        <w:t>1</w:t>
      </w:r>
      <w:r>
        <w:rPr>
          <w:rFonts w:eastAsia="Times New Roman" w:cs="Times New Roman"/>
          <w:color w:val="000000" w:themeColor="text1"/>
          <w:sz w:val="24"/>
          <w:szCs w:val="24"/>
          <w14:textFill>
            <w14:solidFill>
              <w14:schemeClr w14:val="tx1"/>
            </w14:solidFill>
          </w14:textFill>
        </w:rPr>
        <w:t xml:space="preserve"> </w:t>
      </w:r>
      <w:r>
        <w:rPr>
          <w:rFonts w:eastAsia="Times New Roman" w:cs="Times New Roman"/>
          <w:color w:val="0D0D0D" w:themeColor="text1" w:themeTint="F2"/>
          <w:sz w:val="24"/>
          <w:szCs w:val="24"/>
          <w14:textFill>
            <w14:solidFill>
              <w14:schemeClr w14:val="tx1">
                <w14:lumMod w14:val="95000"/>
                <w14:lumOff w14:val="5000"/>
              </w14:schemeClr>
            </w14:solidFill>
          </w14:textFill>
        </w:rPr>
        <w:t>State Key Laboratory of Biotherapy and Cancer Center, West China Hospital, West China Medical School, and Collaborative Innovation Center for Biotherapy, Sichuan University, Chengdu 610041, China</w:t>
      </w:r>
    </w:p>
    <w:p>
      <w:pPr>
        <w:adjustRightInd w:val="0"/>
        <w:contextualSpacing/>
        <w:rPr>
          <w:rFonts w:cs="Times New Roman"/>
          <w:color w:val="0D0D0D" w:themeColor="text1" w:themeTint="F2"/>
          <w:kern w:val="0"/>
          <w:sz w:val="24"/>
          <w:szCs w:val="24"/>
          <w14:textFill>
            <w14:solidFill>
              <w14:schemeClr w14:val="tx1">
                <w14:lumMod w14:val="95000"/>
                <w14:lumOff w14:val="5000"/>
              </w14:schemeClr>
            </w14:solidFill>
          </w14:textFill>
        </w:rPr>
      </w:pPr>
      <w:r>
        <w:rPr>
          <w:rFonts w:eastAsia="Times New Roman" w:cs="Times New Roman"/>
          <w:color w:val="0D0D0D" w:themeColor="text1" w:themeTint="F2"/>
          <w:sz w:val="24"/>
          <w:szCs w:val="24"/>
          <w:vertAlign w:val="superscript"/>
          <w14:textFill>
            <w14:solidFill>
              <w14:schemeClr w14:val="tx1">
                <w14:lumMod w14:val="95000"/>
                <w14:lumOff w14:val="5000"/>
              </w14:schemeClr>
            </w14:solidFill>
          </w14:textFill>
        </w:rPr>
        <w:t>2</w:t>
      </w:r>
      <w:r>
        <w:rPr>
          <w:rFonts w:eastAsia="Times New Roman" w:cs="Times New Roman"/>
          <w:color w:val="0D0D0D" w:themeColor="text1" w:themeTint="F2"/>
          <w:sz w:val="24"/>
          <w:szCs w:val="24"/>
          <w14:textFill>
            <w14:solidFill>
              <w14:schemeClr w14:val="tx1">
                <w14:lumMod w14:val="95000"/>
                <w14:lumOff w14:val="5000"/>
              </w14:schemeClr>
            </w14:solidFill>
          </w14:textFill>
        </w:rPr>
        <w:t xml:space="preserve"> </w:t>
      </w:r>
      <w:r>
        <w:rPr>
          <w:rFonts w:cs="Times New Roman"/>
          <w:color w:val="0D0D0D" w:themeColor="text1" w:themeTint="F2"/>
          <w:kern w:val="0"/>
          <w:sz w:val="24"/>
          <w:szCs w:val="24"/>
          <w14:textFill>
            <w14:solidFill>
              <w14:schemeClr w14:val="tx1">
                <w14:lumMod w14:val="95000"/>
                <w14:lumOff w14:val="5000"/>
              </w14:schemeClr>
            </w14:solidFill>
          </w14:textFill>
        </w:rPr>
        <w:t xml:space="preserve">Department of </w:t>
      </w:r>
      <w:r>
        <w:rPr>
          <w:rFonts w:cs="Times New Roman"/>
          <w:color w:val="0D0D0D" w:themeColor="text1" w:themeTint="F2"/>
          <w:sz w:val="24"/>
          <w:szCs w:val="24"/>
          <w:shd w:val="clear" w:color="auto" w:fill="FFFFFF"/>
          <w14:textFill>
            <w14:solidFill>
              <w14:schemeClr w14:val="tx1">
                <w14:lumMod w14:val="95000"/>
                <w14:lumOff w14:val="5000"/>
              </w14:schemeClr>
            </w14:solidFill>
          </w14:textFill>
        </w:rPr>
        <w:t>Thoracic</w:t>
      </w:r>
      <w:r>
        <w:rPr>
          <w:rFonts w:eastAsia="宋体" w:cs="Times New Roman"/>
          <w:color w:val="0D0D0D" w:themeColor="text1" w:themeTint="F2"/>
          <w:sz w:val="24"/>
          <w:szCs w:val="24"/>
          <w14:textFill>
            <w14:solidFill>
              <w14:schemeClr w14:val="tx1">
                <w14:lumMod w14:val="95000"/>
                <w14:lumOff w14:val="5000"/>
              </w14:schemeClr>
            </w14:solidFill>
          </w14:textFill>
        </w:rPr>
        <w:t xml:space="preserve"> surgery</w:t>
      </w:r>
      <w:r>
        <w:rPr>
          <w:rFonts w:cs="Times New Roman"/>
          <w:color w:val="0D0D0D" w:themeColor="text1" w:themeTint="F2"/>
          <w:kern w:val="0"/>
          <w:sz w:val="24"/>
          <w:szCs w:val="24"/>
          <w14:textFill>
            <w14:solidFill>
              <w14:schemeClr w14:val="tx1">
                <w14:lumMod w14:val="95000"/>
                <w14:lumOff w14:val="5000"/>
              </w14:schemeClr>
            </w14:solidFill>
          </w14:textFill>
        </w:rPr>
        <w:t>, West China Hospital, West China Medical School, Sichuan University, Chengdu 610041, China</w:t>
      </w:r>
    </w:p>
    <w:p>
      <w:pPr>
        <w:adjustRightInd w:val="0"/>
        <w:contextualSpacing/>
        <w:rPr>
          <w:rFonts w:cs="Times New Roman"/>
          <w:color w:val="000000" w:themeColor="text1"/>
          <w:kern w:val="0"/>
          <w:sz w:val="24"/>
          <w:szCs w:val="24"/>
          <w14:textFill>
            <w14:solidFill>
              <w14:schemeClr w14:val="tx1"/>
            </w14:solidFill>
          </w14:textFill>
        </w:rPr>
      </w:pPr>
      <w:r>
        <w:rPr>
          <w:rFonts w:cs="Times New Roman"/>
          <w:color w:val="0D0D0D" w:themeColor="text1" w:themeTint="F2"/>
          <w:kern w:val="0"/>
          <w:sz w:val="24"/>
          <w:szCs w:val="24"/>
          <w:vertAlign w:val="superscript"/>
          <w14:textFill>
            <w14:solidFill>
              <w14:schemeClr w14:val="tx1">
                <w14:lumMod w14:val="95000"/>
                <w14:lumOff w14:val="5000"/>
              </w14:schemeClr>
            </w14:solidFill>
          </w14:textFill>
        </w:rPr>
        <w:t>3</w:t>
      </w:r>
      <w:r>
        <w:rPr>
          <w:rFonts w:cs="Times New Roman"/>
          <w:color w:val="0D0D0D" w:themeColor="text1" w:themeTint="F2"/>
          <w:kern w:val="0"/>
          <w:sz w:val="24"/>
          <w:szCs w:val="24"/>
          <w14:textFill>
            <w14:solidFill>
              <w14:schemeClr w14:val="tx1">
                <w14:lumMod w14:val="95000"/>
                <w14:lumOff w14:val="5000"/>
              </w14:schemeClr>
            </w14:solidFill>
          </w14:textFill>
        </w:rPr>
        <w:t xml:space="preserve"> National Chengdu Center for Safety Evaluation of Drugs, State Key Laboratory of Biotherapy and Cancer Center, West China H</w:t>
      </w:r>
      <w:r>
        <w:rPr>
          <w:rFonts w:cs="Times New Roman"/>
          <w:color w:val="000000" w:themeColor="text1"/>
          <w:kern w:val="0"/>
          <w:sz w:val="24"/>
          <w:szCs w:val="24"/>
          <w14:textFill>
            <w14:solidFill>
              <w14:schemeClr w14:val="tx1"/>
            </w14:solidFill>
          </w14:textFill>
        </w:rPr>
        <w:t>ospital, Sichuan University, Collaborative Innovation Center for Biotherapy, Chengdu 610041, China</w:t>
      </w:r>
    </w:p>
    <w:p>
      <w:pPr>
        <w:adjustRightInd w:val="0"/>
        <w:contextualSpacing/>
        <w:rPr>
          <w:rFonts w:cs="Times New Roman"/>
          <w:sz w:val="24"/>
          <w:szCs w:val="24"/>
        </w:rPr>
      </w:pPr>
      <w:r>
        <w:rPr>
          <w:rFonts w:cs="Times New Roman"/>
          <w:color w:val="000000" w:themeColor="text1"/>
          <w:kern w:val="0"/>
          <w:sz w:val="24"/>
          <w:szCs w:val="24"/>
          <w:vertAlign w:val="superscript"/>
          <w14:textFill>
            <w14:solidFill>
              <w14:schemeClr w14:val="tx1"/>
            </w14:solidFill>
          </w14:textFill>
        </w:rPr>
        <w:t>4</w:t>
      </w:r>
      <w:r>
        <w:rPr>
          <w:rFonts w:cs="Times New Roman"/>
          <w:color w:val="000000" w:themeColor="text1"/>
          <w:kern w:val="0"/>
          <w:sz w:val="24"/>
          <w:szCs w:val="24"/>
          <w14:textFill>
            <w14:solidFill>
              <w14:schemeClr w14:val="tx1"/>
            </w14:solidFill>
          </w14:textFill>
        </w:rPr>
        <w:t xml:space="preserve"> </w:t>
      </w:r>
      <w:r>
        <w:rPr>
          <w:rFonts w:cs="Times New Roman"/>
          <w:sz w:val="24"/>
          <w:szCs w:val="24"/>
        </w:rPr>
        <w:t>Analytical &amp; Testing Center, Sichuan University, Chengdu 610041, China</w:t>
      </w:r>
    </w:p>
    <w:p>
      <w:pPr>
        <w:tabs>
          <w:tab w:val="left" w:pos="1794"/>
        </w:tabs>
        <w:adjustRightInd w:val="0"/>
        <w:contextualSpacing/>
        <w:rPr>
          <w:rFonts w:cs="Times New Roman"/>
          <w:color w:val="000000" w:themeColor="text1"/>
          <w:sz w:val="24"/>
          <w:szCs w:val="24"/>
          <w14:textFill>
            <w14:solidFill>
              <w14:schemeClr w14:val="tx1"/>
            </w14:solidFill>
          </w14:textFill>
        </w:rPr>
      </w:pPr>
    </w:p>
    <w:p>
      <w:pPr>
        <w:adjustRightInd w:val="0"/>
        <w:contextualSpacing/>
        <w:rPr>
          <w:rFonts w:eastAsia="Times New Roman" w:cs="Times New Roman"/>
          <w:color w:val="000000" w:themeColor="text1"/>
          <w:sz w:val="24"/>
          <w:szCs w:val="24"/>
          <w14:textFill>
            <w14:solidFill>
              <w14:schemeClr w14:val="tx1"/>
            </w14:solidFill>
          </w14:textFill>
        </w:rPr>
      </w:pPr>
      <w:r>
        <w:rPr>
          <w:rFonts w:eastAsia="Times New Roman" w:cs="Times New Roman"/>
          <w:color w:val="000000" w:themeColor="text1"/>
          <w:sz w:val="24"/>
          <w:szCs w:val="24"/>
          <w14:textFill>
            <w14:solidFill>
              <w14:schemeClr w14:val="tx1"/>
            </w14:solidFill>
          </w14:textFill>
        </w:rPr>
        <w:t xml:space="preserve">Correspondence to: </w:t>
      </w:r>
      <w:bookmarkStart w:id="9" w:name="OLE_LINK125"/>
      <w:r>
        <w:rPr>
          <w:rFonts w:eastAsia="Times New Roman" w:cs="Times New Roman"/>
          <w:color w:val="000000" w:themeColor="text1"/>
          <w:sz w:val="24"/>
          <w:szCs w:val="24"/>
          <w14:textFill>
            <w14:solidFill>
              <w14:schemeClr w14:val="tx1"/>
            </w14:solidFill>
          </w14:textFill>
        </w:rPr>
        <w:t>Ying</w:t>
      </w:r>
      <w:r>
        <w:rPr>
          <w:rFonts w:cs="Times New Roman"/>
          <w:color w:val="000000" w:themeColor="text1"/>
          <w:sz w:val="24"/>
          <w:szCs w:val="24"/>
          <w14:textFill>
            <w14:solidFill>
              <w14:schemeClr w14:val="tx1"/>
            </w14:solidFill>
          </w14:textFill>
        </w:rPr>
        <w:t>l</w:t>
      </w:r>
      <w:r>
        <w:rPr>
          <w:rFonts w:eastAsia="Times New Roman" w:cs="Times New Roman"/>
          <w:color w:val="000000" w:themeColor="text1"/>
          <w:sz w:val="24"/>
          <w:szCs w:val="24"/>
          <w14:textFill>
            <w14:solidFill>
              <w14:schemeClr w14:val="tx1"/>
            </w14:solidFill>
          </w14:textFill>
        </w:rPr>
        <w:t>an Zhao,</w:t>
      </w:r>
      <w:bookmarkStart w:id="10" w:name="OLE_LINK126"/>
      <w:r>
        <w:rPr>
          <w:rFonts w:eastAsia="Times New Roman" w:cs="Times New Roman"/>
          <w:color w:val="000000" w:themeColor="text1"/>
          <w:sz w:val="24"/>
          <w:szCs w:val="24"/>
          <w14:textFill>
            <w14:solidFill>
              <w14:schemeClr w14:val="tx1"/>
            </w14:solidFill>
          </w14:textFill>
        </w:rPr>
        <w:t xml:space="preserve"> State Key Laboratory of Biotherapy and Cancer Center, West China Hospital, West China Medical School, Sichuan University, #17, 3</w:t>
      </w:r>
      <w:r>
        <w:rPr>
          <w:rFonts w:eastAsia="Times New Roman" w:cs="Times New Roman"/>
          <w:color w:val="000000" w:themeColor="text1"/>
          <w:sz w:val="24"/>
          <w:szCs w:val="24"/>
          <w:vertAlign w:val="superscript"/>
          <w14:textFill>
            <w14:solidFill>
              <w14:schemeClr w14:val="tx1"/>
            </w14:solidFill>
          </w14:textFill>
        </w:rPr>
        <w:t>rd</w:t>
      </w:r>
      <w:r>
        <w:rPr>
          <w:rFonts w:eastAsia="Times New Roman" w:cs="Times New Roman"/>
          <w:color w:val="000000" w:themeColor="text1"/>
          <w:sz w:val="24"/>
          <w:szCs w:val="24"/>
          <w14:textFill>
            <w14:solidFill>
              <w14:schemeClr w14:val="tx1"/>
            </w14:solidFill>
          </w14:textFill>
        </w:rPr>
        <w:t xml:space="preserve"> Section, Ren min South Road, Chengdu 610041, China</w:t>
      </w:r>
      <w:bookmarkEnd w:id="9"/>
      <w:bookmarkEnd w:id="10"/>
    </w:p>
    <w:p>
      <w:pPr>
        <w:adjustRightInd w:val="0"/>
        <w:contextualSpacing/>
        <w:rPr>
          <w:rFonts w:eastAsia="Times New Roman" w:cs="Times New Roman"/>
          <w:color w:val="000000" w:themeColor="text1"/>
          <w:sz w:val="24"/>
          <w:szCs w:val="24"/>
          <w14:textFill>
            <w14:solidFill>
              <w14:schemeClr w14:val="tx1"/>
            </w14:solidFill>
          </w14:textFill>
        </w:rPr>
      </w:pPr>
      <w:r>
        <w:rPr>
          <w:rFonts w:eastAsia="Times New Roman" w:cs="Times New Roman"/>
          <w:color w:val="000000" w:themeColor="text1"/>
          <w:sz w:val="24"/>
          <w:szCs w:val="24"/>
          <w14:textFill>
            <w14:solidFill>
              <w14:schemeClr w14:val="tx1"/>
            </w14:solidFill>
          </w14:textFill>
        </w:rPr>
        <w:t>Phone: +86-28-85502796</w:t>
      </w:r>
    </w:p>
    <w:p>
      <w:pPr>
        <w:adjustRightInd w:val="0"/>
        <w:contextualSpacing/>
        <w:rPr>
          <w:rFonts w:eastAsia="Times New Roman" w:cs="Times New Roman"/>
          <w:color w:val="000000" w:themeColor="text1"/>
          <w:sz w:val="24"/>
          <w:szCs w:val="24"/>
          <w14:textFill>
            <w14:solidFill>
              <w14:schemeClr w14:val="tx1"/>
            </w14:solidFill>
          </w14:textFill>
        </w:rPr>
      </w:pPr>
      <w:r>
        <w:rPr>
          <w:rFonts w:eastAsia="Times New Roman" w:cs="Times New Roman"/>
          <w:color w:val="000000" w:themeColor="text1"/>
          <w:sz w:val="24"/>
          <w:szCs w:val="24"/>
          <w14:textFill>
            <w14:solidFill>
              <w14:schemeClr w14:val="tx1"/>
            </w14:solidFill>
          </w14:textFill>
        </w:rPr>
        <w:t>Fax: +86-28-85502796</w:t>
      </w:r>
    </w:p>
    <w:p>
      <w:pPr>
        <w:widowControl/>
        <w:adjustRightInd w:val="0"/>
        <w:contextualSpacing/>
        <w:rPr>
          <w:rFonts w:cs="Times New Roman"/>
          <w:color w:val="000000"/>
          <w:sz w:val="24"/>
          <w:szCs w:val="24"/>
        </w:rPr>
      </w:pPr>
      <w:r>
        <w:rPr>
          <w:rFonts w:eastAsia="Times New Roman" w:cs="Times New Roman"/>
          <w:color w:val="000000" w:themeColor="text1"/>
          <w:sz w:val="24"/>
          <w:szCs w:val="24"/>
          <w14:textFill>
            <w14:solidFill>
              <w14:schemeClr w14:val="tx1"/>
            </w14:solidFill>
          </w14:textFill>
        </w:rPr>
        <w:t xml:space="preserve">Email: </w:t>
      </w:r>
      <w:r>
        <w:fldChar w:fldCharType="begin"/>
      </w:r>
      <w:r>
        <w:instrText xml:space="preserve"> HYPERLINK "mailto:zhaoyinglan@scu.edu.cn" </w:instrText>
      </w:r>
      <w:r>
        <w:fldChar w:fldCharType="separate"/>
      </w:r>
      <w:r>
        <w:rPr>
          <w:rStyle w:val="16"/>
          <w:rFonts w:cs="Times New Roman"/>
          <w:color w:val="000000" w:themeColor="text1"/>
          <w:sz w:val="24"/>
          <w:szCs w:val="24"/>
          <w14:textFill>
            <w14:solidFill>
              <w14:schemeClr w14:val="tx1"/>
            </w14:solidFill>
          </w14:textFill>
        </w:rPr>
        <w:t>zhaoyinglan@scu.edu.cn</w:t>
      </w:r>
      <w:r>
        <w:rPr>
          <w:rStyle w:val="16"/>
          <w:rFonts w:cs="Times New Roman"/>
          <w:color w:val="000000" w:themeColor="text1"/>
          <w:sz w:val="24"/>
          <w:szCs w:val="24"/>
          <w14:textFill>
            <w14:solidFill>
              <w14:schemeClr w14:val="tx1"/>
            </w14:solidFill>
          </w14:textFill>
        </w:rPr>
        <w:fldChar w:fldCharType="end"/>
      </w:r>
      <w:bookmarkEnd w:id="5"/>
      <w:bookmarkEnd w:id="6"/>
      <w:bookmarkEnd w:id="7"/>
      <w:bookmarkEnd w:id="8"/>
      <w:bookmarkStart w:id="15" w:name="_GoBack"/>
      <w:bookmarkEnd w:id="15"/>
      <w:r>
        <w:rPr>
          <w:rFonts w:cs="Times New Roman"/>
          <w:color w:val="000000"/>
          <w:sz w:val="24"/>
          <w:szCs w:val="24"/>
        </w:rPr>
        <w:br w:type="page"/>
      </w:r>
    </w:p>
    <w:p>
      <w:pPr>
        <w:adjustRightInd w:val="0"/>
        <w:spacing w:line="480" w:lineRule="auto"/>
        <w:contextualSpacing/>
        <w:outlineLvl w:val="0"/>
        <w:rPr>
          <w:rFonts w:cs="Times New Roman"/>
          <w:b/>
          <w:sz w:val="24"/>
          <w:szCs w:val="24"/>
        </w:rPr>
      </w:pPr>
      <w:r>
        <w:rPr>
          <w:rFonts w:hint="eastAsia" w:cs="Times New Roman"/>
          <w:b/>
          <w:sz w:val="24"/>
          <w:szCs w:val="24"/>
        </w:rPr>
        <w:t>S</w:t>
      </w:r>
      <w:r>
        <w:rPr>
          <w:rFonts w:cs="Times New Roman"/>
          <w:b/>
          <w:sz w:val="24"/>
          <w:szCs w:val="24"/>
        </w:rPr>
        <w:t>UPPLEMENTARY MATERIALS AND METHOD</w:t>
      </w:r>
    </w:p>
    <w:p>
      <w:pPr>
        <w:adjustRightInd w:val="0"/>
        <w:spacing w:line="480" w:lineRule="auto"/>
        <w:ind w:firstLine="480" w:firstLineChars="200"/>
        <w:contextualSpacing/>
        <w:rPr>
          <w:rFonts w:cs="Times New Roman"/>
          <w:sz w:val="24"/>
          <w:szCs w:val="24"/>
        </w:rPr>
      </w:pPr>
      <w:r>
        <w:rPr>
          <w:rFonts w:cs="Times New Roman"/>
          <w:sz w:val="24"/>
          <w:szCs w:val="24"/>
        </w:rPr>
        <w:t xml:space="preserve"> </w:t>
      </w:r>
    </w:p>
    <w:p>
      <w:pPr>
        <w:pStyle w:val="3"/>
        <w:adjustRightInd w:val="0"/>
        <w:spacing w:before="0" w:after="0" w:line="480" w:lineRule="auto"/>
        <w:contextualSpacing/>
        <w:jc w:val="both"/>
        <w:rPr>
          <w:rFonts w:cs="Times New Roman"/>
          <w:szCs w:val="24"/>
        </w:rPr>
      </w:pPr>
      <w:r>
        <w:rPr>
          <w:rFonts w:cs="Times New Roman"/>
          <w:szCs w:val="24"/>
        </w:rPr>
        <w:t>Analysis of NADPH/NADP</w:t>
      </w:r>
      <w:r>
        <w:rPr>
          <w:rFonts w:cs="Times New Roman"/>
          <w:szCs w:val="24"/>
          <w:vertAlign w:val="superscript"/>
        </w:rPr>
        <w:t>+</w:t>
      </w:r>
      <w:r>
        <w:rPr>
          <w:rFonts w:cs="Times New Roman"/>
          <w:szCs w:val="24"/>
        </w:rPr>
        <w:t xml:space="preserve"> and GSH/GSSG ratio</w:t>
      </w:r>
    </w:p>
    <w:p>
      <w:pPr>
        <w:adjustRightInd w:val="0"/>
        <w:spacing w:line="480" w:lineRule="auto"/>
        <w:ind w:firstLine="480" w:firstLineChars="200"/>
        <w:contextualSpacing/>
        <w:rPr>
          <w:rFonts w:cs="Times New Roman"/>
          <w:sz w:val="24"/>
          <w:szCs w:val="24"/>
        </w:rPr>
      </w:pPr>
      <w:r>
        <w:rPr>
          <w:rFonts w:cs="Times New Roman"/>
          <w:sz w:val="24"/>
          <w:szCs w:val="24"/>
        </w:rPr>
        <w:t>NADPH/NADP</w:t>
      </w:r>
      <w:r>
        <w:rPr>
          <w:rFonts w:cs="Times New Roman"/>
          <w:sz w:val="24"/>
          <w:szCs w:val="24"/>
          <w:vertAlign w:val="superscript"/>
        </w:rPr>
        <w:t>+</w:t>
      </w:r>
      <w:r>
        <w:rPr>
          <w:rFonts w:cs="Times New Roman"/>
          <w:sz w:val="24"/>
          <w:szCs w:val="24"/>
        </w:rPr>
        <w:t xml:space="preserve"> ratio assay was performed using the NADP</w:t>
      </w:r>
      <w:r>
        <w:rPr>
          <w:rFonts w:cs="Times New Roman"/>
          <w:sz w:val="24"/>
          <w:szCs w:val="24"/>
          <w:vertAlign w:val="superscript"/>
        </w:rPr>
        <w:t>+</w:t>
      </w:r>
      <w:r>
        <w:rPr>
          <w:rFonts w:cs="Times New Roman"/>
          <w:sz w:val="24"/>
          <w:szCs w:val="24"/>
        </w:rPr>
        <w:t>/NADPH Assay Kit with WST-8 (Beyotime) according to the manufacturer’s instructions. Briefly, cells were treated in complete or serine-deficient medi</w:t>
      </w:r>
      <w:r>
        <w:rPr>
          <w:rFonts w:hint="eastAsia" w:cs="Times New Roman"/>
          <w:sz w:val="24"/>
          <w:szCs w:val="24"/>
        </w:rPr>
        <w:t>a</w:t>
      </w:r>
      <w:r>
        <w:rPr>
          <w:rFonts w:cs="Times New Roman"/>
          <w:sz w:val="24"/>
          <w:szCs w:val="24"/>
        </w:rPr>
        <w:t xml:space="preserve"> with or without formate (Sigma-Aldrich) for 24 h or 48 h, followed by harvesting by NADP</w:t>
      </w:r>
      <w:r>
        <w:rPr>
          <w:rFonts w:cs="Times New Roman"/>
          <w:sz w:val="24"/>
          <w:szCs w:val="24"/>
          <w:vertAlign w:val="superscript"/>
        </w:rPr>
        <w:t>+</w:t>
      </w:r>
      <w:r>
        <w:rPr>
          <w:rFonts w:cs="Times New Roman"/>
          <w:sz w:val="24"/>
          <w:szCs w:val="24"/>
        </w:rPr>
        <w:t>/NADPH extract solution. Cell lysates were deproteinized by ﬁltering through 10 kDa cut-off spin ﬁlter (Millipore) and the content of NADP and NADPH were determined by a microplate reader at 450 nm wavelengths, respectively. GSH/GSSG ratio assay was measured by GSH and GSSG Assay Kit (Beyotime) according to the manufacturer's instructions.</w:t>
      </w:r>
    </w:p>
    <w:p>
      <w:pPr>
        <w:pStyle w:val="3"/>
        <w:adjustRightInd w:val="0"/>
        <w:spacing w:before="0" w:after="0" w:line="480" w:lineRule="auto"/>
        <w:contextualSpacing/>
        <w:jc w:val="both"/>
        <w:rPr>
          <w:rFonts w:cs="Times New Roman"/>
          <w:szCs w:val="24"/>
        </w:rPr>
      </w:pPr>
      <w:r>
        <w:rPr>
          <w:rFonts w:cs="Times New Roman"/>
          <w:szCs w:val="24"/>
        </w:rPr>
        <w:t xml:space="preserve">Reactive oxygen species (ROS) detection </w:t>
      </w:r>
    </w:p>
    <w:p>
      <w:pPr>
        <w:adjustRightInd w:val="0"/>
        <w:spacing w:line="480" w:lineRule="auto"/>
        <w:ind w:firstLine="480" w:firstLineChars="200"/>
        <w:contextualSpacing/>
        <w:rPr>
          <w:rFonts w:cs="Times New Roman"/>
          <w:sz w:val="24"/>
          <w:szCs w:val="24"/>
        </w:rPr>
      </w:pPr>
      <w:r>
        <w:rPr>
          <w:rFonts w:cs="Times New Roman"/>
          <w:sz w:val="24"/>
          <w:szCs w:val="24"/>
        </w:rPr>
        <w:t>2'7'-DCFH-DA (Sigma-Aldrich) was used to detect ROS production. Briefly, KYSE150 and KYSE180 cells were treated with complete or serine-deficient medi</w:t>
      </w:r>
      <w:r>
        <w:rPr>
          <w:rFonts w:hint="eastAsia" w:cs="Times New Roman"/>
          <w:sz w:val="24"/>
          <w:szCs w:val="24"/>
        </w:rPr>
        <w:t>a</w:t>
      </w:r>
      <w:r>
        <w:rPr>
          <w:rFonts w:cs="Times New Roman"/>
          <w:sz w:val="24"/>
          <w:szCs w:val="24"/>
        </w:rPr>
        <w:t xml:space="preserve"> for 24 h or 48 h, and the cells were harvested and the 2'7'-DCFH-DA was added at 37 °C for 30 min. The cells were washed three times with PBS and analyzed with Cytomics FC 500 (Beckman Coulter, CA, USA) at 488 nm wavelengths.</w:t>
      </w:r>
    </w:p>
    <w:p>
      <w:pPr>
        <w:pStyle w:val="3"/>
        <w:adjustRightInd w:val="0"/>
        <w:spacing w:before="0" w:after="0" w:line="480" w:lineRule="auto"/>
        <w:contextualSpacing/>
        <w:jc w:val="both"/>
        <w:rPr>
          <w:rFonts w:cs="Times New Roman"/>
          <w:szCs w:val="24"/>
        </w:rPr>
      </w:pPr>
      <w:r>
        <w:rPr>
          <w:rFonts w:cs="Times New Roman"/>
          <w:szCs w:val="24"/>
        </w:rPr>
        <w:t>Peroxide sensitivity assay</w:t>
      </w:r>
    </w:p>
    <w:p>
      <w:pPr>
        <w:adjustRightInd w:val="0"/>
        <w:spacing w:line="480" w:lineRule="auto"/>
        <w:ind w:left="105" w:leftChars="50" w:firstLine="360" w:firstLineChars="150"/>
        <w:contextualSpacing/>
        <w:rPr>
          <w:rFonts w:cs="Times New Roman"/>
          <w:sz w:val="24"/>
          <w:szCs w:val="24"/>
        </w:rPr>
      </w:pPr>
      <w:r>
        <w:rPr>
          <w:rFonts w:cs="Times New Roman"/>
          <w:sz w:val="24"/>
          <w:szCs w:val="24"/>
        </w:rPr>
        <w:t>KYSE150 and KYSE180 cells were seeded in 6-well plates and cultured in complete or serine-deficient medi</w:t>
      </w:r>
      <w:r>
        <w:rPr>
          <w:rFonts w:hint="eastAsia" w:cs="Times New Roman"/>
          <w:sz w:val="24"/>
          <w:szCs w:val="24"/>
        </w:rPr>
        <w:t>a</w:t>
      </w:r>
      <w:r>
        <w:rPr>
          <w:rFonts w:cs="Times New Roman"/>
          <w:sz w:val="24"/>
          <w:szCs w:val="24"/>
        </w:rPr>
        <w:t>, followed by 1 mM or 2 mM H</w:t>
      </w:r>
      <w:r>
        <w:rPr>
          <w:rFonts w:cs="Times New Roman"/>
          <w:sz w:val="24"/>
          <w:szCs w:val="24"/>
          <w:vertAlign w:val="subscript"/>
        </w:rPr>
        <w:t>2</w:t>
      </w:r>
      <w:r>
        <w:rPr>
          <w:rFonts w:cs="Times New Roman"/>
          <w:sz w:val="24"/>
          <w:szCs w:val="24"/>
        </w:rPr>
        <w:t>O</w:t>
      </w:r>
      <w:r>
        <w:rPr>
          <w:rFonts w:cs="Times New Roman"/>
          <w:sz w:val="24"/>
          <w:szCs w:val="24"/>
          <w:vertAlign w:val="subscript"/>
        </w:rPr>
        <w:t>2</w:t>
      </w:r>
      <w:r>
        <w:rPr>
          <w:rFonts w:cs="Times New Roman"/>
          <w:sz w:val="24"/>
          <w:szCs w:val="24"/>
        </w:rPr>
        <w:t xml:space="preserve"> treatment for 24 h. Cells were washed gently and images captured using a light microscope, or the cells were collected for trypan blue staining to detect the cell death.</w:t>
      </w:r>
    </w:p>
    <w:p>
      <w:pPr>
        <w:adjustRightInd w:val="0"/>
        <w:spacing w:line="480" w:lineRule="auto"/>
        <w:ind w:firstLine="480" w:firstLineChars="200"/>
        <w:contextualSpacing/>
        <w:rPr>
          <w:rFonts w:cs="Times New Roman"/>
          <w:sz w:val="24"/>
          <w:szCs w:val="24"/>
        </w:rPr>
      </w:pPr>
    </w:p>
    <w:p>
      <w:pPr>
        <w:pStyle w:val="3"/>
        <w:adjustRightInd w:val="0"/>
        <w:spacing w:before="0" w:after="0" w:line="480" w:lineRule="auto"/>
        <w:contextualSpacing/>
        <w:jc w:val="both"/>
        <w:rPr>
          <w:rFonts w:cs="Times New Roman" w:eastAsiaTheme="minorEastAsia"/>
          <w:szCs w:val="24"/>
        </w:rPr>
      </w:pPr>
      <w:r>
        <w:rPr>
          <w:rFonts w:cs="Times New Roman"/>
          <w:szCs w:val="24"/>
        </w:rPr>
        <w:t>mRNA-</w:t>
      </w:r>
      <w:r>
        <w:rPr>
          <w:rFonts w:cs="Times New Roman" w:eastAsiaTheme="minorEastAsia"/>
          <w:szCs w:val="24"/>
        </w:rPr>
        <w:t>s</w:t>
      </w:r>
      <w:r>
        <w:rPr>
          <w:rFonts w:cs="Times New Roman"/>
          <w:szCs w:val="24"/>
        </w:rPr>
        <w:t>eq</w:t>
      </w:r>
    </w:p>
    <w:p>
      <w:pPr>
        <w:spacing w:line="480" w:lineRule="auto"/>
        <w:ind w:firstLine="480" w:firstLineChars="200"/>
        <w:rPr>
          <w:rFonts w:cs="Times New Roman"/>
          <w:sz w:val="24"/>
          <w:szCs w:val="24"/>
        </w:rPr>
      </w:pPr>
      <w:r>
        <w:rPr>
          <w:rFonts w:cs="Times New Roman"/>
          <w:color w:val="000000" w:themeColor="text1"/>
          <w:sz w:val="24"/>
          <w:szCs w:val="24"/>
          <w14:textFill>
            <w14:solidFill>
              <w14:schemeClr w14:val="tx1"/>
            </w14:solidFill>
          </w14:textFill>
        </w:rPr>
        <w:t xml:space="preserve">mRNA-seq and quality checks was conducted by a profiler service provided by </w:t>
      </w:r>
      <w:r>
        <w:rPr>
          <w:rFonts w:cs="Times New Roman"/>
          <w:sz w:val="24"/>
          <w:szCs w:val="24"/>
        </w:rPr>
        <w:t>HuaDa Gene Information Technology (Shenzhen, China). Briefly, KYSE150 cells (2x10</w:t>
      </w:r>
      <w:r>
        <w:rPr>
          <w:rFonts w:cs="Times New Roman"/>
          <w:sz w:val="24"/>
          <w:szCs w:val="24"/>
          <w:vertAlign w:val="superscript"/>
        </w:rPr>
        <w:t>5</w:t>
      </w:r>
      <w:r>
        <w:rPr>
          <w:rFonts w:cs="Times New Roman"/>
          <w:sz w:val="24"/>
          <w:szCs w:val="24"/>
        </w:rPr>
        <w:t xml:space="preserve"> cells/well) were seeded in 6-well plates, followed by serine-deficient medium treatment for 24 h. Then, cells were collected and </w:t>
      </w:r>
      <w:r>
        <w:rPr>
          <w:rFonts w:cs="Times New Roman"/>
          <w:color w:val="000000" w:themeColor="text1"/>
          <w:sz w:val="24"/>
          <w:szCs w:val="24"/>
          <w14:textFill>
            <w14:solidFill>
              <w14:schemeClr w14:val="tx1"/>
            </w14:solidFill>
          </w14:textFill>
        </w:rPr>
        <w:t xml:space="preserve">total RNA was purified and stored in TRIzol (Invitrogen, USA). </w:t>
      </w:r>
      <w:r>
        <w:rPr>
          <w:rFonts w:cs="Times New Roman"/>
          <w:sz w:val="24"/>
          <w:szCs w:val="24"/>
        </w:rPr>
        <w:t xml:space="preserve">Triplicate samples were harvested for each group, and signiﬁcant probe sets were filtered for detection using a fold-change &gt; 1.5, </w:t>
      </w:r>
      <w:r>
        <w:rPr>
          <w:rFonts w:cs="Times New Roman"/>
          <w:i/>
          <w:iCs/>
          <w:sz w:val="24"/>
          <w:szCs w:val="24"/>
        </w:rPr>
        <w:t>P</w:t>
      </w:r>
      <w:r>
        <w:rPr>
          <w:rFonts w:cs="Times New Roman"/>
          <w:sz w:val="24"/>
          <w:szCs w:val="24"/>
        </w:rPr>
        <w:t xml:space="preserve"> &lt; 0.05 (Student's t-test) and FDR (false discovery rate) &lt; 0.05. The differentially expressed genes were enriched in GO and KEGG. </w:t>
      </w:r>
    </w:p>
    <w:p>
      <w:pPr>
        <w:contextualSpacing/>
        <w:rPr>
          <w:rFonts w:hint="eastAsia" w:cs="Times New Roman"/>
          <w:color w:val="000000" w:themeColor="text1"/>
          <w:sz w:val="24"/>
          <w:szCs w:val="24"/>
          <w14:textFill>
            <w14:solidFill>
              <w14:schemeClr w14:val="tx1"/>
            </w14:solidFill>
          </w14:textFill>
        </w:rPr>
      </w:pPr>
    </w:p>
    <w:p>
      <w:pPr>
        <w:pStyle w:val="3"/>
        <w:adjustRightInd w:val="0"/>
        <w:spacing w:before="0" w:after="0" w:line="480" w:lineRule="auto"/>
        <w:contextualSpacing/>
        <w:jc w:val="both"/>
        <w:rPr>
          <w:rFonts w:cs="Times New Roman"/>
          <w:szCs w:val="24"/>
        </w:rPr>
      </w:pPr>
      <w:r>
        <w:rPr>
          <w:rFonts w:cs="Times New Roman"/>
          <w:szCs w:val="24"/>
        </w:rPr>
        <w:t>Metabolomics profiling based on UPLC/Q-TOF-MS/MS</w:t>
      </w:r>
    </w:p>
    <w:p>
      <w:pPr>
        <w:widowControl/>
        <w:adjustRightInd w:val="0"/>
        <w:spacing w:line="480" w:lineRule="auto"/>
        <w:ind w:firstLine="480" w:firstLineChars="200"/>
        <w:contextualSpacing/>
        <w:rPr>
          <w:rFonts w:cs="Times New Roman"/>
          <w:sz w:val="24"/>
          <w:szCs w:val="24"/>
        </w:rPr>
      </w:pPr>
      <w:r>
        <w:rPr>
          <w:rFonts w:cs="Times New Roman"/>
          <w:sz w:val="24"/>
          <w:szCs w:val="24"/>
        </w:rPr>
        <w:t xml:space="preserve">Analysis of intracellular water phase metabolites by LC-MS according to previous report </w:t>
      </w:r>
      <w:r>
        <w:rPr>
          <w:rFonts w:cs="Times New Roman"/>
          <w:sz w:val="24"/>
          <w:szCs w:val="24"/>
        </w:rPr>
        <w:fldChar w:fldCharType="begin">
          <w:fldData xml:space="preserve">PEVuZE5vdGU+PENpdGU+PEF1dGhvcj5NYWRkb2NrczwvQXV0aG9yPjxZZWFyPjIwMTM8L1llYXI+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</w:fldData>
        </w:fldChar>
      </w:r>
      <w:r>
        <w:rPr>
          <w:rFonts w:cs="Times New Roman"/>
          <w:sz w:val="24"/>
          <w:szCs w:val="24"/>
        </w:rPr>
        <w:instrText xml:space="preserve"> ADDIN EN.CITE </w:instrText>
      </w:r>
      <w:r>
        <w:rPr>
          <w:rFonts w:cs="Times New Roman"/>
          <w:sz w:val="24"/>
          <w:szCs w:val="24"/>
        </w:rPr>
        <w:fldChar w:fldCharType="begin">
          <w:fldData xml:space="preserve">PEVuZE5vdGU+PENpdGU+PEF1dGhvcj5NYWRkb2NrczwvQXV0aG9yPjxZZWFyPjIwMTM8L1llYXI+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</w:fldData>
        </w:fldChar>
      </w:r>
      <w:r>
        <w:rPr>
          <w:rFonts w:cs="Times New Roman"/>
          <w:sz w:val="24"/>
          <w:szCs w:val="24"/>
        </w:rPr>
        <w:instrText xml:space="preserve"> ADDIN EN.CITE.DATA </w:instrText>
      </w:r>
      <w:r>
        <w:rPr>
          <w:rFonts w:cs="Times New Roman"/>
          <w:sz w:val="24"/>
          <w:szCs w:val="24"/>
        </w:rPr>
        <w:fldChar w:fldCharType="end"/>
      </w:r>
      <w:r>
        <w:rPr>
          <w:rFonts w:cs="Times New Roman"/>
          <w:sz w:val="24"/>
          <w:szCs w:val="24"/>
        </w:rPr>
        <w:fldChar w:fldCharType="separate"/>
      </w:r>
      <w:r>
        <w:rPr>
          <w:rFonts w:cs="Times New Roman"/>
          <w:sz w:val="24"/>
          <w:szCs w:val="24"/>
        </w:rPr>
        <w:t>(</w:t>
      </w:r>
      <w:r>
        <w:fldChar w:fldCharType="begin"/>
      </w:r>
      <w:r>
        <w:instrText xml:space="preserve"> HYPERLINK \l "_ENREF_1" \o "Maddocks, 2013 #153" </w:instrText>
      </w:r>
      <w:r>
        <w:fldChar w:fldCharType="separate"/>
      </w:r>
      <w:r>
        <w:rPr>
          <w:rFonts w:cs="Times New Roman"/>
          <w:sz w:val="24"/>
          <w:szCs w:val="24"/>
        </w:rPr>
        <w:t>1</w:t>
      </w:r>
      <w:r>
        <w:rPr>
          <w:rFonts w:cs="Times New Roman"/>
          <w:sz w:val="24"/>
          <w:szCs w:val="24"/>
        </w:rPr>
        <w:fldChar w:fldCharType="end"/>
      </w:r>
      <w:r>
        <w:rPr>
          <w:rFonts w:cs="Times New Roman"/>
          <w:sz w:val="24"/>
          <w:szCs w:val="24"/>
        </w:rPr>
        <w:t>)</w:t>
      </w:r>
      <w:r>
        <w:rPr>
          <w:rFonts w:cs="Times New Roman"/>
          <w:sz w:val="24"/>
          <w:szCs w:val="24"/>
        </w:rPr>
        <w:fldChar w:fldCharType="end"/>
      </w:r>
      <w:r>
        <w:rPr>
          <w:rFonts w:cs="Times New Roman"/>
          <w:sz w:val="24"/>
          <w:szCs w:val="24"/>
        </w:rPr>
        <w:t>. Briefly, cells (3–4×10</w:t>
      </w:r>
      <w:r>
        <w:rPr>
          <w:rFonts w:cs="Times New Roman"/>
          <w:sz w:val="24"/>
          <w:szCs w:val="24"/>
          <w:vertAlign w:val="superscript"/>
        </w:rPr>
        <w:t xml:space="preserve">5 </w:t>
      </w:r>
      <w:r>
        <w:rPr>
          <w:rFonts w:cs="Times New Roman"/>
          <w:sz w:val="24"/>
          <w:szCs w:val="24"/>
        </w:rPr>
        <w:t>cells/well) were seeded in 6-well plates. After 24 h, cells were washed with PBS, and 2 mL assay medi</w:t>
      </w:r>
      <w:r>
        <w:rPr>
          <w:rFonts w:hint="eastAsia" w:cs="Times New Roman"/>
          <w:sz w:val="24"/>
          <w:szCs w:val="24"/>
        </w:rPr>
        <w:t>a</w:t>
      </w:r>
      <w:r>
        <w:rPr>
          <w:rFonts w:cs="Times New Roman"/>
          <w:sz w:val="24"/>
          <w:szCs w:val="24"/>
        </w:rPr>
        <w:t xml:space="preserve"> with or without serine was added for 24 h. Metabolites were extracted by lysing cells in ice-cold methanol/acetonitrile/H</w:t>
      </w:r>
      <w:r>
        <w:rPr>
          <w:rFonts w:cs="Times New Roman"/>
          <w:sz w:val="24"/>
          <w:szCs w:val="24"/>
          <w:vertAlign w:val="subscript"/>
        </w:rPr>
        <w:t>2</w:t>
      </w:r>
      <w:r>
        <w:rPr>
          <w:rFonts w:cs="Times New Roman"/>
          <w:sz w:val="24"/>
          <w:szCs w:val="24"/>
        </w:rPr>
        <w:t xml:space="preserve">O (50:30:20). Samples were shaken at 4 ºC for 10 min, then centrifuged for 15 min at 16,000 </w:t>
      </w:r>
      <w:r>
        <w:rPr>
          <w:rFonts w:cs="Times New Roman"/>
          <w:i/>
          <w:sz w:val="24"/>
          <w:szCs w:val="24"/>
        </w:rPr>
        <w:t>g</w:t>
      </w:r>
      <w:r>
        <w:rPr>
          <w:rFonts w:cs="Times New Roman"/>
          <w:sz w:val="24"/>
          <w:szCs w:val="24"/>
        </w:rPr>
        <w:t xml:space="preserve">, and the supernatant was collected and dried by nitrogen blower. The dried metabolites were resuspended in water and centrifuged at 13,000 </w:t>
      </w:r>
      <w:r>
        <w:rPr>
          <w:rFonts w:cs="Times New Roman"/>
          <w:i/>
          <w:sz w:val="24"/>
          <w:szCs w:val="24"/>
        </w:rPr>
        <w:t>g</w:t>
      </w:r>
      <w:r>
        <w:rPr>
          <w:rFonts w:cs="Times New Roman"/>
          <w:sz w:val="24"/>
          <w:szCs w:val="24"/>
        </w:rPr>
        <w:t xml:space="preserve"> at 4 °C for 10 min, and the supernatant recovered for analysis by UPLC/Q-TOF-MS/MS.</w:t>
      </w:r>
    </w:p>
    <w:p>
      <w:pPr>
        <w:widowControl/>
        <w:adjustRightInd w:val="0"/>
        <w:spacing w:line="480" w:lineRule="auto"/>
        <w:ind w:firstLine="480" w:firstLineChars="200"/>
        <w:contextualSpacing/>
        <w:rPr>
          <w:rFonts w:cs="Times New Roman"/>
          <w:sz w:val="24"/>
          <w:szCs w:val="24"/>
        </w:rPr>
      </w:pPr>
      <w:r>
        <w:rPr>
          <w:rFonts w:cs="Times New Roman"/>
          <w:sz w:val="24"/>
          <w:szCs w:val="24"/>
        </w:rPr>
        <w:t>Analytes were separated using hydrophilic interaction liquid chromatography with an Acquity UPLC BEH HILIC column (2.1 × 100 mm, 1.8 μm) (Waters, USA) and detected with Ultra high-performance liquid chromatography-Mass spectrometer (XevoG2-sQ-TOF, Waters). Column compartment was set to 35 °C, and autosampler sample tray was set to 4 °C.</w:t>
      </w:r>
    </w:p>
    <w:p>
      <w:pPr>
        <w:widowControl/>
        <w:adjustRightInd w:val="0"/>
        <w:spacing w:line="480" w:lineRule="auto"/>
        <w:ind w:firstLine="480" w:firstLineChars="200"/>
        <w:contextualSpacing/>
        <w:rPr>
          <w:rFonts w:cs="Times New Roman"/>
          <w:sz w:val="24"/>
          <w:szCs w:val="24"/>
        </w:rPr>
      </w:pPr>
      <w:r>
        <w:rPr>
          <w:rFonts w:cs="Times New Roman"/>
          <w:sz w:val="24"/>
          <w:szCs w:val="24"/>
        </w:rPr>
        <w:t>The elution buffers were acetonitrile for buffer A and 20 mM (NH</w:t>
      </w:r>
      <w:r>
        <w:rPr>
          <w:rFonts w:cs="Times New Roman"/>
          <w:sz w:val="24"/>
          <w:szCs w:val="24"/>
          <w:vertAlign w:val="subscript"/>
        </w:rPr>
        <w:t>4</w:t>
      </w:r>
      <w:r>
        <w:rPr>
          <w:rFonts w:cs="Times New Roman"/>
          <w:sz w:val="24"/>
          <w:szCs w:val="24"/>
        </w:rPr>
        <w:t>)</w:t>
      </w:r>
      <w:r>
        <w:rPr>
          <w:rFonts w:cs="Times New Roman"/>
          <w:sz w:val="24"/>
          <w:szCs w:val="24"/>
          <w:vertAlign w:val="subscript"/>
        </w:rPr>
        <w:t>2</w:t>
      </w:r>
      <w:r>
        <w:rPr>
          <w:rFonts w:cs="Times New Roman"/>
          <w:sz w:val="24"/>
          <w:szCs w:val="24"/>
        </w:rPr>
        <w:t>CO</w:t>
      </w:r>
      <w:r>
        <w:rPr>
          <w:rFonts w:cs="Times New Roman"/>
          <w:sz w:val="24"/>
          <w:szCs w:val="24"/>
          <w:vertAlign w:val="subscript"/>
        </w:rPr>
        <w:t>3</w:t>
      </w:r>
      <w:r>
        <w:rPr>
          <w:rFonts w:cs="Times New Roman"/>
          <w:sz w:val="24"/>
          <w:szCs w:val="24"/>
        </w:rPr>
        <w:t xml:space="preserve"> and 0.1% NH</w:t>
      </w:r>
      <w:r>
        <w:rPr>
          <w:rFonts w:cs="Times New Roman"/>
          <w:sz w:val="24"/>
          <w:szCs w:val="24"/>
          <w:vertAlign w:val="subscript"/>
        </w:rPr>
        <w:t>4</w:t>
      </w:r>
      <w:r>
        <w:rPr>
          <w:rFonts w:cs="Times New Roman"/>
          <w:sz w:val="24"/>
          <w:szCs w:val="24"/>
        </w:rPr>
        <w:t>OH in H</w:t>
      </w:r>
      <w:r>
        <w:rPr>
          <w:rFonts w:cs="Times New Roman"/>
          <w:sz w:val="24"/>
          <w:szCs w:val="24"/>
          <w:vertAlign w:val="subscript"/>
        </w:rPr>
        <w:t>2</w:t>
      </w:r>
      <w:r>
        <w:rPr>
          <w:rFonts w:cs="Times New Roman"/>
          <w:sz w:val="24"/>
          <w:szCs w:val="24"/>
        </w:rPr>
        <w:t xml:space="preserve">O for buffer B. A linear gradient was programed starting from 80% buffer A and ending at 20% buffer A after 20 min, followed by wash (20% buffer A) and re-equilibration (80% buffer A) steps with a flow rate of 100 mL/min. The mass spectrometer was fitted with an electrospray-ionization probe and operated in full-scan and polar-switching mode with the positive voltage at 4.5 kV and negative voltage at 3.5 kV. Analysis of intracellular Lipid phase metabolites by LC-MS was performed as previous report </w:t>
      </w:r>
      <w:r>
        <w:rPr>
          <w:rFonts w:cs="Times New Roman"/>
          <w:sz w:val="24"/>
          <w:szCs w:val="24"/>
        </w:rPr>
        <w:fldChar w:fldCharType="begin">
          <w:fldData xml:space="preserve">PEVuZE5vdGU+PENpdGU+PEF1dGhvcj5MaW48L0F1dGhvcj48WWVhcj4yMDE3PC9ZZWFyPjxSZWNO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==
</w:fldData>
        </w:fldChar>
      </w:r>
      <w:r>
        <w:rPr>
          <w:rFonts w:cs="Times New Roman"/>
          <w:sz w:val="24"/>
          <w:szCs w:val="24"/>
        </w:rPr>
        <w:instrText xml:space="preserve"> ADDIN EN.CITE </w:instrText>
      </w:r>
      <w:r>
        <w:rPr>
          <w:rFonts w:cs="Times New Roman"/>
          <w:sz w:val="24"/>
          <w:szCs w:val="24"/>
        </w:rPr>
        <w:fldChar w:fldCharType="begin">
          <w:fldData xml:space="preserve">PEVuZE5vdGU+PENpdGU+PEF1dGhvcj5MaW48L0F1dGhvcj48WWVhcj4yMDE3PC9ZZWFyPjxSZWNO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==
</w:fldData>
        </w:fldChar>
      </w:r>
      <w:r>
        <w:rPr>
          <w:rFonts w:cs="Times New Roman"/>
          <w:sz w:val="24"/>
          <w:szCs w:val="24"/>
        </w:rPr>
        <w:instrText xml:space="preserve"> ADDIN EN.CITE.DATA </w:instrText>
      </w:r>
      <w:r>
        <w:rPr>
          <w:rFonts w:cs="Times New Roman"/>
          <w:sz w:val="24"/>
          <w:szCs w:val="24"/>
        </w:rPr>
        <w:fldChar w:fldCharType="end"/>
      </w:r>
      <w:r>
        <w:rPr>
          <w:rFonts w:cs="Times New Roman"/>
          <w:sz w:val="24"/>
          <w:szCs w:val="24"/>
        </w:rPr>
        <w:fldChar w:fldCharType="separate"/>
      </w:r>
      <w:r>
        <w:rPr>
          <w:rFonts w:cs="Times New Roman"/>
          <w:sz w:val="24"/>
          <w:szCs w:val="24"/>
        </w:rPr>
        <w:t>(</w:t>
      </w:r>
      <w:r>
        <w:fldChar w:fldCharType="begin"/>
      </w:r>
      <w:r>
        <w:instrText xml:space="preserve"> HYPERLINK \l "_ENREF_2" \o "Lin, 2017 #163" </w:instrText>
      </w:r>
      <w:r>
        <w:fldChar w:fldCharType="separate"/>
      </w:r>
      <w:r>
        <w:rPr>
          <w:rFonts w:cs="Times New Roman"/>
          <w:sz w:val="24"/>
          <w:szCs w:val="24"/>
        </w:rPr>
        <w:t>2</w:t>
      </w:r>
      <w:r>
        <w:rPr>
          <w:rFonts w:cs="Times New Roman"/>
          <w:sz w:val="24"/>
          <w:szCs w:val="24"/>
        </w:rPr>
        <w:fldChar w:fldCharType="end"/>
      </w:r>
      <w:r>
        <w:rPr>
          <w:rFonts w:cs="Times New Roman"/>
          <w:sz w:val="24"/>
          <w:szCs w:val="24"/>
        </w:rPr>
        <w:t>)</w:t>
      </w:r>
      <w:r>
        <w:rPr>
          <w:rFonts w:cs="Times New Roman"/>
          <w:sz w:val="24"/>
          <w:szCs w:val="24"/>
        </w:rPr>
        <w:fldChar w:fldCharType="end"/>
      </w:r>
      <w:r>
        <w:rPr>
          <w:rFonts w:cs="Times New Roman"/>
          <w:sz w:val="24"/>
          <w:szCs w:val="24"/>
        </w:rPr>
        <w:t>.</w:t>
      </w:r>
    </w:p>
    <w:p>
      <w:pPr>
        <w:widowControl/>
        <w:adjustRightInd w:val="0"/>
        <w:spacing w:line="480" w:lineRule="auto"/>
        <w:ind w:firstLine="480" w:firstLineChars="200"/>
        <w:contextualSpacing/>
        <w:rPr>
          <w:rFonts w:cs="Times New Roman"/>
          <w:sz w:val="24"/>
          <w:szCs w:val="24"/>
        </w:rPr>
      </w:pPr>
      <w:r>
        <w:rPr>
          <w:rFonts w:cs="Times New Roman"/>
          <w:sz w:val="24"/>
          <w:szCs w:val="24"/>
        </w:rPr>
        <w:t xml:space="preserve">Metabolite identification and data analysis were carried out using the Progenesis QI software（Newcastle, UK）and EZinfo software. Metabolites were identiﬁed by referring to the Lipid Maps Database (www.lipidmaps.org) and the Human Metabolome Database (http://www.hmdb.ca/). Metabolites with the highest impact on the group clustering were identiﬁed in the variable importance (VIP)-plots (VIP &gt; 1). Besides, unpaired Student's t-test (p &lt; 0.05) to the chemical shifts was also used to assess the signiﬁcance of each metabolite. The metabolites in two groups which showed both VIP &gt; 1 and </w:t>
      </w:r>
      <w:r>
        <w:rPr>
          <w:rFonts w:cs="Times New Roman"/>
          <w:i/>
          <w:iCs/>
          <w:sz w:val="24"/>
          <w:szCs w:val="24"/>
        </w:rPr>
        <w:t>P</w:t>
      </w:r>
      <w:r>
        <w:rPr>
          <w:rFonts w:cs="Times New Roman"/>
          <w:sz w:val="24"/>
          <w:szCs w:val="24"/>
        </w:rPr>
        <w:t xml:space="preserve"> &lt; 0.05 were identiﬁed as signiﬁcant difference. Enrichment of metabolic pathways was carried on with the Metabo Analyst website (</w:t>
      </w:r>
      <w:r>
        <w:fldChar w:fldCharType="begin"/>
      </w:r>
      <w:r>
        <w:instrText xml:space="preserve"> HYPERLINK "https://www.metaboanalyst.ca" </w:instrText>
      </w:r>
      <w:r>
        <w:fldChar w:fldCharType="separate"/>
      </w:r>
      <w:r>
        <w:rPr>
          <w:rStyle w:val="16"/>
          <w:rFonts w:cs="Times New Roman"/>
          <w:color w:val="auto"/>
          <w:sz w:val="24"/>
          <w:szCs w:val="24"/>
        </w:rPr>
        <w:t>https://www.metaboanalyst.ca</w:t>
      </w:r>
      <w:r>
        <w:rPr>
          <w:rStyle w:val="16"/>
          <w:rFonts w:cs="Times New Roman"/>
          <w:color w:val="auto"/>
          <w:sz w:val="24"/>
          <w:szCs w:val="24"/>
        </w:rPr>
        <w:fldChar w:fldCharType="end"/>
      </w:r>
      <w:r>
        <w:rPr>
          <w:rFonts w:cs="Times New Roman"/>
          <w:sz w:val="24"/>
          <w:szCs w:val="24"/>
        </w:rPr>
        <w:t>).</w:t>
      </w:r>
    </w:p>
    <w:p>
      <w:pPr>
        <w:pStyle w:val="3"/>
        <w:adjustRightInd w:val="0"/>
        <w:spacing w:before="0" w:after="0" w:line="480" w:lineRule="auto"/>
        <w:contextualSpacing/>
        <w:jc w:val="both"/>
        <w:rPr>
          <w:rFonts w:cs="Times New Roman"/>
          <w:szCs w:val="24"/>
        </w:rPr>
      </w:pPr>
      <w:r>
        <w:rPr>
          <w:rFonts w:cs="Times New Roman"/>
          <w:szCs w:val="24"/>
        </w:rPr>
        <w:t>8-OxoG damage assay</w:t>
      </w:r>
    </w:p>
    <w:p>
      <w:pPr>
        <w:spacing w:line="480" w:lineRule="auto"/>
        <w:ind w:firstLine="480" w:firstLineChars="200"/>
        <w:rPr>
          <w:rFonts w:cs="Times New Roman"/>
          <w:bCs/>
          <w:sz w:val="24"/>
          <w:szCs w:val="24"/>
        </w:rPr>
      </w:pPr>
      <w:r>
        <w:rPr>
          <w:rFonts w:cs="Times New Roman"/>
          <w:bCs/>
          <w:sz w:val="24"/>
          <w:szCs w:val="24"/>
        </w:rPr>
        <w:t xml:space="preserve">The KYSE150 and KYSE180 cells </w:t>
      </w:r>
      <w:r>
        <w:rPr>
          <w:rFonts w:cs="Times New Roman"/>
          <w:color w:val="000000"/>
          <w:sz w:val="24"/>
          <w:szCs w:val="24"/>
        </w:rPr>
        <w:t>were seeded on coverslips in 24-well plates</w:t>
      </w:r>
      <w:r>
        <w:rPr>
          <w:rFonts w:cs="Times New Roman"/>
          <w:bCs/>
          <w:color w:val="000000"/>
          <w:sz w:val="24"/>
          <w:szCs w:val="24"/>
        </w:rPr>
        <w:t xml:space="preserve">. After cultured in </w:t>
      </w:r>
      <w:r>
        <w:rPr>
          <w:rFonts w:cs="Times New Roman"/>
          <w:bCs/>
          <w:sz w:val="24"/>
          <w:szCs w:val="24"/>
        </w:rPr>
        <w:t>complete or serine deprivation medi</w:t>
      </w:r>
      <w:r>
        <w:rPr>
          <w:rFonts w:hint="eastAsia" w:cs="Times New Roman"/>
          <w:bCs/>
          <w:sz w:val="24"/>
          <w:szCs w:val="24"/>
        </w:rPr>
        <w:t>a</w:t>
      </w:r>
      <w:r>
        <w:rPr>
          <w:rFonts w:cs="Times New Roman"/>
          <w:bCs/>
          <w:sz w:val="24"/>
          <w:szCs w:val="24"/>
        </w:rPr>
        <w:t xml:space="preserve"> for 48 h, cells were washed with PBS and fixed for 15 min</w:t>
      </w:r>
      <w:bookmarkStart w:id="11" w:name="OLE_LINK217"/>
      <w:bookmarkStart w:id="12" w:name="OLE_LINK229"/>
      <w:r>
        <w:rPr>
          <w:rFonts w:cs="Times New Roman"/>
          <w:bCs/>
          <w:sz w:val="24"/>
          <w:szCs w:val="24"/>
        </w:rPr>
        <w:t xml:space="preserve"> </w:t>
      </w:r>
      <w:bookmarkEnd w:id="11"/>
      <w:bookmarkEnd w:id="12"/>
      <w:r>
        <w:rPr>
          <w:rFonts w:cs="Times New Roman"/>
          <w:bCs/>
          <w:sz w:val="24"/>
          <w:szCs w:val="24"/>
        </w:rPr>
        <w:t>with 4% PFA. Following three washes with PBS, cells were exposed to 0.2% triton-X100 in PBS 10 min, then in 200 μg/mL RNase A (DNase and Protease-free) solution (Thermo Scientific) at 37 °C for 1 h to digest RNAs. After a brief wash with PBS, fixed cells were treated with 4% bovine serum albumin (BSA) for 1 h and subsequently incubated overnight at 4 °C in primary antibody solution containing mouse anti-8-OxoG monoclonal IgM (1:200) (Abcam, Cambridge, UK), followed by a brief PBS washing and incubation with secondary antibody solution for 1 h. Cells nuclear DNA was stained using DAPI (Sigma-Aldrich) for 10 min. Images were captured using a HCS Platform (CellInsight CX7, Thermo Scientific). The excitation/emission wavelengths for FITC and DAPI were 492 nm/520 nm and 340 nm/488 nm, respectively.</w:t>
      </w:r>
    </w:p>
    <w:p>
      <w:pPr>
        <w:contextualSpacing/>
        <w:rPr>
          <w:rFonts w:cs="Times New Roman"/>
          <w:sz w:val="24"/>
          <w:szCs w:val="24"/>
        </w:rPr>
      </w:pPr>
    </w:p>
    <w:p>
      <w:pPr>
        <w:pStyle w:val="3"/>
        <w:adjustRightInd w:val="0"/>
        <w:spacing w:before="0" w:after="0" w:line="480" w:lineRule="auto"/>
        <w:contextualSpacing/>
        <w:jc w:val="both"/>
        <w:rPr>
          <w:rFonts w:cs="Times New Roman"/>
          <w:szCs w:val="24"/>
        </w:rPr>
      </w:pPr>
      <w:r>
        <w:rPr>
          <w:rFonts w:cs="Times New Roman"/>
          <w:szCs w:val="24"/>
        </w:rPr>
        <w:t>Bioinformatics analysis</w:t>
      </w:r>
    </w:p>
    <w:p>
      <w:pPr>
        <w:spacing w:line="480" w:lineRule="auto"/>
        <w:ind w:firstLine="600" w:firstLineChars="250"/>
        <w:contextualSpacing/>
        <w:rPr>
          <w:rFonts w:cs="Times New Roman"/>
          <w:sz w:val="24"/>
          <w:szCs w:val="24"/>
        </w:rPr>
      </w:pPr>
      <w:r>
        <w:rPr>
          <w:rFonts w:cs="Times New Roman"/>
          <w:sz w:val="24"/>
          <w:szCs w:val="24"/>
        </w:rPr>
        <w:t xml:space="preserve">The TCGA database (code: TCGA_ESCA_exp_HiSeq-2015-02-24) for 97 patients with ESCC was used for analysis of gene expression and prognosis of serine </w:t>
      </w:r>
      <w:r>
        <w:rPr>
          <w:rFonts w:cs="Times New Roman"/>
          <w:i/>
          <w:iCs/>
          <w:sz w:val="24"/>
          <w:szCs w:val="24"/>
        </w:rPr>
        <w:t>de novo</w:t>
      </w:r>
      <w:r>
        <w:rPr>
          <w:rFonts w:cs="Times New Roman"/>
          <w:sz w:val="24"/>
          <w:szCs w:val="24"/>
        </w:rPr>
        <w:t xml:space="preserve"> synthase in esophageal cancer. The GEO database for 17 patients were used to statistically analyze the expression of serine </w:t>
      </w:r>
      <w:r>
        <w:rPr>
          <w:rFonts w:cs="Times New Roman"/>
          <w:i/>
          <w:iCs/>
          <w:sz w:val="24"/>
          <w:szCs w:val="24"/>
        </w:rPr>
        <w:t>de novo</w:t>
      </w:r>
      <w:r>
        <w:rPr>
          <w:rFonts w:cs="Times New Roman"/>
          <w:sz w:val="24"/>
          <w:szCs w:val="24"/>
        </w:rPr>
        <w:t xml:space="preserve"> synthase in esophageal cancer.</w:t>
      </w:r>
    </w:p>
    <w:p>
      <w:pPr>
        <w:pStyle w:val="3"/>
        <w:spacing w:before="0" w:after="0"/>
        <w:contextualSpacing/>
        <w:rPr>
          <w:rFonts w:cs="Times New Roman"/>
          <w:color w:val="000000" w:themeColor="text1"/>
          <w:szCs w:val="24"/>
          <w14:textFill>
            <w14:solidFill>
              <w14:schemeClr w14:val="tx1"/>
            </w14:solidFill>
          </w14:textFill>
        </w:rPr>
      </w:pPr>
    </w:p>
    <w:p>
      <w:pPr>
        <w:adjustRightInd w:val="0"/>
        <w:contextualSpacing/>
        <w:outlineLvl w:val="0"/>
        <w:rPr>
          <w:rFonts w:cs="Times New Roman"/>
          <w:b/>
          <w:sz w:val="24"/>
          <w:szCs w:val="24"/>
        </w:rPr>
      </w:pPr>
      <w:r>
        <w:rPr>
          <w:rFonts w:cs="Times New Roman"/>
          <w:b/>
          <w:sz w:val="24"/>
          <w:szCs w:val="24"/>
        </w:rPr>
        <w:t>REFERENCES</w:t>
      </w:r>
    </w:p>
    <w:p>
      <w:pPr>
        <w:pStyle w:val="22"/>
        <w:ind w:left="720" w:hanging="720"/>
      </w:pPr>
      <w:r>
        <w:rPr>
          <w:rFonts w:cs="Times New Roman"/>
          <w:color w:val="000000" w:themeColor="text1"/>
          <w:szCs w:val="24"/>
          <w14:textFill>
            <w14:solidFill>
              <w14:schemeClr w14:val="tx1"/>
            </w14:solidFill>
          </w14:textFill>
        </w:rPr>
        <w:fldChar w:fldCharType="begin"/>
      </w:r>
      <w:r>
        <w:rPr>
          <w:rFonts w:cs="Times New Roman"/>
          <w:color w:val="000000" w:themeColor="text1"/>
          <w:szCs w:val="24"/>
          <w14:textFill>
            <w14:solidFill>
              <w14:schemeClr w14:val="tx1"/>
            </w14:solidFill>
          </w14:textFill>
        </w:rPr>
        <w:instrText xml:space="preserve"> ADDIN EN.REFLIST </w:instrText>
      </w:r>
      <w:r>
        <w:rPr>
          <w:rFonts w:cs="Times New Roman"/>
          <w:color w:val="000000" w:themeColor="text1"/>
          <w:szCs w:val="24"/>
          <w14:textFill>
            <w14:solidFill>
              <w14:schemeClr w14:val="tx1"/>
            </w14:solidFill>
          </w14:textFill>
        </w:rPr>
        <w:fldChar w:fldCharType="separate"/>
      </w:r>
      <w:bookmarkStart w:id="13" w:name="_ENREF_1"/>
      <w:r>
        <w:t>1.</w:t>
      </w:r>
      <w:r>
        <w:tab/>
      </w:r>
      <w:r>
        <w:t>Maddocks OD, Berkers CR, Mason SM, Zheng L, Blyth K, Gottlieb E</w:t>
      </w:r>
      <w:r>
        <w:rPr>
          <w:i/>
        </w:rPr>
        <w:t>, et al.</w:t>
      </w:r>
      <w:r>
        <w:t xml:space="preserve"> Serine starvation induces stress and p53-dependent metabolic remodelling in cancer cells. Nature </w:t>
      </w:r>
      <w:r>
        <w:rPr>
          <w:b/>
        </w:rPr>
        <w:t>2013</w:t>
      </w:r>
      <w:r>
        <w:t>;493:542-6</w:t>
      </w:r>
      <w:bookmarkEnd w:id="13"/>
      <w:r>
        <w:t>.</w:t>
      </w:r>
    </w:p>
    <w:p>
      <w:pPr>
        <w:pStyle w:val="22"/>
        <w:ind w:left="720" w:hanging="720"/>
      </w:pPr>
      <w:bookmarkStart w:id="14" w:name="_ENREF_2"/>
      <w:r>
        <w:t>2.</w:t>
      </w:r>
      <w:r>
        <w:tab/>
      </w:r>
      <w:r>
        <w:t>Lin Y, Gu H, Jiang L, Xu W, Liu C, Li Y</w:t>
      </w:r>
      <w:r>
        <w:rPr>
          <w:i/>
        </w:rPr>
        <w:t>, et al.</w:t>
      </w:r>
      <w:r>
        <w:t xml:space="preserve"> Cocaine modifies brain lipidome in mice. Molecular and cellular neurosciences </w:t>
      </w:r>
      <w:r>
        <w:rPr>
          <w:b/>
        </w:rPr>
        <w:t>2017</w:t>
      </w:r>
      <w:r>
        <w:t>;85:29-44</w:t>
      </w:r>
      <w:bookmarkEnd w:id="14"/>
      <w:r>
        <w:t>.</w:t>
      </w:r>
    </w:p>
    <w:p>
      <w:pPr>
        <w:pStyle w:val="3"/>
        <w:spacing w:before="0" w:after="0"/>
        <w:contextualSpacing/>
        <w:rPr>
          <w:rFonts w:cs="Times New Roman"/>
          <w:color w:val="000000" w:themeColor="text1"/>
          <w:szCs w:val="24"/>
          <w14:textFill>
            <w14:solidFill>
              <w14:schemeClr w14:val="tx1"/>
            </w14:solidFill>
          </w14:textFill>
        </w:rPr>
      </w:pPr>
      <w:r>
        <w:rPr>
          <w:rFonts w:cs="Times New Roman"/>
          <w:color w:val="000000" w:themeColor="text1"/>
          <w:szCs w:val="24"/>
          <w14:textFill>
            <w14:solidFill>
              <w14:schemeClr w14:val="tx1"/>
            </w14:solidFill>
          </w14:textFill>
        </w:rPr>
        <w:fldChar w:fldCharType="end"/>
      </w:r>
    </w:p>
    <w:sectPr>
      <w:footerReference r:id="rId5" w:type="default"/>
      <w:footerReference r:id="rId6" w:type="even"/>
      <w:pgSz w:w="11906" w:h="16838"/>
      <w:pgMar w:top="1440" w:right="1800" w:bottom="1440" w:left="1800" w:header="851" w:footer="992" w:gutter="0"/>
      <w:lnNumType w:countBy="1" w:restart="continuou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nion Pro">
    <w:altName w:val="DejaVu Math TeX Gyre"/>
    <w:panose1 w:val="02040503050306020203"/>
    <w:charset w:val="00"/>
    <w:family w:val="roman"/>
    <w:pitch w:val="default"/>
    <w:sig w:usb0="00000000" w:usb1="00000000" w:usb2="00000000" w:usb3="00000000" w:csb0="0000019F" w:csb1="00000000"/>
  </w:font>
  <w:font w:name="Cambria">
    <w:panose1 w:val="02040503050406030204"/>
    <w:charset w:val="00"/>
    <w:family w:val="roman"/>
    <w:pitch w:val="default"/>
    <w:sig w:usb0="E00006FF" w:usb1="420024FF" w:usb2="02000000" w:usb3="00000000" w:csb0="2000019F" w:csb1="00000000"/>
  </w:font>
  <w:font w:name="AdvOTe4bfdd46+fb">
    <w:altName w:val="Cambria"/>
    <w:panose1 w:val="020B0604020202020204"/>
    <w:charset w:val="00"/>
    <w:family w:val="roman"/>
    <w:pitch w:val="default"/>
    <w:sig w:usb0="00000000" w:usb1="00000000" w:usb2="00000000" w:usb3="00000000" w:csb0="00000000" w:csb1="00000000"/>
  </w:font>
  <w:font w:name="AdvOTe4bfdd46+20">
    <w:altName w:val="Cambria"/>
    <w:panose1 w:val="020B0604020202020204"/>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1771004884"/>
      <w:docPartObj>
        <w:docPartGallery w:val="autotext"/>
      </w:docPartObj>
    </w:sdtPr>
    <w:sdtEndPr>
      <w:rPr>
        <w:rStyle w:val="13"/>
      </w:rPr>
    </w:sdtEndPr>
    <w:sdtContent>
      <w:p>
        <w:pPr>
          <w:pStyle w:val="8"/>
          <w:framePr w:wrap="auto" w:vAnchor="text" w:hAnchor="margin" w:xAlign="right" w:y="1"/>
          <w:rPr>
            <w:rStyle w:val="13"/>
          </w:rPr>
        </w:pPr>
        <w:r>
          <w:rPr>
            <w:rStyle w:val="13"/>
          </w:rPr>
          <w:fldChar w:fldCharType="begin"/>
        </w:r>
        <w:r>
          <w:rPr>
            <w:rStyle w:val="13"/>
          </w:rPr>
          <w:instrText xml:space="preserve"> PAGE </w:instrText>
        </w:r>
        <w:r>
          <w:rPr>
            <w:rStyle w:val="13"/>
          </w:rPr>
          <w:fldChar w:fldCharType="separate"/>
        </w:r>
        <w:r>
          <w:rPr>
            <w:rStyle w:val="13"/>
          </w:rPr>
          <w:t>1</w:t>
        </w:r>
        <w:r>
          <w:rPr>
            <w:rStyle w:val="13"/>
          </w:rPr>
          <w:fldChar w:fldCharType="end"/>
        </w:r>
      </w:p>
    </w:sdtContent>
  </w:sdt>
  <w:p>
    <w:pPr>
      <w:pStyle w:val="8"/>
      <w:ind w:right="360"/>
      <w:pPrChange w:id="0" w:author="kf" w:date="2021-01-13T18:24:00Z">
        <w:pPr>
          <w:pStyle w:val="8"/>
        </w:pPr>
      </w:pPrChan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1379127080"/>
      <w:docPartObj>
        <w:docPartGallery w:val="autotext"/>
      </w:docPartObj>
    </w:sdtPr>
    <w:sdtEndPr>
      <w:rPr>
        <w:rStyle w:val="13"/>
      </w:rPr>
    </w:sdtEndPr>
    <w:sdtContent>
      <w:p>
        <w:pPr>
          <w:pStyle w:val="8"/>
          <w:framePr w:wrap="auto" w:vAnchor="text" w:hAnchor="margin" w:xAlign="right" w:y="1"/>
          <w:rPr>
            <w:rStyle w:val="13"/>
          </w:rPr>
        </w:pPr>
        <w:r>
          <w:rPr>
            <w:rStyle w:val="13"/>
          </w:rPr>
          <w:fldChar w:fldCharType="begin"/>
        </w:r>
        <w:r>
          <w:rPr>
            <w:rStyle w:val="13"/>
          </w:rPr>
          <w:instrText xml:space="preserve"> PAGE </w:instrText>
        </w:r>
        <w:r>
          <w:rPr>
            <w:rStyle w:val="13"/>
          </w:rPr>
          <w:fldChar w:fldCharType="end"/>
        </w:r>
      </w:p>
    </w:sdtContent>
  </w:sdt>
  <w:p>
    <w:pPr>
      <w:pStyle w:val="8"/>
      <w:ind w:right="360"/>
      <w:pPrChange w:id="1" w:author="kf" w:date="2021-01-13T18:24:00Z">
        <w:pPr>
          <w:pStyle w:val="8"/>
        </w:pPr>
      </w:pPrChan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kf">
    <w15:presenceInfo w15:providerId="None" w15:userId="k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MzYmFlZWY5Y2ZiM2FlNGY0YzU5M2I5YzdkMDI0OGUifQ=="/>
    <w:docVar w:name="EN.InstantFormat" w:val="&lt;ENInstantFormat&gt;&lt;Enabled&gt;1&lt;/Enabled&gt;&lt;ScanUnformatted&gt;1&lt;/ScanUnformatted&gt;&lt;ScanChanges&gt;1&lt;/ScanChanges&gt;&lt;Suspended&gt;0&lt;/Suspended&gt;&lt;/ENInstantFormat&gt;"/>
    <w:docVar w:name="EN.Layout" w:val="&lt;ENLayout&gt;&lt;Style&gt;Cancer Research&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2zze20wv4xtx9yesfws5ps0je2f9atferdrv&quot;&gt;食管癌对ser敏感性研究参考文献&lt;record-ids&gt;&lt;item&gt;153&lt;/item&gt;&lt;item&gt;163&lt;/item&gt;&lt;/record-ids&gt;&lt;/item&gt;&lt;/Libraries&gt;"/>
  </w:docVars>
  <w:rsids>
    <w:rsidRoot w:val="003A1A80"/>
    <w:rsid w:val="000002B1"/>
    <w:rsid w:val="0000054F"/>
    <w:rsid w:val="00000F9F"/>
    <w:rsid w:val="00001594"/>
    <w:rsid w:val="00001E6D"/>
    <w:rsid w:val="0000371F"/>
    <w:rsid w:val="00004AA9"/>
    <w:rsid w:val="00004EA9"/>
    <w:rsid w:val="00005D5B"/>
    <w:rsid w:val="00006D00"/>
    <w:rsid w:val="000100A4"/>
    <w:rsid w:val="00011746"/>
    <w:rsid w:val="00011C76"/>
    <w:rsid w:val="0001217A"/>
    <w:rsid w:val="000135BF"/>
    <w:rsid w:val="000135CD"/>
    <w:rsid w:val="00013C95"/>
    <w:rsid w:val="00013D63"/>
    <w:rsid w:val="00014A89"/>
    <w:rsid w:val="00015C41"/>
    <w:rsid w:val="000160B5"/>
    <w:rsid w:val="000172D8"/>
    <w:rsid w:val="000178EF"/>
    <w:rsid w:val="00020491"/>
    <w:rsid w:val="00020FFE"/>
    <w:rsid w:val="0002143E"/>
    <w:rsid w:val="00021475"/>
    <w:rsid w:val="00021602"/>
    <w:rsid w:val="00022119"/>
    <w:rsid w:val="000231A1"/>
    <w:rsid w:val="00023D33"/>
    <w:rsid w:val="000245EB"/>
    <w:rsid w:val="00024F53"/>
    <w:rsid w:val="00025280"/>
    <w:rsid w:val="00025716"/>
    <w:rsid w:val="00025852"/>
    <w:rsid w:val="000261BF"/>
    <w:rsid w:val="00026B32"/>
    <w:rsid w:val="00027858"/>
    <w:rsid w:val="00027AAC"/>
    <w:rsid w:val="000306BC"/>
    <w:rsid w:val="00030D0D"/>
    <w:rsid w:val="00031367"/>
    <w:rsid w:val="00031BCE"/>
    <w:rsid w:val="00033BAF"/>
    <w:rsid w:val="000365B5"/>
    <w:rsid w:val="00036DE0"/>
    <w:rsid w:val="000370B1"/>
    <w:rsid w:val="00037111"/>
    <w:rsid w:val="000372E6"/>
    <w:rsid w:val="000376B3"/>
    <w:rsid w:val="000379E1"/>
    <w:rsid w:val="00037ADD"/>
    <w:rsid w:val="00037DBE"/>
    <w:rsid w:val="000400DB"/>
    <w:rsid w:val="00040D8F"/>
    <w:rsid w:val="00040E00"/>
    <w:rsid w:val="00040F46"/>
    <w:rsid w:val="00041359"/>
    <w:rsid w:val="0004158E"/>
    <w:rsid w:val="00042EDC"/>
    <w:rsid w:val="00042F4A"/>
    <w:rsid w:val="0004355B"/>
    <w:rsid w:val="000451C8"/>
    <w:rsid w:val="000506EF"/>
    <w:rsid w:val="00051478"/>
    <w:rsid w:val="00051A60"/>
    <w:rsid w:val="00051ABF"/>
    <w:rsid w:val="00052F94"/>
    <w:rsid w:val="00053433"/>
    <w:rsid w:val="000534E9"/>
    <w:rsid w:val="00053980"/>
    <w:rsid w:val="00053BD1"/>
    <w:rsid w:val="000547F2"/>
    <w:rsid w:val="000549A4"/>
    <w:rsid w:val="00054F3F"/>
    <w:rsid w:val="00055839"/>
    <w:rsid w:val="00055CF1"/>
    <w:rsid w:val="0005673D"/>
    <w:rsid w:val="0005680B"/>
    <w:rsid w:val="00057293"/>
    <w:rsid w:val="0005769A"/>
    <w:rsid w:val="000606CA"/>
    <w:rsid w:val="0006088F"/>
    <w:rsid w:val="000613BF"/>
    <w:rsid w:val="00063703"/>
    <w:rsid w:val="00064122"/>
    <w:rsid w:val="00064B27"/>
    <w:rsid w:val="000653C5"/>
    <w:rsid w:val="000653E5"/>
    <w:rsid w:val="00065C8E"/>
    <w:rsid w:val="00066A1D"/>
    <w:rsid w:val="0006794A"/>
    <w:rsid w:val="00067FE1"/>
    <w:rsid w:val="000701AB"/>
    <w:rsid w:val="00070F29"/>
    <w:rsid w:val="0007142F"/>
    <w:rsid w:val="00072533"/>
    <w:rsid w:val="00072746"/>
    <w:rsid w:val="00072774"/>
    <w:rsid w:val="00072B40"/>
    <w:rsid w:val="00073136"/>
    <w:rsid w:val="000731A6"/>
    <w:rsid w:val="000734D4"/>
    <w:rsid w:val="00074268"/>
    <w:rsid w:val="0007437F"/>
    <w:rsid w:val="00074397"/>
    <w:rsid w:val="00074675"/>
    <w:rsid w:val="000751CD"/>
    <w:rsid w:val="0007600C"/>
    <w:rsid w:val="000767D5"/>
    <w:rsid w:val="000769B7"/>
    <w:rsid w:val="00080742"/>
    <w:rsid w:val="00080E94"/>
    <w:rsid w:val="0008159C"/>
    <w:rsid w:val="0008260A"/>
    <w:rsid w:val="00082D64"/>
    <w:rsid w:val="0008320B"/>
    <w:rsid w:val="00083772"/>
    <w:rsid w:val="0008458C"/>
    <w:rsid w:val="00084D5C"/>
    <w:rsid w:val="00085889"/>
    <w:rsid w:val="00086272"/>
    <w:rsid w:val="0008680C"/>
    <w:rsid w:val="00086C89"/>
    <w:rsid w:val="00087745"/>
    <w:rsid w:val="00087C9F"/>
    <w:rsid w:val="00087FC0"/>
    <w:rsid w:val="00090028"/>
    <w:rsid w:val="00090207"/>
    <w:rsid w:val="000907F0"/>
    <w:rsid w:val="00092163"/>
    <w:rsid w:val="00092D66"/>
    <w:rsid w:val="00093728"/>
    <w:rsid w:val="00094A95"/>
    <w:rsid w:val="00095661"/>
    <w:rsid w:val="000970E2"/>
    <w:rsid w:val="0009755D"/>
    <w:rsid w:val="00097F15"/>
    <w:rsid w:val="000A2127"/>
    <w:rsid w:val="000A36E3"/>
    <w:rsid w:val="000A4721"/>
    <w:rsid w:val="000A48AF"/>
    <w:rsid w:val="000B0655"/>
    <w:rsid w:val="000B0EF7"/>
    <w:rsid w:val="000B1648"/>
    <w:rsid w:val="000B2008"/>
    <w:rsid w:val="000B26EE"/>
    <w:rsid w:val="000B29E3"/>
    <w:rsid w:val="000B2CD4"/>
    <w:rsid w:val="000B31C1"/>
    <w:rsid w:val="000B4798"/>
    <w:rsid w:val="000B5341"/>
    <w:rsid w:val="000B5873"/>
    <w:rsid w:val="000B5910"/>
    <w:rsid w:val="000B6267"/>
    <w:rsid w:val="000B6686"/>
    <w:rsid w:val="000B67D2"/>
    <w:rsid w:val="000B6BF4"/>
    <w:rsid w:val="000C0FCA"/>
    <w:rsid w:val="000C15A2"/>
    <w:rsid w:val="000C1F22"/>
    <w:rsid w:val="000C4292"/>
    <w:rsid w:val="000C4FF3"/>
    <w:rsid w:val="000C65BB"/>
    <w:rsid w:val="000C6AB9"/>
    <w:rsid w:val="000C75E6"/>
    <w:rsid w:val="000D00C7"/>
    <w:rsid w:val="000D08B2"/>
    <w:rsid w:val="000D1345"/>
    <w:rsid w:val="000D2848"/>
    <w:rsid w:val="000D32A1"/>
    <w:rsid w:val="000D3A4B"/>
    <w:rsid w:val="000D4AED"/>
    <w:rsid w:val="000D5D14"/>
    <w:rsid w:val="000D77FC"/>
    <w:rsid w:val="000E0394"/>
    <w:rsid w:val="000E039D"/>
    <w:rsid w:val="000E19F8"/>
    <w:rsid w:val="000E1A15"/>
    <w:rsid w:val="000E1C40"/>
    <w:rsid w:val="000E356F"/>
    <w:rsid w:val="000E3DEC"/>
    <w:rsid w:val="000E43F8"/>
    <w:rsid w:val="000E52E4"/>
    <w:rsid w:val="000F05EC"/>
    <w:rsid w:val="000F0775"/>
    <w:rsid w:val="000F1486"/>
    <w:rsid w:val="000F253C"/>
    <w:rsid w:val="000F3D43"/>
    <w:rsid w:val="000F3E13"/>
    <w:rsid w:val="000F3E2C"/>
    <w:rsid w:val="000F3FBA"/>
    <w:rsid w:val="000F4743"/>
    <w:rsid w:val="000F4FC0"/>
    <w:rsid w:val="000F5515"/>
    <w:rsid w:val="00100AA6"/>
    <w:rsid w:val="00100BBB"/>
    <w:rsid w:val="001014CD"/>
    <w:rsid w:val="001016C6"/>
    <w:rsid w:val="001019FD"/>
    <w:rsid w:val="00101A5C"/>
    <w:rsid w:val="00101A95"/>
    <w:rsid w:val="00101DDC"/>
    <w:rsid w:val="00102905"/>
    <w:rsid w:val="00102A10"/>
    <w:rsid w:val="00104251"/>
    <w:rsid w:val="00104D3C"/>
    <w:rsid w:val="00104F34"/>
    <w:rsid w:val="001057F0"/>
    <w:rsid w:val="00105E5E"/>
    <w:rsid w:val="00106E44"/>
    <w:rsid w:val="00107A11"/>
    <w:rsid w:val="00110377"/>
    <w:rsid w:val="00110EA2"/>
    <w:rsid w:val="00111D17"/>
    <w:rsid w:val="00112DBF"/>
    <w:rsid w:val="00114E22"/>
    <w:rsid w:val="001152F6"/>
    <w:rsid w:val="0011619E"/>
    <w:rsid w:val="001172EB"/>
    <w:rsid w:val="00117EA1"/>
    <w:rsid w:val="00117FB3"/>
    <w:rsid w:val="00121940"/>
    <w:rsid w:val="00121993"/>
    <w:rsid w:val="001231AB"/>
    <w:rsid w:val="001235D3"/>
    <w:rsid w:val="001246C6"/>
    <w:rsid w:val="00124C4E"/>
    <w:rsid w:val="00125A40"/>
    <w:rsid w:val="00125EB2"/>
    <w:rsid w:val="001273BC"/>
    <w:rsid w:val="001276CE"/>
    <w:rsid w:val="0012791A"/>
    <w:rsid w:val="00131455"/>
    <w:rsid w:val="001326F8"/>
    <w:rsid w:val="00133864"/>
    <w:rsid w:val="001344AD"/>
    <w:rsid w:val="00135919"/>
    <w:rsid w:val="001365F0"/>
    <w:rsid w:val="00136B16"/>
    <w:rsid w:val="00136DD4"/>
    <w:rsid w:val="00137265"/>
    <w:rsid w:val="00140D79"/>
    <w:rsid w:val="00141355"/>
    <w:rsid w:val="00141F78"/>
    <w:rsid w:val="00144398"/>
    <w:rsid w:val="00145121"/>
    <w:rsid w:val="001457AB"/>
    <w:rsid w:val="00145BFE"/>
    <w:rsid w:val="00145C14"/>
    <w:rsid w:val="00146C2E"/>
    <w:rsid w:val="00147559"/>
    <w:rsid w:val="00150043"/>
    <w:rsid w:val="001518F1"/>
    <w:rsid w:val="00152CD1"/>
    <w:rsid w:val="00152DF6"/>
    <w:rsid w:val="001540A7"/>
    <w:rsid w:val="001541FE"/>
    <w:rsid w:val="00154270"/>
    <w:rsid w:val="00155684"/>
    <w:rsid w:val="001556D7"/>
    <w:rsid w:val="00155CA3"/>
    <w:rsid w:val="00156849"/>
    <w:rsid w:val="0015710C"/>
    <w:rsid w:val="0015772E"/>
    <w:rsid w:val="0016075E"/>
    <w:rsid w:val="00160CF4"/>
    <w:rsid w:val="00161007"/>
    <w:rsid w:val="0016115C"/>
    <w:rsid w:val="00161454"/>
    <w:rsid w:val="0016190D"/>
    <w:rsid w:val="00162721"/>
    <w:rsid w:val="00162992"/>
    <w:rsid w:val="001631B2"/>
    <w:rsid w:val="001634A4"/>
    <w:rsid w:val="001638AA"/>
    <w:rsid w:val="001638B2"/>
    <w:rsid w:val="001644C2"/>
    <w:rsid w:val="001648BC"/>
    <w:rsid w:val="00164F6F"/>
    <w:rsid w:val="00165D7A"/>
    <w:rsid w:val="00166735"/>
    <w:rsid w:val="00167222"/>
    <w:rsid w:val="00167B39"/>
    <w:rsid w:val="00167BA3"/>
    <w:rsid w:val="00167C97"/>
    <w:rsid w:val="00167CCD"/>
    <w:rsid w:val="00167D09"/>
    <w:rsid w:val="001701CC"/>
    <w:rsid w:val="001702C5"/>
    <w:rsid w:val="00171647"/>
    <w:rsid w:val="00171AC9"/>
    <w:rsid w:val="00171B3C"/>
    <w:rsid w:val="001723EC"/>
    <w:rsid w:val="00172C1A"/>
    <w:rsid w:val="00173060"/>
    <w:rsid w:val="0017408F"/>
    <w:rsid w:val="001741E5"/>
    <w:rsid w:val="00174DD4"/>
    <w:rsid w:val="0017501E"/>
    <w:rsid w:val="001756BF"/>
    <w:rsid w:val="00177DCC"/>
    <w:rsid w:val="00181348"/>
    <w:rsid w:val="001827B1"/>
    <w:rsid w:val="00182821"/>
    <w:rsid w:val="00182D67"/>
    <w:rsid w:val="00182EB4"/>
    <w:rsid w:val="001836AA"/>
    <w:rsid w:val="0018396D"/>
    <w:rsid w:val="00183B0F"/>
    <w:rsid w:val="001844C4"/>
    <w:rsid w:val="0018563E"/>
    <w:rsid w:val="001859AE"/>
    <w:rsid w:val="00185DF1"/>
    <w:rsid w:val="00186D71"/>
    <w:rsid w:val="001871F8"/>
    <w:rsid w:val="00190370"/>
    <w:rsid w:val="001904A8"/>
    <w:rsid w:val="00190992"/>
    <w:rsid w:val="0019110E"/>
    <w:rsid w:val="00191D1B"/>
    <w:rsid w:val="00192E46"/>
    <w:rsid w:val="0019324C"/>
    <w:rsid w:val="00193688"/>
    <w:rsid w:val="00194E70"/>
    <w:rsid w:val="00195047"/>
    <w:rsid w:val="001960C9"/>
    <w:rsid w:val="00196D22"/>
    <w:rsid w:val="00196E0A"/>
    <w:rsid w:val="00196FE2"/>
    <w:rsid w:val="00197296"/>
    <w:rsid w:val="001A03CE"/>
    <w:rsid w:val="001A2BF3"/>
    <w:rsid w:val="001A3DDA"/>
    <w:rsid w:val="001A3F3C"/>
    <w:rsid w:val="001A4040"/>
    <w:rsid w:val="001A5337"/>
    <w:rsid w:val="001A54F7"/>
    <w:rsid w:val="001A7229"/>
    <w:rsid w:val="001A7B16"/>
    <w:rsid w:val="001B1CCC"/>
    <w:rsid w:val="001B2FD9"/>
    <w:rsid w:val="001B4CBA"/>
    <w:rsid w:val="001B4EAB"/>
    <w:rsid w:val="001B6346"/>
    <w:rsid w:val="001B6B95"/>
    <w:rsid w:val="001B7A20"/>
    <w:rsid w:val="001C0372"/>
    <w:rsid w:val="001C0A91"/>
    <w:rsid w:val="001C27EC"/>
    <w:rsid w:val="001C2B1E"/>
    <w:rsid w:val="001C3658"/>
    <w:rsid w:val="001C4911"/>
    <w:rsid w:val="001C59B5"/>
    <w:rsid w:val="001C5C1C"/>
    <w:rsid w:val="001C6827"/>
    <w:rsid w:val="001C70ED"/>
    <w:rsid w:val="001C72CA"/>
    <w:rsid w:val="001D0825"/>
    <w:rsid w:val="001D0D42"/>
    <w:rsid w:val="001D2BF1"/>
    <w:rsid w:val="001D43D4"/>
    <w:rsid w:val="001D47C9"/>
    <w:rsid w:val="001D4831"/>
    <w:rsid w:val="001D4BC1"/>
    <w:rsid w:val="001D4F00"/>
    <w:rsid w:val="001D635C"/>
    <w:rsid w:val="001D6E18"/>
    <w:rsid w:val="001D7C82"/>
    <w:rsid w:val="001E0AF4"/>
    <w:rsid w:val="001E154C"/>
    <w:rsid w:val="001E2B9B"/>
    <w:rsid w:val="001E2EBE"/>
    <w:rsid w:val="001E3F50"/>
    <w:rsid w:val="001E3F80"/>
    <w:rsid w:val="001E64EA"/>
    <w:rsid w:val="001E6630"/>
    <w:rsid w:val="001E6711"/>
    <w:rsid w:val="001E70FA"/>
    <w:rsid w:val="001F0850"/>
    <w:rsid w:val="001F1DC7"/>
    <w:rsid w:val="001F24BD"/>
    <w:rsid w:val="001F315D"/>
    <w:rsid w:val="001F4166"/>
    <w:rsid w:val="001F4331"/>
    <w:rsid w:val="001F4D45"/>
    <w:rsid w:val="001F6B0C"/>
    <w:rsid w:val="00200F7E"/>
    <w:rsid w:val="00203102"/>
    <w:rsid w:val="00204006"/>
    <w:rsid w:val="00205CBF"/>
    <w:rsid w:val="0020600A"/>
    <w:rsid w:val="002060C5"/>
    <w:rsid w:val="00207975"/>
    <w:rsid w:val="00207BAB"/>
    <w:rsid w:val="00210641"/>
    <w:rsid w:val="002108A9"/>
    <w:rsid w:val="00210EA8"/>
    <w:rsid w:val="00211240"/>
    <w:rsid w:val="00212488"/>
    <w:rsid w:val="00212DD9"/>
    <w:rsid w:val="00214347"/>
    <w:rsid w:val="00214425"/>
    <w:rsid w:val="0021446E"/>
    <w:rsid w:val="00214860"/>
    <w:rsid w:val="00215FAA"/>
    <w:rsid w:val="00216211"/>
    <w:rsid w:val="00216A32"/>
    <w:rsid w:val="00216A3B"/>
    <w:rsid w:val="00217455"/>
    <w:rsid w:val="00217CBF"/>
    <w:rsid w:val="00220F81"/>
    <w:rsid w:val="0022163A"/>
    <w:rsid w:val="00221B72"/>
    <w:rsid w:val="002246CD"/>
    <w:rsid w:val="00224754"/>
    <w:rsid w:val="00224DCB"/>
    <w:rsid w:val="00225751"/>
    <w:rsid w:val="00226681"/>
    <w:rsid w:val="00226F6F"/>
    <w:rsid w:val="00226FC8"/>
    <w:rsid w:val="0022778E"/>
    <w:rsid w:val="00231967"/>
    <w:rsid w:val="00232156"/>
    <w:rsid w:val="00232828"/>
    <w:rsid w:val="0023335F"/>
    <w:rsid w:val="002349C0"/>
    <w:rsid w:val="00235C00"/>
    <w:rsid w:val="0023698A"/>
    <w:rsid w:val="0024155C"/>
    <w:rsid w:val="00241834"/>
    <w:rsid w:val="00241ADC"/>
    <w:rsid w:val="00242749"/>
    <w:rsid w:val="00243040"/>
    <w:rsid w:val="00244291"/>
    <w:rsid w:val="002443E4"/>
    <w:rsid w:val="00244E4E"/>
    <w:rsid w:val="00244F56"/>
    <w:rsid w:val="00245B21"/>
    <w:rsid w:val="00245C28"/>
    <w:rsid w:val="00246889"/>
    <w:rsid w:val="002475DC"/>
    <w:rsid w:val="00247F94"/>
    <w:rsid w:val="00250E07"/>
    <w:rsid w:val="0025177C"/>
    <w:rsid w:val="00251C78"/>
    <w:rsid w:val="002520B1"/>
    <w:rsid w:val="00252F6B"/>
    <w:rsid w:val="0025350D"/>
    <w:rsid w:val="00253F81"/>
    <w:rsid w:val="0025506C"/>
    <w:rsid w:val="002554CE"/>
    <w:rsid w:val="00255A5A"/>
    <w:rsid w:val="00255F4D"/>
    <w:rsid w:val="00256887"/>
    <w:rsid w:val="00257125"/>
    <w:rsid w:val="00260851"/>
    <w:rsid w:val="002611C9"/>
    <w:rsid w:val="0026250D"/>
    <w:rsid w:val="00262E37"/>
    <w:rsid w:val="00263B9C"/>
    <w:rsid w:val="00264228"/>
    <w:rsid w:val="002643F8"/>
    <w:rsid w:val="00264986"/>
    <w:rsid w:val="00265629"/>
    <w:rsid w:val="002665C6"/>
    <w:rsid w:val="0026665D"/>
    <w:rsid w:val="00266772"/>
    <w:rsid w:val="00266F84"/>
    <w:rsid w:val="00271C28"/>
    <w:rsid w:val="00272DE6"/>
    <w:rsid w:val="0027355F"/>
    <w:rsid w:val="0027566C"/>
    <w:rsid w:val="00276B5D"/>
    <w:rsid w:val="00277E55"/>
    <w:rsid w:val="00280C75"/>
    <w:rsid w:val="00281840"/>
    <w:rsid w:val="00281A41"/>
    <w:rsid w:val="00281B60"/>
    <w:rsid w:val="00282755"/>
    <w:rsid w:val="00282A0A"/>
    <w:rsid w:val="00282D71"/>
    <w:rsid w:val="0028313B"/>
    <w:rsid w:val="00283B4E"/>
    <w:rsid w:val="00285452"/>
    <w:rsid w:val="00285784"/>
    <w:rsid w:val="00285FEF"/>
    <w:rsid w:val="00286009"/>
    <w:rsid w:val="00286165"/>
    <w:rsid w:val="00286336"/>
    <w:rsid w:val="00287B05"/>
    <w:rsid w:val="00287BBF"/>
    <w:rsid w:val="00290667"/>
    <w:rsid w:val="00291548"/>
    <w:rsid w:val="00291685"/>
    <w:rsid w:val="00291CD1"/>
    <w:rsid w:val="00292D09"/>
    <w:rsid w:val="002936D0"/>
    <w:rsid w:val="002936F3"/>
    <w:rsid w:val="00293D2B"/>
    <w:rsid w:val="0029407B"/>
    <w:rsid w:val="00294316"/>
    <w:rsid w:val="00294950"/>
    <w:rsid w:val="00294A9A"/>
    <w:rsid w:val="00294EA0"/>
    <w:rsid w:val="00294F39"/>
    <w:rsid w:val="00294FDD"/>
    <w:rsid w:val="00295319"/>
    <w:rsid w:val="0029551A"/>
    <w:rsid w:val="002965C4"/>
    <w:rsid w:val="0029755D"/>
    <w:rsid w:val="0029779C"/>
    <w:rsid w:val="002A05FF"/>
    <w:rsid w:val="002A10B7"/>
    <w:rsid w:val="002A13B6"/>
    <w:rsid w:val="002A2C19"/>
    <w:rsid w:val="002A343C"/>
    <w:rsid w:val="002A3B3C"/>
    <w:rsid w:val="002A5248"/>
    <w:rsid w:val="002A67B8"/>
    <w:rsid w:val="002A6980"/>
    <w:rsid w:val="002B0560"/>
    <w:rsid w:val="002B251A"/>
    <w:rsid w:val="002B2AA8"/>
    <w:rsid w:val="002B52CD"/>
    <w:rsid w:val="002B6361"/>
    <w:rsid w:val="002C00F9"/>
    <w:rsid w:val="002C0DC4"/>
    <w:rsid w:val="002C0FB1"/>
    <w:rsid w:val="002C169A"/>
    <w:rsid w:val="002C188C"/>
    <w:rsid w:val="002C19F7"/>
    <w:rsid w:val="002C1BA4"/>
    <w:rsid w:val="002C1BF5"/>
    <w:rsid w:val="002C1CC0"/>
    <w:rsid w:val="002C1E3A"/>
    <w:rsid w:val="002C21E2"/>
    <w:rsid w:val="002C2795"/>
    <w:rsid w:val="002C2D83"/>
    <w:rsid w:val="002C3C63"/>
    <w:rsid w:val="002C4880"/>
    <w:rsid w:val="002C4A0B"/>
    <w:rsid w:val="002C4EA7"/>
    <w:rsid w:val="002C535B"/>
    <w:rsid w:val="002C5867"/>
    <w:rsid w:val="002C5F74"/>
    <w:rsid w:val="002C727B"/>
    <w:rsid w:val="002C7D8C"/>
    <w:rsid w:val="002D0D52"/>
    <w:rsid w:val="002D19DA"/>
    <w:rsid w:val="002D1D8C"/>
    <w:rsid w:val="002D2025"/>
    <w:rsid w:val="002D3271"/>
    <w:rsid w:val="002D3978"/>
    <w:rsid w:val="002D4212"/>
    <w:rsid w:val="002D4988"/>
    <w:rsid w:val="002D536D"/>
    <w:rsid w:val="002D5D39"/>
    <w:rsid w:val="002D61A5"/>
    <w:rsid w:val="002D6659"/>
    <w:rsid w:val="002D6D27"/>
    <w:rsid w:val="002D7135"/>
    <w:rsid w:val="002D75C8"/>
    <w:rsid w:val="002D7B99"/>
    <w:rsid w:val="002E02D5"/>
    <w:rsid w:val="002E0887"/>
    <w:rsid w:val="002E0916"/>
    <w:rsid w:val="002E0A84"/>
    <w:rsid w:val="002E14A3"/>
    <w:rsid w:val="002E1686"/>
    <w:rsid w:val="002E1892"/>
    <w:rsid w:val="002E1A2C"/>
    <w:rsid w:val="002E2066"/>
    <w:rsid w:val="002E2356"/>
    <w:rsid w:val="002E2529"/>
    <w:rsid w:val="002E31E9"/>
    <w:rsid w:val="002E34A6"/>
    <w:rsid w:val="002E361C"/>
    <w:rsid w:val="002E3899"/>
    <w:rsid w:val="002E3A9F"/>
    <w:rsid w:val="002E3D31"/>
    <w:rsid w:val="002E3F88"/>
    <w:rsid w:val="002E419D"/>
    <w:rsid w:val="002E4F00"/>
    <w:rsid w:val="002E4F94"/>
    <w:rsid w:val="002E52DF"/>
    <w:rsid w:val="002E68D4"/>
    <w:rsid w:val="002F01B5"/>
    <w:rsid w:val="002F094A"/>
    <w:rsid w:val="002F0A78"/>
    <w:rsid w:val="002F2181"/>
    <w:rsid w:val="002F48CE"/>
    <w:rsid w:val="002F4B17"/>
    <w:rsid w:val="002F62E3"/>
    <w:rsid w:val="002F6461"/>
    <w:rsid w:val="002F76EA"/>
    <w:rsid w:val="002F76FC"/>
    <w:rsid w:val="00301131"/>
    <w:rsid w:val="0030165F"/>
    <w:rsid w:val="0030221D"/>
    <w:rsid w:val="00302528"/>
    <w:rsid w:val="00302817"/>
    <w:rsid w:val="0030281B"/>
    <w:rsid w:val="00303172"/>
    <w:rsid w:val="0030399E"/>
    <w:rsid w:val="00305976"/>
    <w:rsid w:val="00305EAE"/>
    <w:rsid w:val="00306079"/>
    <w:rsid w:val="00306756"/>
    <w:rsid w:val="003069F5"/>
    <w:rsid w:val="00307A43"/>
    <w:rsid w:val="003103F0"/>
    <w:rsid w:val="00310737"/>
    <w:rsid w:val="00310864"/>
    <w:rsid w:val="0031199E"/>
    <w:rsid w:val="003119B7"/>
    <w:rsid w:val="00311AF7"/>
    <w:rsid w:val="00312E87"/>
    <w:rsid w:val="00313147"/>
    <w:rsid w:val="00314851"/>
    <w:rsid w:val="003157AE"/>
    <w:rsid w:val="00315879"/>
    <w:rsid w:val="00315BCA"/>
    <w:rsid w:val="00315E08"/>
    <w:rsid w:val="003167FF"/>
    <w:rsid w:val="00316FD5"/>
    <w:rsid w:val="003171F2"/>
    <w:rsid w:val="00317C23"/>
    <w:rsid w:val="00317D4B"/>
    <w:rsid w:val="0032029E"/>
    <w:rsid w:val="00320565"/>
    <w:rsid w:val="003213C7"/>
    <w:rsid w:val="00321559"/>
    <w:rsid w:val="00322376"/>
    <w:rsid w:val="00322B25"/>
    <w:rsid w:val="00323F93"/>
    <w:rsid w:val="0032490B"/>
    <w:rsid w:val="00324FFB"/>
    <w:rsid w:val="003258B8"/>
    <w:rsid w:val="00326539"/>
    <w:rsid w:val="00326E3A"/>
    <w:rsid w:val="003278D0"/>
    <w:rsid w:val="00331C95"/>
    <w:rsid w:val="00331CE3"/>
    <w:rsid w:val="003329DE"/>
    <w:rsid w:val="003341F3"/>
    <w:rsid w:val="003348C4"/>
    <w:rsid w:val="00334ED4"/>
    <w:rsid w:val="0033533C"/>
    <w:rsid w:val="003359F2"/>
    <w:rsid w:val="00335C6A"/>
    <w:rsid w:val="00335CF0"/>
    <w:rsid w:val="003360B3"/>
    <w:rsid w:val="00340C61"/>
    <w:rsid w:val="00341366"/>
    <w:rsid w:val="00341E11"/>
    <w:rsid w:val="0034281F"/>
    <w:rsid w:val="003457D6"/>
    <w:rsid w:val="00350662"/>
    <w:rsid w:val="00350807"/>
    <w:rsid w:val="00350849"/>
    <w:rsid w:val="003515B5"/>
    <w:rsid w:val="0035280E"/>
    <w:rsid w:val="00354569"/>
    <w:rsid w:val="00354F89"/>
    <w:rsid w:val="003557BE"/>
    <w:rsid w:val="003561EE"/>
    <w:rsid w:val="003574DF"/>
    <w:rsid w:val="003575A2"/>
    <w:rsid w:val="0036027D"/>
    <w:rsid w:val="00361846"/>
    <w:rsid w:val="00362310"/>
    <w:rsid w:val="003644F4"/>
    <w:rsid w:val="00364CF8"/>
    <w:rsid w:val="00364D4F"/>
    <w:rsid w:val="00365264"/>
    <w:rsid w:val="0036533B"/>
    <w:rsid w:val="00367094"/>
    <w:rsid w:val="0036715E"/>
    <w:rsid w:val="003674D7"/>
    <w:rsid w:val="00367F06"/>
    <w:rsid w:val="00370D9C"/>
    <w:rsid w:val="003725D2"/>
    <w:rsid w:val="00372709"/>
    <w:rsid w:val="0037289B"/>
    <w:rsid w:val="00372CE9"/>
    <w:rsid w:val="0037356B"/>
    <w:rsid w:val="003738AC"/>
    <w:rsid w:val="00373C55"/>
    <w:rsid w:val="00376934"/>
    <w:rsid w:val="00377217"/>
    <w:rsid w:val="00377D9C"/>
    <w:rsid w:val="00380D0D"/>
    <w:rsid w:val="003832AE"/>
    <w:rsid w:val="00384D11"/>
    <w:rsid w:val="003851C4"/>
    <w:rsid w:val="003861C4"/>
    <w:rsid w:val="00386536"/>
    <w:rsid w:val="003871CC"/>
    <w:rsid w:val="00387868"/>
    <w:rsid w:val="00387D33"/>
    <w:rsid w:val="00390F27"/>
    <w:rsid w:val="0039117B"/>
    <w:rsid w:val="0039144F"/>
    <w:rsid w:val="00391A3F"/>
    <w:rsid w:val="0039222A"/>
    <w:rsid w:val="00393AC0"/>
    <w:rsid w:val="00393EF2"/>
    <w:rsid w:val="003946DD"/>
    <w:rsid w:val="00394D40"/>
    <w:rsid w:val="003951DE"/>
    <w:rsid w:val="003961A6"/>
    <w:rsid w:val="00396D34"/>
    <w:rsid w:val="00396F78"/>
    <w:rsid w:val="003A0659"/>
    <w:rsid w:val="003A0B2B"/>
    <w:rsid w:val="003A16FE"/>
    <w:rsid w:val="003A1A80"/>
    <w:rsid w:val="003A1B07"/>
    <w:rsid w:val="003A3772"/>
    <w:rsid w:val="003A4EDD"/>
    <w:rsid w:val="003A5093"/>
    <w:rsid w:val="003A537D"/>
    <w:rsid w:val="003A53C4"/>
    <w:rsid w:val="003A618E"/>
    <w:rsid w:val="003A74C7"/>
    <w:rsid w:val="003A790B"/>
    <w:rsid w:val="003B062B"/>
    <w:rsid w:val="003B09A2"/>
    <w:rsid w:val="003B0FDF"/>
    <w:rsid w:val="003B1532"/>
    <w:rsid w:val="003B1E69"/>
    <w:rsid w:val="003B1ED9"/>
    <w:rsid w:val="003B235F"/>
    <w:rsid w:val="003B383A"/>
    <w:rsid w:val="003B38E2"/>
    <w:rsid w:val="003B3EAC"/>
    <w:rsid w:val="003B405B"/>
    <w:rsid w:val="003B4851"/>
    <w:rsid w:val="003B69C7"/>
    <w:rsid w:val="003B73C5"/>
    <w:rsid w:val="003C06E1"/>
    <w:rsid w:val="003C0A1A"/>
    <w:rsid w:val="003C0CAD"/>
    <w:rsid w:val="003C0D51"/>
    <w:rsid w:val="003C1DD6"/>
    <w:rsid w:val="003C1EF6"/>
    <w:rsid w:val="003C3358"/>
    <w:rsid w:val="003C452A"/>
    <w:rsid w:val="003C46E1"/>
    <w:rsid w:val="003C5125"/>
    <w:rsid w:val="003C7543"/>
    <w:rsid w:val="003D02F9"/>
    <w:rsid w:val="003D0B4A"/>
    <w:rsid w:val="003D0CD4"/>
    <w:rsid w:val="003D136B"/>
    <w:rsid w:val="003D139F"/>
    <w:rsid w:val="003D207B"/>
    <w:rsid w:val="003D31F7"/>
    <w:rsid w:val="003D4209"/>
    <w:rsid w:val="003D46B6"/>
    <w:rsid w:val="003D49C9"/>
    <w:rsid w:val="003D4E34"/>
    <w:rsid w:val="003D552C"/>
    <w:rsid w:val="003D5672"/>
    <w:rsid w:val="003D6234"/>
    <w:rsid w:val="003D66AB"/>
    <w:rsid w:val="003D6B36"/>
    <w:rsid w:val="003D73E1"/>
    <w:rsid w:val="003E078A"/>
    <w:rsid w:val="003E09A2"/>
    <w:rsid w:val="003E145A"/>
    <w:rsid w:val="003E2004"/>
    <w:rsid w:val="003E2159"/>
    <w:rsid w:val="003E2306"/>
    <w:rsid w:val="003E2733"/>
    <w:rsid w:val="003E29E0"/>
    <w:rsid w:val="003E3292"/>
    <w:rsid w:val="003E3E5C"/>
    <w:rsid w:val="003E451C"/>
    <w:rsid w:val="003E4D26"/>
    <w:rsid w:val="003E540E"/>
    <w:rsid w:val="003E60B8"/>
    <w:rsid w:val="003E6397"/>
    <w:rsid w:val="003E73BF"/>
    <w:rsid w:val="003E774B"/>
    <w:rsid w:val="003F0364"/>
    <w:rsid w:val="003F085D"/>
    <w:rsid w:val="003F0BC1"/>
    <w:rsid w:val="003F0C02"/>
    <w:rsid w:val="003F37DC"/>
    <w:rsid w:val="003F3961"/>
    <w:rsid w:val="003F39B3"/>
    <w:rsid w:val="003F436E"/>
    <w:rsid w:val="003F479E"/>
    <w:rsid w:val="003F4A28"/>
    <w:rsid w:val="003F4D20"/>
    <w:rsid w:val="003F4F2C"/>
    <w:rsid w:val="003F5B23"/>
    <w:rsid w:val="003F5CDC"/>
    <w:rsid w:val="003F684F"/>
    <w:rsid w:val="003F750A"/>
    <w:rsid w:val="003F78B1"/>
    <w:rsid w:val="003F7C7B"/>
    <w:rsid w:val="00400A62"/>
    <w:rsid w:val="0040126C"/>
    <w:rsid w:val="00401C42"/>
    <w:rsid w:val="00402609"/>
    <w:rsid w:val="00402BA9"/>
    <w:rsid w:val="0040357E"/>
    <w:rsid w:val="004043FB"/>
    <w:rsid w:val="0040494E"/>
    <w:rsid w:val="00405F98"/>
    <w:rsid w:val="00406850"/>
    <w:rsid w:val="004101CE"/>
    <w:rsid w:val="00410ADF"/>
    <w:rsid w:val="00411D2B"/>
    <w:rsid w:val="00412FDD"/>
    <w:rsid w:val="00413906"/>
    <w:rsid w:val="004139BA"/>
    <w:rsid w:val="00413C79"/>
    <w:rsid w:val="00414CCF"/>
    <w:rsid w:val="004153D2"/>
    <w:rsid w:val="004155AF"/>
    <w:rsid w:val="004157D8"/>
    <w:rsid w:val="004171CC"/>
    <w:rsid w:val="004172BB"/>
    <w:rsid w:val="004176FF"/>
    <w:rsid w:val="00417819"/>
    <w:rsid w:val="00417FD1"/>
    <w:rsid w:val="00420CAE"/>
    <w:rsid w:val="004228B3"/>
    <w:rsid w:val="00422B2E"/>
    <w:rsid w:val="00425473"/>
    <w:rsid w:val="00425F5C"/>
    <w:rsid w:val="00426CFD"/>
    <w:rsid w:val="00426D82"/>
    <w:rsid w:val="00427E58"/>
    <w:rsid w:val="00430349"/>
    <w:rsid w:val="00430352"/>
    <w:rsid w:val="00431689"/>
    <w:rsid w:val="00432C86"/>
    <w:rsid w:val="00432FC8"/>
    <w:rsid w:val="004332C9"/>
    <w:rsid w:val="00433B8F"/>
    <w:rsid w:val="0043420D"/>
    <w:rsid w:val="004353B7"/>
    <w:rsid w:val="00436689"/>
    <w:rsid w:val="00436938"/>
    <w:rsid w:val="00436CB9"/>
    <w:rsid w:val="00437038"/>
    <w:rsid w:val="00440FDD"/>
    <w:rsid w:val="004425A2"/>
    <w:rsid w:val="00442EC0"/>
    <w:rsid w:val="0044326A"/>
    <w:rsid w:val="004441D3"/>
    <w:rsid w:val="004450B0"/>
    <w:rsid w:val="00445DEA"/>
    <w:rsid w:val="00446618"/>
    <w:rsid w:val="00446705"/>
    <w:rsid w:val="0044675E"/>
    <w:rsid w:val="004469D1"/>
    <w:rsid w:val="00447953"/>
    <w:rsid w:val="00447DB6"/>
    <w:rsid w:val="00450B21"/>
    <w:rsid w:val="00452233"/>
    <w:rsid w:val="00453AA5"/>
    <w:rsid w:val="00453C44"/>
    <w:rsid w:val="00453FF4"/>
    <w:rsid w:val="00454113"/>
    <w:rsid w:val="0045449A"/>
    <w:rsid w:val="004544E5"/>
    <w:rsid w:val="004545F6"/>
    <w:rsid w:val="00454938"/>
    <w:rsid w:val="00454B67"/>
    <w:rsid w:val="0045614F"/>
    <w:rsid w:val="00456A04"/>
    <w:rsid w:val="00456D25"/>
    <w:rsid w:val="00457A8C"/>
    <w:rsid w:val="0046065B"/>
    <w:rsid w:val="00460ECD"/>
    <w:rsid w:val="004641AD"/>
    <w:rsid w:val="00465636"/>
    <w:rsid w:val="004657FA"/>
    <w:rsid w:val="00465CC0"/>
    <w:rsid w:val="004662DA"/>
    <w:rsid w:val="0046632C"/>
    <w:rsid w:val="00466715"/>
    <w:rsid w:val="00466804"/>
    <w:rsid w:val="0046713E"/>
    <w:rsid w:val="00470055"/>
    <w:rsid w:val="00470905"/>
    <w:rsid w:val="00470FF5"/>
    <w:rsid w:val="004712C7"/>
    <w:rsid w:val="00471E8D"/>
    <w:rsid w:val="00471EA6"/>
    <w:rsid w:val="0047207A"/>
    <w:rsid w:val="00472728"/>
    <w:rsid w:val="00472E76"/>
    <w:rsid w:val="004739DB"/>
    <w:rsid w:val="00474082"/>
    <w:rsid w:val="004742FC"/>
    <w:rsid w:val="0047434C"/>
    <w:rsid w:val="0047455B"/>
    <w:rsid w:val="00474873"/>
    <w:rsid w:val="004749C4"/>
    <w:rsid w:val="0047555E"/>
    <w:rsid w:val="004760BD"/>
    <w:rsid w:val="00476226"/>
    <w:rsid w:val="00476D09"/>
    <w:rsid w:val="004815D4"/>
    <w:rsid w:val="00481C43"/>
    <w:rsid w:val="00481ED6"/>
    <w:rsid w:val="004823B5"/>
    <w:rsid w:val="004832B6"/>
    <w:rsid w:val="00484327"/>
    <w:rsid w:val="00484FC0"/>
    <w:rsid w:val="004877D0"/>
    <w:rsid w:val="00491631"/>
    <w:rsid w:val="004918DD"/>
    <w:rsid w:val="00492294"/>
    <w:rsid w:val="00492625"/>
    <w:rsid w:val="00492A88"/>
    <w:rsid w:val="00492CB9"/>
    <w:rsid w:val="00493F31"/>
    <w:rsid w:val="004940DE"/>
    <w:rsid w:val="00494241"/>
    <w:rsid w:val="004942D9"/>
    <w:rsid w:val="00494673"/>
    <w:rsid w:val="00494865"/>
    <w:rsid w:val="00494F12"/>
    <w:rsid w:val="00495151"/>
    <w:rsid w:val="00495384"/>
    <w:rsid w:val="00495EE6"/>
    <w:rsid w:val="004A1413"/>
    <w:rsid w:val="004A309B"/>
    <w:rsid w:val="004A3A87"/>
    <w:rsid w:val="004A49C7"/>
    <w:rsid w:val="004A660A"/>
    <w:rsid w:val="004A70C9"/>
    <w:rsid w:val="004B0220"/>
    <w:rsid w:val="004B0AA8"/>
    <w:rsid w:val="004B0FF4"/>
    <w:rsid w:val="004B116A"/>
    <w:rsid w:val="004B13B2"/>
    <w:rsid w:val="004B17E9"/>
    <w:rsid w:val="004B1BD3"/>
    <w:rsid w:val="004B24CC"/>
    <w:rsid w:val="004B3E73"/>
    <w:rsid w:val="004B6019"/>
    <w:rsid w:val="004B71A6"/>
    <w:rsid w:val="004B7872"/>
    <w:rsid w:val="004C0086"/>
    <w:rsid w:val="004C07A0"/>
    <w:rsid w:val="004C08DB"/>
    <w:rsid w:val="004C0DE2"/>
    <w:rsid w:val="004C0EB6"/>
    <w:rsid w:val="004C12E7"/>
    <w:rsid w:val="004C15E4"/>
    <w:rsid w:val="004C26AA"/>
    <w:rsid w:val="004C3649"/>
    <w:rsid w:val="004C42B5"/>
    <w:rsid w:val="004C5193"/>
    <w:rsid w:val="004C53CE"/>
    <w:rsid w:val="004C5541"/>
    <w:rsid w:val="004C6D25"/>
    <w:rsid w:val="004C7DCC"/>
    <w:rsid w:val="004C7E78"/>
    <w:rsid w:val="004D3083"/>
    <w:rsid w:val="004D39E8"/>
    <w:rsid w:val="004D3A99"/>
    <w:rsid w:val="004D50D2"/>
    <w:rsid w:val="004D55F5"/>
    <w:rsid w:val="004D58F5"/>
    <w:rsid w:val="004D663A"/>
    <w:rsid w:val="004D7319"/>
    <w:rsid w:val="004D775E"/>
    <w:rsid w:val="004D784F"/>
    <w:rsid w:val="004E04B6"/>
    <w:rsid w:val="004E0618"/>
    <w:rsid w:val="004E33F6"/>
    <w:rsid w:val="004E4CE7"/>
    <w:rsid w:val="004E5DA6"/>
    <w:rsid w:val="004E607C"/>
    <w:rsid w:val="004E6A0B"/>
    <w:rsid w:val="004E75DB"/>
    <w:rsid w:val="004E7A40"/>
    <w:rsid w:val="004E7B5A"/>
    <w:rsid w:val="004F2095"/>
    <w:rsid w:val="004F21D0"/>
    <w:rsid w:val="004F2927"/>
    <w:rsid w:val="004F2BAF"/>
    <w:rsid w:val="004F3DD5"/>
    <w:rsid w:val="004F49B3"/>
    <w:rsid w:val="004F56E6"/>
    <w:rsid w:val="004F5F7C"/>
    <w:rsid w:val="004F6046"/>
    <w:rsid w:val="004F617F"/>
    <w:rsid w:val="004F6C6F"/>
    <w:rsid w:val="004F71C4"/>
    <w:rsid w:val="004F7694"/>
    <w:rsid w:val="00500341"/>
    <w:rsid w:val="00501F09"/>
    <w:rsid w:val="005030E5"/>
    <w:rsid w:val="0050338B"/>
    <w:rsid w:val="005047CC"/>
    <w:rsid w:val="00504A55"/>
    <w:rsid w:val="0050507A"/>
    <w:rsid w:val="005059DB"/>
    <w:rsid w:val="00505BAF"/>
    <w:rsid w:val="00505EF9"/>
    <w:rsid w:val="005061EE"/>
    <w:rsid w:val="00506C11"/>
    <w:rsid w:val="00507387"/>
    <w:rsid w:val="005076F7"/>
    <w:rsid w:val="005100A6"/>
    <w:rsid w:val="00510265"/>
    <w:rsid w:val="00510ABB"/>
    <w:rsid w:val="00510E92"/>
    <w:rsid w:val="005141C9"/>
    <w:rsid w:val="00514549"/>
    <w:rsid w:val="00514A00"/>
    <w:rsid w:val="00514B60"/>
    <w:rsid w:val="00515F1D"/>
    <w:rsid w:val="00516B5D"/>
    <w:rsid w:val="00516BAB"/>
    <w:rsid w:val="00517246"/>
    <w:rsid w:val="005173EF"/>
    <w:rsid w:val="005204FA"/>
    <w:rsid w:val="00522016"/>
    <w:rsid w:val="00522B1D"/>
    <w:rsid w:val="005238E0"/>
    <w:rsid w:val="00524474"/>
    <w:rsid w:val="0052527C"/>
    <w:rsid w:val="00525F44"/>
    <w:rsid w:val="0052602A"/>
    <w:rsid w:val="00526B16"/>
    <w:rsid w:val="005275DF"/>
    <w:rsid w:val="00527B46"/>
    <w:rsid w:val="0053031A"/>
    <w:rsid w:val="00530384"/>
    <w:rsid w:val="005310FE"/>
    <w:rsid w:val="0053175F"/>
    <w:rsid w:val="00531D6F"/>
    <w:rsid w:val="005324A6"/>
    <w:rsid w:val="00532CF1"/>
    <w:rsid w:val="0053385A"/>
    <w:rsid w:val="005338C7"/>
    <w:rsid w:val="0053402A"/>
    <w:rsid w:val="00535183"/>
    <w:rsid w:val="00535985"/>
    <w:rsid w:val="00535D3A"/>
    <w:rsid w:val="0054123F"/>
    <w:rsid w:val="00542493"/>
    <w:rsid w:val="005426CF"/>
    <w:rsid w:val="00542FC3"/>
    <w:rsid w:val="00543C2A"/>
    <w:rsid w:val="00546039"/>
    <w:rsid w:val="0054604E"/>
    <w:rsid w:val="00546056"/>
    <w:rsid w:val="005462E6"/>
    <w:rsid w:val="005465CC"/>
    <w:rsid w:val="00551F9F"/>
    <w:rsid w:val="005521C2"/>
    <w:rsid w:val="00553515"/>
    <w:rsid w:val="00553927"/>
    <w:rsid w:val="00554112"/>
    <w:rsid w:val="00554637"/>
    <w:rsid w:val="00554729"/>
    <w:rsid w:val="00554AE6"/>
    <w:rsid w:val="005552C8"/>
    <w:rsid w:val="00555334"/>
    <w:rsid w:val="00555E83"/>
    <w:rsid w:val="00556837"/>
    <w:rsid w:val="00556A7E"/>
    <w:rsid w:val="00560B69"/>
    <w:rsid w:val="005610B4"/>
    <w:rsid w:val="00561BDE"/>
    <w:rsid w:val="00562A78"/>
    <w:rsid w:val="0056340B"/>
    <w:rsid w:val="00563671"/>
    <w:rsid w:val="00563833"/>
    <w:rsid w:val="00563B4E"/>
    <w:rsid w:val="00564550"/>
    <w:rsid w:val="00564F1B"/>
    <w:rsid w:val="00567A34"/>
    <w:rsid w:val="00567CB9"/>
    <w:rsid w:val="0057058D"/>
    <w:rsid w:val="005709CD"/>
    <w:rsid w:val="00570BC8"/>
    <w:rsid w:val="005719FC"/>
    <w:rsid w:val="00571FA3"/>
    <w:rsid w:val="00573428"/>
    <w:rsid w:val="00573A12"/>
    <w:rsid w:val="00573AAC"/>
    <w:rsid w:val="00573BD7"/>
    <w:rsid w:val="00573EA0"/>
    <w:rsid w:val="0057416D"/>
    <w:rsid w:val="00574E83"/>
    <w:rsid w:val="00575748"/>
    <w:rsid w:val="005762C7"/>
    <w:rsid w:val="00576F8A"/>
    <w:rsid w:val="00580041"/>
    <w:rsid w:val="00580D0B"/>
    <w:rsid w:val="0058131E"/>
    <w:rsid w:val="00582840"/>
    <w:rsid w:val="00582A1B"/>
    <w:rsid w:val="00582AAE"/>
    <w:rsid w:val="00583405"/>
    <w:rsid w:val="00585187"/>
    <w:rsid w:val="00586DA6"/>
    <w:rsid w:val="0058794A"/>
    <w:rsid w:val="00587994"/>
    <w:rsid w:val="0059067B"/>
    <w:rsid w:val="0059092C"/>
    <w:rsid w:val="00590B3D"/>
    <w:rsid w:val="00590F45"/>
    <w:rsid w:val="005922E1"/>
    <w:rsid w:val="005927CA"/>
    <w:rsid w:val="00593D50"/>
    <w:rsid w:val="00596314"/>
    <w:rsid w:val="00597E77"/>
    <w:rsid w:val="005A0C53"/>
    <w:rsid w:val="005A5370"/>
    <w:rsid w:val="005A5D03"/>
    <w:rsid w:val="005A6503"/>
    <w:rsid w:val="005A7397"/>
    <w:rsid w:val="005A79D4"/>
    <w:rsid w:val="005A7E91"/>
    <w:rsid w:val="005B1438"/>
    <w:rsid w:val="005B217B"/>
    <w:rsid w:val="005B2294"/>
    <w:rsid w:val="005B3653"/>
    <w:rsid w:val="005B3828"/>
    <w:rsid w:val="005B3EF1"/>
    <w:rsid w:val="005B4C3F"/>
    <w:rsid w:val="005B52CB"/>
    <w:rsid w:val="005B5463"/>
    <w:rsid w:val="005B5655"/>
    <w:rsid w:val="005B6055"/>
    <w:rsid w:val="005B6F22"/>
    <w:rsid w:val="005B75F9"/>
    <w:rsid w:val="005B79A7"/>
    <w:rsid w:val="005C1262"/>
    <w:rsid w:val="005C1CC8"/>
    <w:rsid w:val="005C2602"/>
    <w:rsid w:val="005C36BD"/>
    <w:rsid w:val="005C38FB"/>
    <w:rsid w:val="005C3FF5"/>
    <w:rsid w:val="005C47DD"/>
    <w:rsid w:val="005C489C"/>
    <w:rsid w:val="005C51A4"/>
    <w:rsid w:val="005C58A2"/>
    <w:rsid w:val="005C6046"/>
    <w:rsid w:val="005C6434"/>
    <w:rsid w:val="005C6813"/>
    <w:rsid w:val="005C684F"/>
    <w:rsid w:val="005C7CF2"/>
    <w:rsid w:val="005D00FF"/>
    <w:rsid w:val="005D0769"/>
    <w:rsid w:val="005D0D23"/>
    <w:rsid w:val="005D1DB3"/>
    <w:rsid w:val="005D1F28"/>
    <w:rsid w:val="005D2236"/>
    <w:rsid w:val="005D2413"/>
    <w:rsid w:val="005D2F62"/>
    <w:rsid w:val="005D2F9B"/>
    <w:rsid w:val="005D33FC"/>
    <w:rsid w:val="005D3464"/>
    <w:rsid w:val="005D3F77"/>
    <w:rsid w:val="005D4541"/>
    <w:rsid w:val="005D4F51"/>
    <w:rsid w:val="005D5590"/>
    <w:rsid w:val="005D5F94"/>
    <w:rsid w:val="005D6367"/>
    <w:rsid w:val="005D6DEA"/>
    <w:rsid w:val="005D79A3"/>
    <w:rsid w:val="005D79BE"/>
    <w:rsid w:val="005E0327"/>
    <w:rsid w:val="005E0DA9"/>
    <w:rsid w:val="005E1040"/>
    <w:rsid w:val="005E15BC"/>
    <w:rsid w:val="005E1FB8"/>
    <w:rsid w:val="005E279A"/>
    <w:rsid w:val="005E2B70"/>
    <w:rsid w:val="005E3902"/>
    <w:rsid w:val="005E3910"/>
    <w:rsid w:val="005E4951"/>
    <w:rsid w:val="005E4AFA"/>
    <w:rsid w:val="005E4DA5"/>
    <w:rsid w:val="005E544F"/>
    <w:rsid w:val="005E5833"/>
    <w:rsid w:val="005E5ECF"/>
    <w:rsid w:val="005E60C4"/>
    <w:rsid w:val="005E6346"/>
    <w:rsid w:val="005E6C04"/>
    <w:rsid w:val="005E6E36"/>
    <w:rsid w:val="005E6EEB"/>
    <w:rsid w:val="005E7F4B"/>
    <w:rsid w:val="005F0689"/>
    <w:rsid w:val="005F09FF"/>
    <w:rsid w:val="005F1AB4"/>
    <w:rsid w:val="005F2287"/>
    <w:rsid w:val="005F2395"/>
    <w:rsid w:val="005F2A0F"/>
    <w:rsid w:val="005F342E"/>
    <w:rsid w:val="005F383F"/>
    <w:rsid w:val="005F51B3"/>
    <w:rsid w:val="005F667B"/>
    <w:rsid w:val="005F74FB"/>
    <w:rsid w:val="005F77FC"/>
    <w:rsid w:val="005F7B7C"/>
    <w:rsid w:val="005F7BBE"/>
    <w:rsid w:val="00601376"/>
    <w:rsid w:val="00602157"/>
    <w:rsid w:val="00602418"/>
    <w:rsid w:val="006042BB"/>
    <w:rsid w:val="00604AB2"/>
    <w:rsid w:val="00604F89"/>
    <w:rsid w:val="006057B8"/>
    <w:rsid w:val="0060693A"/>
    <w:rsid w:val="00606EFF"/>
    <w:rsid w:val="00607CDA"/>
    <w:rsid w:val="00610228"/>
    <w:rsid w:val="00610CFC"/>
    <w:rsid w:val="00612373"/>
    <w:rsid w:val="00612396"/>
    <w:rsid w:val="006126BE"/>
    <w:rsid w:val="006148BF"/>
    <w:rsid w:val="00614C90"/>
    <w:rsid w:val="00614F41"/>
    <w:rsid w:val="0061524F"/>
    <w:rsid w:val="006165B5"/>
    <w:rsid w:val="00616A81"/>
    <w:rsid w:val="00616CF0"/>
    <w:rsid w:val="006174D7"/>
    <w:rsid w:val="006178BD"/>
    <w:rsid w:val="00620377"/>
    <w:rsid w:val="006216FB"/>
    <w:rsid w:val="00622A5D"/>
    <w:rsid w:val="00622AE6"/>
    <w:rsid w:val="0062375A"/>
    <w:rsid w:val="00624BAF"/>
    <w:rsid w:val="00625D91"/>
    <w:rsid w:val="00626B0A"/>
    <w:rsid w:val="00626F5C"/>
    <w:rsid w:val="00627CB7"/>
    <w:rsid w:val="00630C7F"/>
    <w:rsid w:val="00631082"/>
    <w:rsid w:val="006311D5"/>
    <w:rsid w:val="00631251"/>
    <w:rsid w:val="00631D57"/>
    <w:rsid w:val="006321C6"/>
    <w:rsid w:val="006327C3"/>
    <w:rsid w:val="006336D4"/>
    <w:rsid w:val="00634C77"/>
    <w:rsid w:val="00635729"/>
    <w:rsid w:val="00635D98"/>
    <w:rsid w:val="00636082"/>
    <w:rsid w:val="006360E1"/>
    <w:rsid w:val="006368AE"/>
    <w:rsid w:val="006375E2"/>
    <w:rsid w:val="00637A71"/>
    <w:rsid w:val="00640498"/>
    <w:rsid w:val="006420E1"/>
    <w:rsid w:val="006431AD"/>
    <w:rsid w:val="00643457"/>
    <w:rsid w:val="006445E6"/>
    <w:rsid w:val="0064464D"/>
    <w:rsid w:val="006446B1"/>
    <w:rsid w:val="00644BC6"/>
    <w:rsid w:val="00645243"/>
    <w:rsid w:val="00645407"/>
    <w:rsid w:val="006454C2"/>
    <w:rsid w:val="0065022D"/>
    <w:rsid w:val="00651C92"/>
    <w:rsid w:val="00651DF4"/>
    <w:rsid w:val="00652839"/>
    <w:rsid w:val="0065357B"/>
    <w:rsid w:val="0065411C"/>
    <w:rsid w:val="006555F6"/>
    <w:rsid w:val="006559A9"/>
    <w:rsid w:val="00655D7E"/>
    <w:rsid w:val="00657E8C"/>
    <w:rsid w:val="006604E9"/>
    <w:rsid w:val="00661077"/>
    <w:rsid w:val="00661170"/>
    <w:rsid w:val="00661FFC"/>
    <w:rsid w:val="00662085"/>
    <w:rsid w:val="006623C9"/>
    <w:rsid w:val="0066305F"/>
    <w:rsid w:val="00664CE7"/>
    <w:rsid w:val="00664E2B"/>
    <w:rsid w:val="006652E5"/>
    <w:rsid w:val="00665D9A"/>
    <w:rsid w:val="00667C80"/>
    <w:rsid w:val="006700BD"/>
    <w:rsid w:val="0067146C"/>
    <w:rsid w:val="0067250F"/>
    <w:rsid w:val="00672E4B"/>
    <w:rsid w:val="00673F76"/>
    <w:rsid w:val="0067490C"/>
    <w:rsid w:val="00674FF1"/>
    <w:rsid w:val="006756B2"/>
    <w:rsid w:val="00676C58"/>
    <w:rsid w:val="00676CE3"/>
    <w:rsid w:val="00676ECE"/>
    <w:rsid w:val="006770E6"/>
    <w:rsid w:val="006770F3"/>
    <w:rsid w:val="006800BA"/>
    <w:rsid w:val="00680661"/>
    <w:rsid w:val="00680E37"/>
    <w:rsid w:val="006815D9"/>
    <w:rsid w:val="00681884"/>
    <w:rsid w:val="00681FD4"/>
    <w:rsid w:val="00683779"/>
    <w:rsid w:val="00683B20"/>
    <w:rsid w:val="00683F40"/>
    <w:rsid w:val="00684069"/>
    <w:rsid w:val="00684183"/>
    <w:rsid w:val="006841E7"/>
    <w:rsid w:val="0068421E"/>
    <w:rsid w:val="006850B7"/>
    <w:rsid w:val="0068542E"/>
    <w:rsid w:val="00685629"/>
    <w:rsid w:val="00687021"/>
    <w:rsid w:val="0068713B"/>
    <w:rsid w:val="0068754E"/>
    <w:rsid w:val="0069140F"/>
    <w:rsid w:val="0069149A"/>
    <w:rsid w:val="006930C9"/>
    <w:rsid w:val="0069364A"/>
    <w:rsid w:val="0069387E"/>
    <w:rsid w:val="00693BC1"/>
    <w:rsid w:val="00693D18"/>
    <w:rsid w:val="0069409D"/>
    <w:rsid w:val="006948D4"/>
    <w:rsid w:val="00695B12"/>
    <w:rsid w:val="006966E0"/>
    <w:rsid w:val="006966FE"/>
    <w:rsid w:val="00697BA3"/>
    <w:rsid w:val="006A0F2E"/>
    <w:rsid w:val="006A2711"/>
    <w:rsid w:val="006A2B45"/>
    <w:rsid w:val="006A303D"/>
    <w:rsid w:val="006A3385"/>
    <w:rsid w:val="006A4492"/>
    <w:rsid w:val="006A593A"/>
    <w:rsid w:val="006A5A8D"/>
    <w:rsid w:val="006A6357"/>
    <w:rsid w:val="006A6A2D"/>
    <w:rsid w:val="006A71AF"/>
    <w:rsid w:val="006A7C8C"/>
    <w:rsid w:val="006B0429"/>
    <w:rsid w:val="006B04C7"/>
    <w:rsid w:val="006B0955"/>
    <w:rsid w:val="006B0DF0"/>
    <w:rsid w:val="006B1F26"/>
    <w:rsid w:val="006B3A09"/>
    <w:rsid w:val="006B4B6F"/>
    <w:rsid w:val="006B578C"/>
    <w:rsid w:val="006B7EBD"/>
    <w:rsid w:val="006C086E"/>
    <w:rsid w:val="006C09AF"/>
    <w:rsid w:val="006C17B8"/>
    <w:rsid w:val="006C1D4E"/>
    <w:rsid w:val="006C22AA"/>
    <w:rsid w:val="006C316F"/>
    <w:rsid w:val="006C3279"/>
    <w:rsid w:val="006C3EF9"/>
    <w:rsid w:val="006C4D1C"/>
    <w:rsid w:val="006C4E15"/>
    <w:rsid w:val="006C56E0"/>
    <w:rsid w:val="006C73F8"/>
    <w:rsid w:val="006C7EF0"/>
    <w:rsid w:val="006C7F55"/>
    <w:rsid w:val="006D0D35"/>
    <w:rsid w:val="006D0E27"/>
    <w:rsid w:val="006D14C4"/>
    <w:rsid w:val="006D1A9F"/>
    <w:rsid w:val="006D373B"/>
    <w:rsid w:val="006D3833"/>
    <w:rsid w:val="006D3A9C"/>
    <w:rsid w:val="006D450D"/>
    <w:rsid w:val="006D6D21"/>
    <w:rsid w:val="006D747D"/>
    <w:rsid w:val="006D7B19"/>
    <w:rsid w:val="006E064E"/>
    <w:rsid w:val="006E0A84"/>
    <w:rsid w:val="006E45CC"/>
    <w:rsid w:val="006E54D9"/>
    <w:rsid w:val="006E576D"/>
    <w:rsid w:val="006E6FBD"/>
    <w:rsid w:val="006F06C8"/>
    <w:rsid w:val="006F10B5"/>
    <w:rsid w:val="006F14C1"/>
    <w:rsid w:val="006F168F"/>
    <w:rsid w:val="006F1ED6"/>
    <w:rsid w:val="006F22DB"/>
    <w:rsid w:val="006F2618"/>
    <w:rsid w:val="006F3205"/>
    <w:rsid w:val="006F342B"/>
    <w:rsid w:val="006F3EBE"/>
    <w:rsid w:val="006F4BB8"/>
    <w:rsid w:val="006F4D0B"/>
    <w:rsid w:val="006F5298"/>
    <w:rsid w:val="006F57DA"/>
    <w:rsid w:val="006F5C6A"/>
    <w:rsid w:val="006F6D87"/>
    <w:rsid w:val="006F6F32"/>
    <w:rsid w:val="006F755E"/>
    <w:rsid w:val="006F7730"/>
    <w:rsid w:val="006F7AED"/>
    <w:rsid w:val="00701144"/>
    <w:rsid w:val="00701145"/>
    <w:rsid w:val="007012D9"/>
    <w:rsid w:val="007014EE"/>
    <w:rsid w:val="00701964"/>
    <w:rsid w:val="007019CE"/>
    <w:rsid w:val="00703030"/>
    <w:rsid w:val="0070341E"/>
    <w:rsid w:val="00704A00"/>
    <w:rsid w:val="007060BE"/>
    <w:rsid w:val="00706FC1"/>
    <w:rsid w:val="0071105D"/>
    <w:rsid w:val="00711F18"/>
    <w:rsid w:val="007120BA"/>
    <w:rsid w:val="007133C8"/>
    <w:rsid w:val="00713BE2"/>
    <w:rsid w:val="00714B39"/>
    <w:rsid w:val="007154A8"/>
    <w:rsid w:val="00715DAE"/>
    <w:rsid w:val="00716D89"/>
    <w:rsid w:val="00717047"/>
    <w:rsid w:val="007172FF"/>
    <w:rsid w:val="007201AA"/>
    <w:rsid w:val="0072163B"/>
    <w:rsid w:val="00722AE3"/>
    <w:rsid w:val="00722CAA"/>
    <w:rsid w:val="0072308C"/>
    <w:rsid w:val="00723182"/>
    <w:rsid w:val="00723FB7"/>
    <w:rsid w:val="00724D44"/>
    <w:rsid w:val="007255BB"/>
    <w:rsid w:val="00725FAE"/>
    <w:rsid w:val="00730427"/>
    <w:rsid w:val="00730B3F"/>
    <w:rsid w:val="00730E51"/>
    <w:rsid w:val="00731292"/>
    <w:rsid w:val="00732BAA"/>
    <w:rsid w:val="00733AEC"/>
    <w:rsid w:val="00734297"/>
    <w:rsid w:val="00735645"/>
    <w:rsid w:val="00735CA0"/>
    <w:rsid w:val="007362F4"/>
    <w:rsid w:val="0073641B"/>
    <w:rsid w:val="0073644C"/>
    <w:rsid w:val="007365F5"/>
    <w:rsid w:val="00736F70"/>
    <w:rsid w:val="00737BE1"/>
    <w:rsid w:val="007400FB"/>
    <w:rsid w:val="00740542"/>
    <w:rsid w:val="00743269"/>
    <w:rsid w:val="0074347C"/>
    <w:rsid w:val="007437F6"/>
    <w:rsid w:val="00743B0A"/>
    <w:rsid w:val="00744EE9"/>
    <w:rsid w:val="00745529"/>
    <w:rsid w:val="0074622D"/>
    <w:rsid w:val="007476DD"/>
    <w:rsid w:val="00747A47"/>
    <w:rsid w:val="00747A92"/>
    <w:rsid w:val="007501A8"/>
    <w:rsid w:val="007502A9"/>
    <w:rsid w:val="007503B1"/>
    <w:rsid w:val="00751068"/>
    <w:rsid w:val="00751E40"/>
    <w:rsid w:val="00751F41"/>
    <w:rsid w:val="007525E5"/>
    <w:rsid w:val="00752D84"/>
    <w:rsid w:val="007530FA"/>
    <w:rsid w:val="0075409B"/>
    <w:rsid w:val="00754141"/>
    <w:rsid w:val="007547D0"/>
    <w:rsid w:val="00755449"/>
    <w:rsid w:val="007555EE"/>
    <w:rsid w:val="0075574E"/>
    <w:rsid w:val="00756093"/>
    <w:rsid w:val="0075611D"/>
    <w:rsid w:val="0075624A"/>
    <w:rsid w:val="00756447"/>
    <w:rsid w:val="00756F54"/>
    <w:rsid w:val="007574E3"/>
    <w:rsid w:val="007578B7"/>
    <w:rsid w:val="00757FEF"/>
    <w:rsid w:val="0076043B"/>
    <w:rsid w:val="0076090B"/>
    <w:rsid w:val="007611DF"/>
    <w:rsid w:val="00761723"/>
    <w:rsid w:val="00761D50"/>
    <w:rsid w:val="0076205F"/>
    <w:rsid w:val="00762A05"/>
    <w:rsid w:val="007630DC"/>
    <w:rsid w:val="00763B83"/>
    <w:rsid w:val="0076452E"/>
    <w:rsid w:val="007652C1"/>
    <w:rsid w:val="00765576"/>
    <w:rsid w:val="00766389"/>
    <w:rsid w:val="00766909"/>
    <w:rsid w:val="00770A86"/>
    <w:rsid w:val="00770F96"/>
    <w:rsid w:val="00771508"/>
    <w:rsid w:val="00771DE7"/>
    <w:rsid w:val="00772015"/>
    <w:rsid w:val="007721EB"/>
    <w:rsid w:val="00773209"/>
    <w:rsid w:val="007736CC"/>
    <w:rsid w:val="00773A9E"/>
    <w:rsid w:val="00773B10"/>
    <w:rsid w:val="00774024"/>
    <w:rsid w:val="007746A4"/>
    <w:rsid w:val="00776C4A"/>
    <w:rsid w:val="00776C89"/>
    <w:rsid w:val="0077790D"/>
    <w:rsid w:val="00777D6E"/>
    <w:rsid w:val="00777EED"/>
    <w:rsid w:val="0078014C"/>
    <w:rsid w:val="0078101E"/>
    <w:rsid w:val="007811B1"/>
    <w:rsid w:val="00781E10"/>
    <w:rsid w:val="00782117"/>
    <w:rsid w:val="007821A6"/>
    <w:rsid w:val="00782CC3"/>
    <w:rsid w:val="00782EA5"/>
    <w:rsid w:val="00783543"/>
    <w:rsid w:val="00783ADA"/>
    <w:rsid w:val="00783D3C"/>
    <w:rsid w:val="00784220"/>
    <w:rsid w:val="00784858"/>
    <w:rsid w:val="00787510"/>
    <w:rsid w:val="007929A3"/>
    <w:rsid w:val="00792B14"/>
    <w:rsid w:val="00793BB9"/>
    <w:rsid w:val="00793CBB"/>
    <w:rsid w:val="007953AC"/>
    <w:rsid w:val="0079568C"/>
    <w:rsid w:val="00795853"/>
    <w:rsid w:val="007A420E"/>
    <w:rsid w:val="007A47D8"/>
    <w:rsid w:val="007A4E35"/>
    <w:rsid w:val="007A4E48"/>
    <w:rsid w:val="007A54AB"/>
    <w:rsid w:val="007A627E"/>
    <w:rsid w:val="007A685D"/>
    <w:rsid w:val="007B0399"/>
    <w:rsid w:val="007B06A7"/>
    <w:rsid w:val="007B0915"/>
    <w:rsid w:val="007B09F9"/>
    <w:rsid w:val="007B0D4E"/>
    <w:rsid w:val="007B2197"/>
    <w:rsid w:val="007B24E4"/>
    <w:rsid w:val="007B442C"/>
    <w:rsid w:val="007B578B"/>
    <w:rsid w:val="007B5F2E"/>
    <w:rsid w:val="007B676F"/>
    <w:rsid w:val="007B782D"/>
    <w:rsid w:val="007B782E"/>
    <w:rsid w:val="007C0C2C"/>
    <w:rsid w:val="007C1E8E"/>
    <w:rsid w:val="007C2042"/>
    <w:rsid w:val="007C228D"/>
    <w:rsid w:val="007C2382"/>
    <w:rsid w:val="007C2A8D"/>
    <w:rsid w:val="007C3D38"/>
    <w:rsid w:val="007C64FC"/>
    <w:rsid w:val="007C6612"/>
    <w:rsid w:val="007C687F"/>
    <w:rsid w:val="007C6C62"/>
    <w:rsid w:val="007C7161"/>
    <w:rsid w:val="007C78D3"/>
    <w:rsid w:val="007C7BB2"/>
    <w:rsid w:val="007C7BFA"/>
    <w:rsid w:val="007C7FC9"/>
    <w:rsid w:val="007D07A7"/>
    <w:rsid w:val="007D07F4"/>
    <w:rsid w:val="007D1827"/>
    <w:rsid w:val="007D21EE"/>
    <w:rsid w:val="007D3E8F"/>
    <w:rsid w:val="007D3F24"/>
    <w:rsid w:val="007D54B4"/>
    <w:rsid w:val="007D7676"/>
    <w:rsid w:val="007D7699"/>
    <w:rsid w:val="007D7AC7"/>
    <w:rsid w:val="007E027D"/>
    <w:rsid w:val="007E061D"/>
    <w:rsid w:val="007E063F"/>
    <w:rsid w:val="007E0696"/>
    <w:rsid w:val="007E1385"/>
    <w:rsid w:val="007E15C2"/>
    <w:rsid w:val="007E20F2"/>
    <w:rsid w:val="007E225E"/>
    <w:rsid w:val="007E2B84"/>
    <w:rsid w:val="007E422A"/>
    <w:rsid w:val="007E5870"/>
    <w:rsid w:val="007E59DA"/>
    <w:rsid w:val="007E62DF"/>
    <w:rsid w:val="007E7547"/>
    <w:rsid w:val="007F00C4"/>
    <w:rsid w:val="007F1BF9"/>
    <w:rsid w:val="007F1F47"/>
    <w:rsid w:val="007F2F86"/>
    <w:rsid w:val="007F3875"/>
    <w:rsid w:val="007F4302"/>
    <w:rsid w:val="007F4C85"/>
    <w:rsid w:val="007F5085"/>
    <w:rsid w:val="007F523C"/>
    <w:rsid w:val="007F715C"/>
    <w:rsid w:val="00801DFF"/>
    <w:rsid w:val="00802642"/>
    <w:rsid w:val="00802834"/>
    <w:rsid w:val="008028F3"/>
    <w:rsid w:val="00802E7F"/>
    <w:rsid w:val="0080318A"/>
    <w:rsid w:val="00803257"/>
    <w:rsid w:val="00803BA4"/>
    <w:rsid w:val="008044BC"/>
    <w:rsid w:val="008047AA"/>
    <w:rsid w:val="0080494A"/>
    <w:rsid w:val="008050FA"/>
    <w:rsid w:val="0080635A"/>
    <w:rsid w:val="008063D2"/>
    <w:rsid w:val="0080748C"/>
    <w:rsid w:val="008078F0"/>
    <w:rsid w:val="00807AAA"/>
    <w:rsid w:val="008101CF"/>
    <w:rsid w:val="008106B5"/>
    <w:rsid w:val="0081155A"/>
    <w:rsid w:val="0081209F"/>
    <w:rsid w:val="0081263C"/>
    <w:rsid w:val="00812C9C"/>
    <w:rsid w:val="008141B1"/>
    <w:rsid w:val="008141DF"/>
    <w:rsid w:val="00814D74"/>
    <w:rsid w:val="00816383"/>
    <w:rsid w:val="00816EED"/>
    <w:rsid w:val="00817647"/>
    <w:rsid w:val="00820AAB"/>
    <w:rsid w:val="00820CE7"/>
    <w:rsid w:val="00825008"/>
    <w:rsid w:val="00825F94"/>
    <w:rsid w:val="0082693D"/>
    <w:rsid w:val="00827E74"/>
    <w:rsid w:val="008301B4"/>
    <w:rsid w:val="00832B90"/>
    <w:rsid w:val="0083384B"/>
    <w:rsid w:val="00833CCC"/>
    <w:rsid w:val="00834646"/>
    <w:rsid w:val="00835451"/>
    <w:rsid w:val="00836762"/>
    <w:rsid w:val="00837162"/>
    <w:rsid w:val="00837E1D"/>
    <w:rsid w:val="008404F8"/>
    <w:rsid w:val="00840E45"/>
    <w:rsid w:val="0084108D"/>
    <w:rsid w:val="0084256D"/>
    <w:rsid w:val="00842E94"/>
    <w:rsid w:val="00842F7A"/>
    <w:rsid w:val="00843326"/>
    <w:rsid w:val="008441A1"/>
    <w:rsid w:val="0084429C"/>
    <w:rsid w:val="008444EA"/>
    <w:rsid w:val="008463A8"/>
    <w:rsid w:val="00846C10"/>
    <w:rsid w:val="008473CA"/>
    <w:rsid w:val="0084786C"/>
    <w:rsid w:val="00847D49"/>
    <w:rsid w:val="008504E3"/>
    <w:rsid w:val="0085092F"/>
    <w:rsid w:val="0085102D"/>
    <w:rsid w:val="00851190"/>
    <w:rsid w:val="008515E3"/>
    <w:rsid w:val="008526E1"/>
    <w:rsid w:val="0085353C"/>
    <w:rsid w:val="00854748"/>
    <w:rsid w:val="008550E8"/>
    <w:rsid w:val="00855C22"/>
    <w:rsid w:val="00856CEF"/>
    <w:rsid w:val="00856F79"/>
    <w:rsid w:val="00860F72"/>
    <w:rsid w:val="008611B8"/>
    <w:rsid w:val="00861F66"/>
    <w:rsid w:val="00862371"/>
    <w:rsid w:val="00862A0B"/>
    <w:rsid w:val="0086505E"/>
    <w:rsid w:val="008659C5"/>
    <w:rsid w:val="00865E54"/>
    <w:rsid w:val="00867005"/>
    <w:rsid w:val="008671A5"/>
    <w:rsid w:val="00870176"/>
    <w:rsid w:val="00870AA6"/>
    <w:rsid w:val="00870EA7"/>
    <w:rsid w:val="008712BC"/>
    <w:rsid w:val="008723A4"/>
    <w:rsid w:val="00873175"/>
    <w:rsid w:val="0087343E"/>
    <w:rsid w:val="00873A33"/>
    <w:rsid w:val="008742DA"/>
    <w:rsid w:val="00874396"/>
    <w:rsid w:val="00875142"/>
    <w:rsid w:val="0087583B"/>
    <w:rsid w:val="008769D2"/>
    <w:rsid w:val="00877620"/>
    <w:rsid w:val="00877D21"/>
    <w:rsid w:val="008805E1"/>
    <w:rsid w:val="00880D8D"/>
    <w:rsid w:val="0088100F"/>
    <w:rsid w:val="0088105B"/>
    <w:rsid w:val="008813A3"/>
    <w:rsid w:val="00882456"/>
    <w:rsid w:val="008848A9"/>
    <w:rsid w:val="0088652D"/>
    <w:rsid w:val="00886C89"/>
    <w:rsid w:val="00886FC9"/>
    <w:rsid w:val="0088710A"/>
    <w:rsid w:val="008900A8"/>
    <w:rsid w:val="0089207D"/>
    <w:rsid w:val="00892DC0"/>
    <w:rsid w:val="00893574"/>
    <w:rsid w:val="0089439D"/>
    <w:rsid w:val="00894424"/>
    <w:rsid w:val="00894FAD"/>
    <w:rsid w:val="00895BBA"/>
    <w:rsid w:val="00896436"/>
    <w:rsid w:val="00896F71"/>
    <w:rsid w:val="00897736"/>
    <w:rsid w:val="00897C09"/>
    <w:rsid w:val="008A02F9"/>
    <w:rsid w:val="008A0FE8"/>
    <w:rsid w:val="008A1436"/>
    <w:rsid w:val="008A19A4"/>
    <w:rsid w:val="008A2889"/>
    <w:rsid w:val="008A2B6C"/>
    <w:rsid w:val="008A2CB2"/>
    <w:rsid w:val="008A31A7"/>
    <w:rsid w:val="008A3FD3"/>
    <w:rsid w:val="008A445F"/>
    <w:rsid w:val="008A4AB1"/>
    <w:rsid w:val="008A4C5D"/>
    <w:rsid w:val="008A6124"/>
    <w:rsid w:val="008A6252"/>
    <w:rsid w:val="008A6652"/>
    <w:rsid w:val="008A6F2C"/>
    <w:rsid w:val="008A6F61"/>
    <w:rsid w:val="008B011F"/>
    <w:rsid w:val="008B0432"/>
    <w:rsid w:val="008B0A99"/>
    <w:rsid w:val="008B0D21"/>
    <w:rsid w:val="008B127E"/>
    <w:rsid w:val="008B1BDC"/>
    <w:rsid w:val="008B1D7A"/>
    <w:rsid w:val="008B2BE8"/>
    <w:rsid w:val="008B3002"/>
    <w:rsid w:val="008B3067"/>
    <w:rsid w:val="008B3478"/>
    <w:rsid w:val="008B3487"/>
    <w:rsid w:val="008B55B0"/>
    <w:rsid w:val="008B61D0"/>
    <w:rsid w:val="008B727D"/>
    <w:rsid w:val="008B7D16"/>
    <w:rsid w:val="008C0F09"/>
    <w:rsid w:val="008C15DF"/>
    <w:rsid w:val="008C1661"/>
    <w:rsid w:val="008C1A96"/>
    <w:rsid w:val="008C203E"/>
    <w:rsid w:val="008C25C8"/>
    <w:rsid w:val="008C275E"/>
    <w:rsid w:val="008C2BD9"/>
    <w:rsid w:val="008C3BA4"/>
    <w:rsid w:val="008C56C0"/>
    <w:rsid w:val="008C6436"/>
    <w:rsid w:val="008C648D"/>
    <w:rsid w:val="008C650D"/>
    <w:rsid w:val="008C72B9"/>
    <w:rsid w:val="008C75D7"/>
    <w:rsid w:val="008C76EB"/>
    <w:rsid w:val="008D04C0"/>
    <w:rsid w:val="008D0B64"/>
    <w:rsid w:val="008D1456"/>
    <w:rsid w:val="008D1D4E"/>
    <w:rsid w:val="008D1EE7"/>
    <w:rsid w:val="008D2DCF"/>
    <w:rsid w:val="008D3387"/>
    <w:rsid w:val="008D33A5"/>
    <w:rsid w:val="008D3551"/>
    <w:rsid w:val="008D4CF5"/>
    <w:rsid w:val="008D5A8E"/>
    <w:rsid w:val="008D66E5"/>
    <w:rsid w:val="008D6785"/>
    <w:rsid w:val="008D6BD1"/>
    <w:rsid w:val="008D6D23"/>
    <w:rsid w:val="008D6F34"/>
    <w:rsid w:val="008E0932"/>
    <w:rsid w:val="008E17C0"/>
    <w:rsid w:val="008E2DB2"/>
    <w:rsid w:val="008E344D"/>
    <w:rsid w:val="008E4307"/>
    <w:rsid w:val="008E48D7"/>
    <w:rsid w:val="008E4D6F"/>
    <w:rsid w:val="008E545A"/>
    <w:rsid w:val="008E5D70"/>
    <w:rsid w:val="008E64F5"/>
    <w:rsid w:val="008E6EDF"/>
    <w:rsid w:val="008E7160"/>
    <w:rsid w:val="008E7A81"/>
    <w:rsid w:val="008F117C"/>
    <w:rsid w:val="008F196D"/>
    <w:rsid w:val="008F2264"/>
    <w:rsid w:val="008F2F9C"/>
    <w:rsid w:val="008F483E"/>
    <w:rsid w:val="008F54F8"/>
    <w:rsid w:val="008F551F"/>
    <w:rsid w:val="008F5760"/>
    <w:rsid w:val="008F6584"/>
    <w:rsid w:val="008F6832"/>
    <w:rsid w:val="008F6FA9"/>
    <w:rsid w:val="008F7766"/>
    <w:rsid w:val="009013C3"/>
    <w:rsid w:val="00901541"/>
    <w:rsid w:val="00901EDA"/>
    <w:rsid w:val="00901EFD"/>
    <w:rsid w:val="00902E65"/>
    <w:rsid w:val="00904441"/>
    <w:rsid w:val="009047D3"/>
    <w:rsid w:val="00905521"/>
    <w:rsid w:val="00905DD9"/>
    <w:rsid w:val="009124A4"/>
    <w:rsid w:val="009124B5"/>
    <w:rsid w:val="0091287C"/>
    <w:rsid w:val="00913137"/>
    <w:rsid w:val="00913441"/>
    <w:rsid w:val="009135ED"/>
    <w:rsid w:val="009140DB"/>
    <w:rsid w:val="00914B8E"/>
    <w:rsid w:val="0091637C"/>
    <w:rsid w:val="009174D7"/>
    <w:rsid w:val="00920AAD"/>
    <w:rsid w:val="00920B04"/>
    <w:rsid w:val="00920C53"/>
    <w:rsid w:val="009218C0"/>
    <w:rsid w:val="00921E6C"/>
    <w:rsid w:val="009231B4"/>
    <w:rsid w:val="00923262"/>
    <w:rsid w:val="009233D4"/>
    <w:rsid w:val="00925747"/>
    <w:rsid w:val="009258F3"/>
    <w:rsid w:val="00925C92"/>
    <w:rsid w:val="00926290"/>
    <w:rsid w:val="00926669"/>
    <w:rsid w:val="009267F9"/>
    <w:rsid w:val="00927164"/>
    <w:rsid w:val="00927E33"/>
    <w:rsid w:val="00930628"/>
    <w:rsid w:val="00931432"/>
    <w:rsid w:val="009316A5"/>
    <w:rsid w:val="00931985"/>
    <w:rsid w:val="0093280C"/>
    <w:rsid w:val="009329A8"/>
    <w:rsid w:val="00933DEF"/>
    <w:rsid w:val="009347E5"/>
    <w:rsid w:val="009351AE"/>
    <w:rsid w:val="009362C7"/>
    <w:rsid w:val="0093780D"/>
    <w:rsid w:val="009401D3"/>
    <w:rsid w:val="009407C0"/>
    <w:rsid w:val="00940D14"/>
    <w:rsid w:val="00941A81"/>
    <w:rsid w:val="00941F85"/>
    <w:rsid w:val="00942A1F"/>
    <w:rsid w:val="00943782"/>
    <w:rsid w:val="009438D9"/>
    <w:rsid w:val="00944C13"/>
    <w:rsid w:val="00945622"/>
    <w:rsid w:val="009457C9"/>
    <w:rsid w:val="00945C47"/>
    <w:rsid w:val="00946636"/>
    <w:rsid w:val="009467B0"/>
    <w:rsid w:val="00946A4F"/>
    <w:rsid w:val="00946FED"/>
    <w:rsid w:val="00950D41"/>
    <w:rsid w:val="0095132E"/>
    <w:rsid w:val="00956CC2"/>
    <w:rsid w:val="00960257"/>
    <w:rsid w:val="009603D6"/>
    <w:rsid w:val="0096095F"/>
    <w:rsid w:val="00960B7C"/>
    <w:rsid w:val="00962028"/>
    <w:rsid w:val="00962034"/>
    <w:rsid w:val="009625EA"/>
    <w:rsid w:val="00962602"/>
    <w:rsid w:val="00963C58"/>
    <w:rsid w:val="009640E0"/>
    <w:rsid w:val="00964989"/>
    <w:rsid w:val="00965CC9"/>
    <w:rsid w:val="00965D5F"/>
    <w:rsid w:val="009674F9"/>
    <w:rsid w:val="009705D6"/>
    <w:rsid w:val="00970F25"/>
    <w:rsid w:val="00971733"/>
    <w:rsid w:val="00973571"/>
    <w:rsid w:val="00974B81"/>
    <w:rsid w:val="00975425"/>
    <w:rsid w:val="00975F75"/>
    <w:rsid w:val="009772B6"/>
    <w:rsid w:val="0098003A"/>
    <w:rsid w:val="0098191D"/>
    <w:rsid w:val="00981AF2"/>
    <w:rsid w:val="009824CC"/>
    <w:rsid w:val="00983001"/>
    <w:rsid w:val="00983952"/>
    <w:rsid w:val="00983960"/>
    <w:rsid w:val="00983FEA"/>
    <w:rsid w:val="009845FA"/>
    <w:rsid w:val="00984668"/>
    <w:rsid w:val="009851F9"/>
    <w:rsid w:val="0098578B"/>
    <w:rsid w:val="009857F5"/>
    <w:rsid w:val="00987D81"/>
    <w:rsid w:val="009910A2"/>
    <w:rsid w:val="00991596"/>
    <w:rsid w:val="00991A5C"/>
    <w:rsid w:val="00991B99"/>
    <w:rsid w:val="00991BBB"/>
    <w:rsid w:val="00992BF6"/>
    <w:rsid w:val="00992EAA"/>
    <w:rsid w:val="0099333B"/>
    <w:rsid w:val="0099383D"/>
    <w:rsid w:val="00994C8C"/>
    <w:rsid w:val="00994E9C"/>
    <w:rsid w:val="009964C2"/>
    <w:rsid w:val="009966E2"/>
    <w:rsid w:val="00996E95"/>
    <w:rsid w:val="00997021"/>
    <w:rsid w:val="00997A59"/>
    <w:rsid w:val="009A0213"/>
    <w:rsid w:val="009A04D6"/>
    <w:rsid w:val="009A1E51"/>
    <w:rsid w:val="009A2474"/>
    <w:rsid w:val="009A2A60"/>
    <w:rsid w:val="009A3A22"/>
    <w:rsid w:val="009A41BD"/>
    <w:rsid w:val="009A4ECD"/>
    <w:rsid w:val="009A586A"/>
    <w:rsid w:val="009A5CBB"/>
    <w:rsid w:val="009A5EC9"/>
    <w:rsid w:val="009A7579"/>
    <w:rsid w:val="009A77C5"/>
    <w:rsid w:val="009A7FF5"/>
    <w:rsid w:val="009B01CC"/>
    <w:rsid w:val="009B106A"/>
    <w:rsid w:val="009B2935"/>
    <w:rsid w:val="009B2E22"/>
    <w:rsid w:val="009B3DD8"/>
    <w:rsid w:val="009B4788"/>
    <w:rsid w:val="009B4E50"/>
    <w:rsid w:val="009B532B"/>
    <w:rsid w:val="009B5862"/>
    <w:rsid w:val="009B5CF3"/>
    <w:rsid w:val="009B6707"/>
    <w:rsid w:val="009B7050"/>
    <w:rsid w:val="009C02FE"/>
    <w:rsid w:val="009C0339"/>
    <w:rsid w:val="009C0F12"/>
    <w:rsid w:val="009C1353"/>
    <w:rsid w:val="009C1359"/>
    <w:rsid w:val="009C28F7"/>
    <w:rsid w:val="009C2E08"/>
    <w:rsid w:val="009C519C"/>
    <w:rsid w:val="009C5F99"/>
    <w:rsid w:val="009C6C3B"/>
    <w:rsid w:val="009C71CF"/>
    <w:rsid w:val="009C7DBE"/>
    <w:rsid w:val="009D251D"/>
    <w:rsid w:val="009D3B4A"/>
    <w:rsid w:val="009D44D2"/>
    <w:rsid w:val="009D4672"/>
    <w:rsid w:val="009D4D67"/>
    <w:rsid w:val="009D5C4F"/>
    <w:rsid w:val="009D5CB8"/>
    <w:rsid w:val="009D6D88"/>
    <w:rsid w:val="009E1B38"/>
    <w:rsid w:val="009E24EF"/>
    <w:rsid w:val="009E309F"/>
    <w:rsid w:val="009E35CC"/>
    <w:rsid w:val="009E4A8A"/>
    <w:rsid w:val="009E4A97"/>
    <w:rsid w:val="009E6305"/>
    <w:rsid w:val="009E63C5"/>
    <w:rsid w:val="009E6727"/>
    <w:rsid w:val="009E7141"/>
    <w:rsid w:val="009E7C6C"/>
    <w:rsid w:val="009F0DF0"/>
    <w:rsid w:val="009F1378"/>
    <w:rsid w:val="009F1CD2"/>
    <w:rsid w:val="009F20C8"/>
    <w:rsid w:val="009F20DC"/>
    <w:rsid w:val="009F2720"/>
    <w:rsid w:val="009F279C"/>
    <w:rsid w:val="009F2A64"/>
    <w:rsid w:val="009F4286"/>
    <w:rsid w:val="009F54C3"/>
    <w:rsid w:val="009F5DA3"/>
    <w:rsid w:val="009F7539"/>
    <w:rsid w:val="00A0035A"/>
    <w:rsid w:val="00A00FA5"/>
    <w:rsid w:val="00A01C1C"/>
    <w:rsid w:val="00A02306"/>
    <w:rsid w:val="00A02AE3"/>
    <w:rsid w:val="00A033C0"/>
    <w:rsid w:val="00A03F97"/>
    <w:rsid w:val="00A05274"/>
    <w:rsid w:val="00A068F6"/>
    <w:rsid w:val="00A1021F"/>
    <w:rsid w:val="00A10D4C"/>
    <w:rsid w:val="00A10EEF"/>
    <w:rsid w:val="00A12986"/>
    <w:rsid w:val="00A12F69"/>
    <w:rsid w:val="00A13350"/>
    <w:rsid w:val="00A13B88"/>
    <w:rsid w:val="00A14718"/>
    <w:rsid w:val="00A15066"/>
    <w:rsid w:val="00A1514F"/>
    <w:rsid w:val="00A17BCB"/>
    <w:rsid w:val="00A17FDC"/>
    <w:rsid w:val="00A2010B"/>
    <w:rsid w:val="00A21166"/>
    <w:rsid w:val="00A216EA"/>
    <w:rsid w:val="00A2250C"/>
    <w:rsid w:val="00A22A1F"/>
    <w:rsid w:val="00A23DCE"/>
    <w:rsid w:val="00A259C2"/>
    <w:rsid w:val="00A26D59"/>
    <w:rsid w:val="00A27468"/>
    <w:rsid w:val="00A27A08"/>
    <w:rsid w:val="00A30EBB"/>
    <w:rsid w:val="00A30EDF"/>
    <w:rsid w:val="00A312C9"/>
    <w:rsid w:val="00A317B2"/>
    <w:rsid w:val="00A32F26"/>
    <w:rsid w:val="00A34578"/>
    <w:rsid w:val="00A36D09"/>
    <w:rsid w:val="00A40644"/>
    <w:rsid w:val="00A4068F"/>
    <w:rsid w:val="00A412D7"/>
    <w:rsid w:val="00A41990"/>
    <w:rsid w:val="00A41C33"/>
    <w:rsid w:val="00A42341"/>
    <w:rsid w:val="00A42B2E"/>
    <w:rsid w:val="00A43704"/>
    <w:rsid w:val="00A43B83"/>
    <w:rsid w:val="00A43D2C"/>
    <w:rsid w:val="00A44F94"/>
    <w:rsid w:val="00A450B6"/>
    <w:rsid w:val="00A47DF6"/>
    <w:rsid w:val="00A50E0C"/>
    <w:rsid w:val="00A5175B"/>
    <w:rsid w:val="00A51B59"/>
    <w:rsid w:val="00A51FFD"/>
    <w:rsid w:val="00A520D6"/>
    <w:rsid w:val="00A52718"/>
    <w:rsid w:val="00A5359E"/>
    <w:rsid w:val="00A53A1A"/>
    <w:rsid w:val="00A56804"/>
    <w:rsid w:val="00A56D01"/>
    <w:rsid w:val="00A579B2"/>
    <w:rsid w:val="00A579CC"/>
    <w:rsid w:val="00A57A34"/>
    <w:rsid w:val="00A57D1B"/>
    <w:rsid w:val="00A6027D"/>
    <w:rsid w:val="00A60992"/>
    <w:rsid w:val="00A60C55"/>
    <w:rsid w:val="00A624E6"/>
    <w:rsid w:val="00A627FB"/>
    <w:rsid w:val="00A64653"/>
    <w:rsid w:val="00A647BD"/>
    <w:rsid w:val="00A64DB9"/>
    <w:rsid w:val="00A652D7"/>
    <w:rsid w:val="00A65BED"/>
    <w:rsid w:val="00A66944"/>
    <w:rsid w:val="00A6698A"/>
    <w:rsid w:val="00A6736E"/>
    <w:rsid w:val="00A67729"/>
    <w:rsid w:val="00A67B52"/>
    <w:rsid w:val="00A7051E"/>
    <w:rsid w:val="00A705AA"/>
    <w:rsid w:val="00A736FE"/>
    <w:rsid w:val="00A73AF8"/>
    <w:rsid w:val="00A745AE"/>
    <w:rsid w:val="00A74BA2"/>
    <w:rsid w:val="00A75A59"/>
    <w:rsid w:val="00A75AD0"/>
    <w:rsid w:val="00A76058"/>
    <w:rsid w:val="00A76ECE"/>
    <w:rsid w:val="00A77922"/>
    <w:rsid w:val="00A77EC3"/>
    <w:rsid w:val="00A804D1"/>
    <w:rsid w:val="00A80F42"/>
    <w:rsid w:val="00A81480"/>
    <w:rsid w:val="00A81D82"/>
    <w:rsid w:val="00A8217C"/>
    <w:rsid w:val="00A8258C"/>
    <w:rsid w:val="00A826D0"/>
    <w:rsid w:val="00A828C4"/>
    <w:rsid w:val="00A85679"/>
    <w:rsid w:val="00A86EA3"/>
    <w:rsid w:val="00A87E3E"/>
    <w:rsid w:val="00A90F1A"/>
    <w:rsid w:val="00A91565"/>
    <w:rsid w:val="00A92369"/>
    <w:rsid w:val="00A93511"/>
    <w:rsid w:val="00A94789"/>
    <w:rsid w:val="00A95694"/>
    <w:rsid w:val="00A9595F"/>
    <w:rsid w:val="00A96660"/>
    <w:rsid w:val="00A967DB"/>
    <w:rsid w:val="00A96EE2"/>
    <w:rsid w:val="00A96F5A"/>
    <w:rsid w:val="00A9737A"/>
    <w:rsid w:val="00A978AD"/>
    <w:rsid w:val="00A97FC1"/>
    <w:rsid w:val="00AA05CC"/>
    <w:rsid w:val="00AA0D00"/>
    <w:rsid w:val="00AA14ED"/>
    <w:rsid w:val="00AA3B78"/>
    <w:rsid w:val="00AA5169"/>
    <w:rsid w:val="00AA65B5"/>
    <w:rsid w:val="00AA7051"/>
    <w:rsid w:val="00AA77ED"/>
    <w:rsid w:val="00AB0291"/>
    <w:rsid w:val="00AB0997"/>
    <w:rsid w:val="00AB0E95"/>
    <w:rsid w:val="00AB1255"/>
    <w:rsid w:val="00AB1399"/>
    <w:rsid w:val="00AB1E2E"/>
    <w:rsid w:val="00AB24AA"/>
    <w:rsid w:val="00AB2DA1"/>
    <w:rsid w:val="00AB44FB"/>
    <w:rsid w:val="00AB4CF5"/>
    <w:rsid w:val="00AB504D"/>
    <w:rsid w:val="00AB5BBA"/>
    <w:rsid w:val="00AB67F5"/>
    <w:rsid w:val="00AB694B"/>
    <w:rsid w:val="00AC2481"/>
    <w:rsid w:val="00AC37A9"/>
    <w:rsid w:val="00AC42E4"/>
    <w:rsid w:val="00AC4A4A"/>
    <w:rsid w:val="00AC4D32"/>
    <w:rsid w:val="00AC4DDE"/>
    <w:rsid w:val="00AC4EA4"/>
    <w:rsid w:val="00AC51BB"/>
    <w:rsid w:val="00AC5433"/>
    <w:rsid w:val="00AC5768"/>
    <w:rsid w:val="00AC58D3"/>
    <w:rsid w:val="00AC5BAF"/>
    <w:rsid w:val="00AC6E26"/>
    <w:rsid w:val="00AC73F8"/>
    <w:rsid w:val="00AD0638"/>
    <w:rsid w:val="00AD1AC0"/>
    <w:rsid w:val="00AD1E1D"/>
    <w:rsid w:val="00AD24A2"/>
    <w:rsid w:val="00AD401D"/>
    <w:rsid w:val="00AD483A"/>
    <w:rsid w:val="00AD4991"/>
    <w:rsid w:val="00AD4DD7"/>
    <w:rsid w:val="00AD4FD3"/>
    <w:rsid w:val="00AD7C6C"/>
    <w:rsid w:val="00AD7C8C"/>
    <w:rsid w:val="00AE0E1B"/>
    <w:rsid w:val="00AE1064"/>
    <w:rsid w:val="00AE1455"/>
    <w:rsid w:val="00AE1BD4"/>
    <w:rsid w:val="00AE386B"/>
    <w:rsid w:val="00AE4BDD"/>
    <w:rsid w:val="00AE6849"/>
    <w:rsid w:val="00AE7DFE"/>
    <w:rsid w:val="00AF058A"/>
    <w:rsid w:val="00AF109D"/>
    <w:rsid w:val="00AF168D"/>
    <w:rsid w:val="00AF396B"/>
    <w:rsid w:val="00AF42A5"/>
    <w:rsid w:val="00AF4FE1"/>
    <w:rsid w:val="00AF51A6"/>
    <w:rsid w:val="00AF51E7"/>
    <w:rsid w:val="00AF5F46"/>
    <w:rsid w:val="00AF6506"/>
    <w:rsid w:val="00AF723F"/>
    <w:rsid w:val="00AF7822"/>
    <w:rsid w:val="00AF78E3"/>
    <w:rsid w:val="00B0003A"/>
    <w:rsid w:val="00B019C1"/>
    <w:rsid w:val="00B023CA"/>
    <w:rsid w:val="00B03C90"/>
    <w:rsid w:val="00B05163"/>
    <w:rsid w:val="00B05D78"/>
    <w:rsid w:val="00B07003"/>
    <w:rsid w:val="00B10B8B"/>
    <w:rsid w:val="00B11386"/>
    <w:rsid w:val="00B11A4B"/>
    <w:rsid w:val="00B11D30"/>
    <w:rsid w:val="00B133D0"/>
    <w:rsid w:val="00B1357D"/>
    <w:rsid w:val="00B1403F"/>
    <w:rsid w:val="00B1418B"/>
    <w:rsid w:val="00B14852"/>
    <w:rsid w:val="00B14C88"/>
    <w:rsid w:val="00B1632B"/>
    <w:rsid w:val="00B16F05"/>
    <w:rsid w:val="00B17242"/>
    <w:rsid w:val="00B17A9D"/>
    <w:rsid w:val="00B21A29"/>
    <w:rsid w:val="00B2233E"/>
    <w:rsid w:val="00B22D0F"/>
    <w:rsid w:val="00B2498D"/>
    <w:rsid w:val="00B24D20"/>
    <w:rsid w:val="00B255B7"/>
    <w:rsid w:val="00B25F72"/>
    <w:rsid w:val="00B26168"/>
    <w:rsid w:val="00B268EE"/>
    <w:rsid w:val="00B26A76"/>
    <w:rsid w:val="00B27E74"/>
    <w:rsid w:val="00B30B6F"/>
    <w:rsid w:val="00B31C34"/>
    <w:rsid w:val="00B321CC"/>
    <w:rsid w:val="00B32FE7"/>
    <w:rsid w:val="00B34893"/>
    <w:rsid w:val="00B34B78"/>
    <w:rsid w:val="00B35B72"/>
    <w:rsid w:val="00B364F7"/>
    <w:rsid w:val="00B370B1"/>
    <w:rsid w:val="00B370C6"/>
    <w:rsid w:val="00B37EF8"/>
    <w:rsid w:val="00B40BF7"/>
    <w:rsid w:val="00B41645"/>
    <w:rsid w:val="00B42EAF"/>
    <w:rsid w:val="00B43337"/>
    <w:rsid w:val="00B45E73"/>
    <w:rsid w:val="00B46159"/>
    <w:rsid w:val="00B4619B"/>
    <w:rsid w:val="00B469BE"/>
    <w:rsid w:val="00B50823"/>
    <w:rsid w:val="00B509FE"/>
    <w:rsid w:val="00B50C24"/>
    <w:rsid w:val="00B50F6B"/>
    <w:rsid w:val="00B51740"/>
    <w:rsid w:val="00B51988"/>
    <w:rsid w:val="00B51CE0"/>
    <w:rsid w:val="00B51DBD"/>
    <w:rsid w:val="00B5237F"/>
    <w:rsid w:val="00B531DB"/>
    <w:rsid w:val="00B53F72"/>
    <w:rsid w:val="00B54362"/>
    <w:rsid w:val="00B55509"/>
    <w:rsid w:val="00B56DE8"/>
    <w:rsid w:val="00B56EF5"/>
    <w:rsid w:val="00B575A8"/>
    <w:rsid w:val="00B57A7A"/>
    <w:rsid w:val="00B600A4"/>
    <w:rsid w:val="00B60607"/>
    <w:rsid w:val="00B61CF7"/>
    <w:rsid w:val="00B64003"/>
    <w:rsid w:val="00B64F85"/>
    <w:rsid w:val="00B65640"/>
    <w:rsid w:val="00B65ABA"/>
    <w:rsid w:val="00B65EEB"/>
    <w:rsid w:val="00B66851"/>
    <w:rsid w:val="00B720E2"/>
    <w:rsid w:val="00B721CF"/>
    <w:rsid w:val="00B722FC"/>
    <w:rsid w:val="00B73862"/>
    <w:rsid w:val="00B747D5"/>
    <w:rsid w:val="00B76616"/>
    <w:rsid w:val="00B76958"/>
    <w:rsid w:val="00B77565"/>
    <w:rsid w:val="00B8037E"/>
    <w:rsid w:val="00B814FF"/>
    <w:rsid w:val="00B815B6"/>
    <w:rsid w:val="00B82EBE"/>
    <w:rsid w:val="00B83919"/>
    <w:rsid w:val="00B8423C"/>
    <w:rsid w:val="00B843ED"/>
    <w:rsid w:val="00B84B68"/>
    <w:rsid w:val="00B85E09"/>
    <w:rsid w:val="00B862E6"/>
    <w:rsid w:val="00B86B2F"/>
    <w:rsid w:val="00B876DD"/>
    <w:rsid w:val="00B90DA4"/>
    <w:rsid w:val="00B9115F"/>
    <w:rsid w:val="00B92146"/>
    <w:rsid w:val="00B921B7"/>
    <w:rsid w:val="00B92652"/>
    <w:rsid w:val="00B927AE"/>
    <w:rsid w:val="00B92877"/>
    <w:rsid w:val="00B9287D"/>
    <w:rsid w:val="00B936AE"/>
    <w:rsid w:val="00B93BFA"/>
    <w:rsid w:val="00B93EF4"/>
    <w:rsid w:val="00B945FF"/>
    <w:rsid w:val="00B957FC"/>
    <w:rsid w:val="00B95D62"/>
    <w:rsid w:val="00B96101"/>
    <w:rsid w:val="00B968A5"/>
    <w:rsid w:val="00B9743A"/>
    <w:rsid w:val="00B978FB"/>
    <w:rsid w:val="00BA0CAF"/>
    <w:rsid w:val="00BA1329"/>
    <w:rsid w:val="00BA1494"/>
    <w:rsid w:val="00BA38FC"/>
    <w:rsid w:val="00BA3CE9"/>
    <w:rsid w:val="00BA4353"/>
    <w:rsid w:val="00BA4464"/>
    <w:rsid w:val="00BA4B8E"/>
    <w:rsid w:val="00BA4CDB"/>
    <w:rsid w:val="00BA64F3"/>
    <w:rsid w:val="00BA6893"/>
    <w:rsid w:val="00BA6AF6"/>
    <w:rsid w:val="00BA7737"/>
    <w:rsid w:val="00BB0B06"/>
    <w:rsid w:val="00BB18A1"/>
    <w:rsid w:val="00BB2A6D"/>
    <w:rsid w:val="00BB32C8"/>
    <w:rsid w:val="00BB3AA4"/>
    <w:rsid w:val="00BB3FD3"/>
    <w:rsid w:val="00BB63FE"/>
    <w:rsid w:val="00BB6499"/>
    <w:rsid w:val="00BB6A12"/>
    <w:rsid w:val="00BB6DC5"/>
    <w:rsid w:val="00BC02E2"/>
    <w:rsid w:val="00BC0D2B"/>
    <w:rsid w:val="00BC1602"/>
    <w:rsid w:val="00BC1932"/>
    <w:rsid w:val="00BC1A7D"/>
    <w:rsid w:val="00BC1A86"/>
    <w:rsid w:val="00BC1CC2"/>
    <w:rsid w:val="00BC25D6"/>
    <w:rsid w:val="00BC3BAE"/>
    <w:rsid w:val="00BC40F0"/>
    <w:rsid w:val="00BC431C"/>
    <w:rsid w:val="00BC4488"/>
    <w:rsid w:val="00BC463C"/>
    <w:rsid w:val="00BC4E2E"/>
    <w:rsid w:val="00BC5108"/>
    <w:rsid w:val="00BC5707"/>
    <w:rsid w:val="00BC5B99"/>
    <w:rsid w:val="00BC5D65"/>
    <w:rsid w:val="00BC6129"/>
    <w:rsid w:val="00BC7002"/>
    <w:rsid w:val="00BC74CA"/>
    <w:rsid w:val="00BC76CE"/>
    <w:rsid w:val="00BC7DF6"/>
    <w:rsid w:val="00BD06DE"/>
    <w:rsid w:val="00BD0738"/>
    <w:rsid w:val="00BD3925"/>
    <w:rsid w:val="00BD3D50"/>
    <w:rsid w:val="00BD428D"/>
    <w:rsid w:val="00BD52FE"/>
    <w:rsid w:val="00BD58F5"/>
    <w:rsid w:val="00BD6297"/>
    <w:rsid w:val="00BD7268"/>
    <w:rsid w:val="00BD7883"/>
    <w:rsid w:val="00BE09DC"/>
    <w:rsid w:val="00BE1397"/>
    <w:rsid w:val="00BE24A3"/>
    <w:rsid w:val="00BE275E"/>
    <w:rsid w:val="00BE2924"/>
    <w:rsid w:val="00BE3E7F"/>
    <w:rsid w:val="00BE497D"/>
    <w:rsid w:val="00BE52C0"/>
    <w:rsid w:val="00BE5377"/>
    <w:rsid w:val="00BE5444"/>
    <w:rsid w:val="00BE7BA8"/>
    <w:rsid w:val="00BF2977"/>
    <w:rsid w:val="00BF3DCA"/>
    <w:rsid w:val="00BF3F39"/>
    <w:rsid w:val="00BF47C1"/>
    <w:rsid w:val="00BF4D7A"/>
    <w:rsid w:val="00BF4DF9"/>
    <w:rsid w:val="00BF684A"/>
    <w:rsid w:val="00BF7168"/>
    <w:rsid w:val="00C023C1"/>
    <w:rsid w:val="00C02A4A"/>
    <w:rsid w:val="00C02D49"/>
    <w:rsid w:val="00C03AEA"/>
    <w:rsid w:val="00C04089"/>
    <w:rsid w:val="00C045E1"/>
    <w:rsid w:val="00C04C77"/>
    <w:rsid w:val="00C0586A"/>
    <w:rsid w:val="00C05C96"/>
    <w:rsid w:val="00C06027"/>
    <w:rsid w:val="00C0662E"/>
    <w:rsid w:val="00C06E57"/>
    <w:rsid w:val="00C100EB"/>
    <w:rsid w:val="00C112CE"/>
    <w:rsid w:val="00C11FD9"/>
    <w:rsid w:val="00C123B6"/>
    <w:rsid w:val="00C12CE0"/>
    <w:rsid w:val="00C13026"/>
    <w:rsid w:val="00C136C7"/>
    <w:rsid w:val="00C13CD1"/>
    <w:rsid w:val="00C147C1"/>
    <w:rsid w:val="00C15AF5"/>
    <w:rsid w:val="00C15DA9"/>
    <w:rsid w:val="00C17499"/>
    <w:rsid w:val="00C17C64"/>
    <w:rsid w:val="00C211D9"/>
    <w:rsid w:val="00C219D1"/>
    <w:rsid w:val="00C21C87"/>
    <w:rsid w:val="00C22765"/>
    <w:rsid w:val="00C2403D"/>
    <w:rsid w:val="00C24332"/>
    <w:rsid w:val="00C256B4"/>
    <w:rsid w:val="00C270F2"/>
    <w:rsid w:val="00C27B12"/>
    <w:rsid w:val="00C303A0"/>
    <w:rsid w:val="00C32242"/>
    <w:rsid w:val="00C32729"/>
    <w:rsid w:val="00C32C69"/>
    <w:rsid w:val="00C32D22"/>
    <w:rsid w:val="00C3315A"/>
    <w:rsid w:val="00C3348F"/>
    <w:rsid w:val="00C3350A"/>
    <w:rsid w:val="00C335FD"/>
    <w:rsid w:val="00C33BA5"/>
    <w:rsid w:val="00C33DBD"/>
    <w:rsid w:val="00C342BD"/>
    <w:rsid w:val="00C353A1"/>
    <w:rsid w:val="00C36BAD"/>
    <w:rsid w:val="00C37020"/>
    <w:rsid w:val="00C37598"/>
    <w:rsid w:val="00C37800"/>
    <w:rsid w:val="00C37972"/>
    <w:rsid w:val="00C40597"/>
    <w:rsid w:val="00C40C48"/>
    <w:rsid w:val="00C41DE3"/>
    <w:rsid w:val="00C42F0A"/>
    <w:rsid w:val="00C43695"/>
    <w:rsid w:val="00C44097"/>
    <w:rsid w:val="00C44204"/>
    <w:rsid w:val="00C4452A"/>
    <w:rsid w:val="00C44EEC"/>
    <w:rsid w:val="00C451F7"/>
    <w:rsid w:val="00C45256"/>
    <w:rsid w:val="00C459E9"/>
    <w:rsid w:val="00C45E87"/>
    <w:rsid w:val="00C46896"/>
    <w:rsid w:val="00C474CF"/>
    <w:rsid w:val="00C47666"/>
    <w:rsid w:val="00C47DC5"/>
    <w:rsid w:val="00C507D9"/>
    <w:rsid w:val="00C50E03"/>
    <w:rsid w:val="00C518DE"/>
    <w:rsid w:val="00C51A94"/>
    <w:rsid w:val="00C52286"/>
    <w:rsid w:val="00C52377"/>
    <w:rsid w:val="00C5282C"/>
    <w:rsid w:val="00C5378E"/>
    <w:rsid w:val="00C53EB3"/>
    <w:rsid w:val="00C53F42"/>
    <w:rsid w:val="00C54148"/>
    <w:rsid w:val="00C542B2"/>
    <w:rsid w:val="00C55004"/>
    <w:rsid w:val="00C55BCC"/>
    <w:rsid w:val="00C56706"/>
    <w:rsid w:val="00C56FAD"/>
    <w:rsid w:val="00C573F3"/>
    <w:rsid w:val="00C574F4"/>
    <w:rsid w:val="00C57601"/>
    <w:rsid w:val="00C60CF3"/>
    <w:rsid w:val="00C6232D"/>
    <w:rsid w:val="00C62765"/>
    <w:rsid w:val="00C62FD8"/>
    <w:rsid w:val="00C63183"/>
    <w:rsid w:val="00C63ABD"/>
    <w:rsid w:val="00C63DE5"/>
    <w:rsid w:val="00C64021"/>
    <w:rsid w:val="00C64949"/>
    <w:rsid w:val="00C64FE6"/>
    <w:rsid w:val="00C65392"/>
    <w:rsid w:val="00C65530"/>
    <w:rsid w:val="00C66B17"/>
    <w:rsid w:val="00C70437"/>
    <w:rsid w:val="00C70473"/>
    <w:rsid w:val="00C70C27"/>
    <w:rsid w:val="00C71313"/>
    <w:rsid w:val="00C7227C"/>
    <w:rsid w:val="00C72447"/>
    <w:rsid w:val="00C72FDF"/>
    <w:rsid w:val="00C735BB"/>
    <w:rsid w:val="00C74408"/>
    <w:rsid w:val="00C75451"/>
    <w:rsid w:val="00C75BA9"/>
    <w:rsid w:val="00C76008"/>
    <w:rsid w:val="00C76552"/>
    <w:rsid w:val="00C76C6C"/>
    <w:rsid w:val="00C77008"/>
    <w:rsid w:val="00C77452"/>
    <w:rsid w:val="00C8001B"/>
    <w:rsid w:val="00C800A9"/>
    <w:rsid w:val="00C80B55"/>
    <w:rsid w:val="00C81ACB"/>
    <w:rsid w:val="00C82034"/>
    <w:rsid w:val="00C82B3A"/>
    <w:rsid w:val="00C830B2"/>
    <w:rsid w:val="00C836BD"/>
    <w:rsid w:val="00C84653"/>
    <w:rsid w:val="00C84CAE"/>
    <w:rsid w:val="00C86B98"/>
    <w:rsid w:val="00C9047A"/>
    <w:rsid w:val="00C90782"/>
    <w:rsid w:val="00C90B24"/>
    <w:rsid w:val="00C91377"/>
    <w:rsid w:val="00C9139A"/>
    <w:rsid w:val="00C91479"/>
    <w:rsid w:val="00C916F0"/>
    <w:rsid w:val="00C92A1D"/>
    <w:rsid w:val="00C92BA3"/>
    <w:rsid w:val="00C933B3"/>
    <w:rsid w:val="00C94132"/>
    <w:rsid w:val="00C950AB"/>
    <w:rsid w:val="00C9599C"/>
    <w:rsid w:val="00C95B95"/>
    <w:rsid w:val="00C95C1C"/>
    <w:rsid w:val="00C96AE4"/>
    <w:rsid w:val="00C97137"/>
    <w:rsid w:val="00C97335"/>
    <w:rsid w:val="00C976B5"/>
    <w:rsid w:val="00CA0B95"/>
    <w:rsid w:val="00CA148B"/>
    <w:rsid w:val="00CA18E2"/>
    <w:rsid w:val="00CA1C1C"/>
    <w:rsid w:val="00CA1F33"/>
    <w:rsid w:val="00CA21A3"/>
    <w:rsid w:val="00CA27EC"/>
    <w:rsid w:val="00CA3286"/>
    <w:rsid w:val="00CA3B61"/>
    <w:rsid w:val="00CA4252"/>
    <w:rsid w:val="00CA49A8"/>
    <w:rsid w:val="00CA5D83"/>
    <w:rsid w:val="00CA626C"/>
    <w:rsid w:val="00CA6712"/>
    <w:rsid w:val="00CA71AB"/>
    <w:rsid w:val="00CA76AF"/>
    <w:rsid w:val="00CA7D35"/>
    <w:rsid w:val="00CB0111"/>
    <w:rsid w:val="00CB153B"/>
    <w:rsid w:val="00CB19E7"/>
    <w:rsid w:val="00CB2093"/>
    <w:rsid w:val="00CB315E"/>
    <w:rsid w:val="00CB3697"/>
    <w:rsid w:val="00CB36E7"/>
    <w:rsid w:val="00CB4024"/>
    <w:rsid w:val="00CB58A5"/>
    <w:rsid w:val="00CB5EE3"/>
    <w:rsid w:val="00CB7763"/>
    <w:rsid w:val="00CB79BD"/>
    <w:rsid w:val="00CB7DD0"/>
    <w:rsid w:val="00CC0087"/>
    <w:rsid w:val="00CC096F"/>
    <w:rsid w:val="00CC1A6B"/>
    <w:rsid w:val="00CC23A0"/>
    <w:rsid w:val="00CC30F0"/>
    <w:rsid w:val="00CC31ED"/>
    <w:rsid w:val="00CC3C21"/>
    <w:rsid w:val="00CC3E64"/>
    <w:rsid w:val="00CC4627"/>
    <w:rsid w:val="00CC4F3B"/>
    <w:rsid w:val="00CC53E3"/>
    <w:rsid w:val="00CC544A"/>
    <w:rsid w:val="00CC69E7"/>
    <w:rsid w:val="00CC6B47"/>
    <w:rsid w:val="00CC6DEE"/>
    <w:rsid w:val="00CD0129"/>
    <w:rsid w:val="00CD106C"/>
    <w:rsid w:val="00CD20BA"/>
    <w:rsid w:val="00CD2F56"/>
    <w:rsid w:val="00CD5113"/>
    <w:rsid w:val="00CD5DB7"/>
    <w:rsid w:val="00CD7935"/>
    <w:rsid w:val="00CE030F"/>
    <w:rsid w:val="00CE0377"/>
    <w:rsid w:val="00CE12DB"/>
    <w:rsid w:val="00CE1D4F"/>
    <w:rsid w:val="00CE1E39"/>
    <w:rsid w:val="00CE3160"/>
    <w:rsid w:val="00CE33BA"/>
    <w:rsid w:val="00CE51ED"/>
    <w:rsid w:val="00CE55F1"/>
    <w:rsid w:val="00CE5BFE"/>
    <w:rsid w:val="00CE6A2E"/>
    <w:rsid w:val="00CE79A4"/>
    <w:rsid w:val="00CE7C79"/>
    <w:rsid w:val="00CF0431"/>
    <w:rsid w:val="00CF0BE4"/>
    <w:rsid w:val="00CF312D"/>
    <w:rsid w:val="00CF343E"/>
    <w:rsid w:val="00CF3FD2"/>
    <w:rsid w:val="00CF4CB3"/>
    <w:rsid w:val="00CF4EDD"/>
    <w:rsid w:val="00CF519C"/>
    <w:rsid w:val="00CF534D"/>
    <w:rsid w:val="00CF53EA"/>
    <w:rsid w:val="00CF5C6E"/>
    <w:rsid w:val="00CF6041"/>
    <w:rsid w:val="00CF6938"/>
    <w:rsid w:val="00D03E2A"/>
    <w:rsid w:val="00D043C5"/>
    <w:rsid w:val="00D04AD3"/>
    <w:rsid w:val="00D04EF4"/>
    <w:rsid w:val="00D05950"/>
    <w:rsid w:val="00D06177"/>
    <w:rsid w:val="00D063E0"/>
    <w:rsid w:val="00D06CB4"/>
    <w:rsid w:val="00D06EFE"/>
    <w:rsid w:val="00D07876"/>
    <w:rsid w:val="00D1061C"/>
    <w:rsid w:val="00D108C6"/>
    <w:rsid w:val="00D10C5D"/>
    <w:rsid w:val="00D10CF3"/>
    <w:rsid w:val="00D11752"/>
    <w:rsid w:val="00D11FFA"/>
    <w:rsid w:val="00D124A5"/>
    <w:rsid w:val="00D124DA"/>
    <w:rsid w:val="00D1286D"/>
    <w:rsid w:val="00D128C2"/>
    <w:rsid w:val="00D1346C"/>
    <w:rsid w:val="00D1350E"/>
    <w:rsid w:val="00D13CCC"/>
    <w:rsid w:val="00D13EC4"/>
    <w:rsid w:val="00D14253"/>
    <w:rsid w:val="00D16F46"/>
    <w:rsid w:val="00D206B3"/>
    <w:rsid w:val="00D209A6"/>
    <w:rsid w:val="00D20FA4"/>
    <w:rsid w:val="00D22C8D"/>
    <w:rsid w:val="00D22F40"/>
    <w:rsid w:val="00D234F1"/>
    <w:rsid w:val="00D23BC2"/>
    <w:rsid w:val="00D23D98"/>
    <w:rsid w:val="00D23E6C"/>
    <w:rsid w:val="00D23E90"/>
    <w:rsid w:val="00D2496F"/>
    <w:rsid w:val="00D24E59"/>
    <w:rsid w:val="00D25913"/>
    <w:rsid w:val="00D2692F"/>
    <w:rsid w:val="00D26A9F"/>
    <w:rsid w:val="00D27E2A"/>
    <w:rsid w:val="00D304DF"/>
    <w:rsid w:val="00D30B12"/>
    <w:rsid w:val="00D31DDB"/>
    <w:rsid w:val="00D32B24"/>
    <w:rsid w:val="00D3494B"/>
    <w:rsid w:val="00D35816"/>
    <w:rsid w:val="00D360D8"/>
    <w:rsid w:val="00D36238"/>
    <w:rsid w:val="00D3729A"/>
    <w:rsid w:val="00D37DFF"/>
    <w:rsid w:val="00D37E1B"/>
    <w:rsid w:val="00D4058F"/>
    <w:rsid w:val="00D41187"/>
    <w:rsid w:val="00D4205B"/>
    <w:rsid w:val="00D435B6"/>
    <w:rsid w:val="00D4361E"/>
    <w:rsid w:val="00D437B8"/>
    <w:rsid w:val="00D44709"/>
    <w:rsid w:val="00D44EA1"/>
    <w:rsid w:val="00D464EF"/>
    <w:rsid w:val="00D46DDF"/>
    <w:rsid w:val="00D4712D"/>
    <w:rsid w:val="00D5122E"/>
    <w:rsid w:val="00D51385"/>
    <w:rsid w:val="00D514C1"/>
    <w:rsid w:val="00D52ACB"/>
    <w:rsid w:val="00D532E5"/>
    <w:rsid w:val="00D536FA"/>
    <w:rsid w:val="00D539A6"/>
    <w:rsid w:val="00D54305"/>
    <w:rsid w:val="00D5541A"/>
    <w:rsid w:val="00D5590B"/>
    <w:rsid w:val="00D56861"/>
    <w:rsid w:val="00D56F03"/>
    <w:rsid w:val="00D56F3B"/>
    <w:rsid w:val="00D5706C"/>
    <w:rsid w:val="00D60190"/>
    <w:rsid w:val="00D60756"/>
    <w:rsid w:val="00D60E2D"/>
    <w:rsid w:val="00D611F8"/>
    <w:rsid w:val="00D6169B"/>
    <w:rsid w:val="00D61B09"/>
    <w:rsid w:val="00D62D96"/>
    <w:rsid w:val="00D64790"/>
    <w:rsid w:val="00D64AF0"/>
    <w:rsid w:val="00D66EE6"/>
    <w:rsid w:val="00D675D7"/>
    <w:rsid w:val="00D675E4"/>
    <w:rsid w:val="00D67A6C"/>
    <w:rsid w:val="00D67D1E"/>
    <w:rsid w:val="00D7023A"/>
    <w:rsid w:val="00D70818"/>
    <w:rsid w:val="00D70F44"/>
    <w:rsid w:val="00D71A85"/>
    <w:rsid w:val="00D74808"/>
    <w:rsid w:val="00D74941"/>
    <w:rsid w:val="00D76603"/>
    <w:rsid w:val="00D77FBD"/>
    <w:rsid w:val="00D80713"/>
    <w:rsid w:val="00D81D45"/>
    <w:rsid w:val="00D82292"/>
    <w:rsid w:val="00D83013"/>
    <w:rsid w:val="00D83561"/>
    <w:rsid w:val="00D83FD0"/>
    <w:rsid w:val="00D85772"/>
    <w:rsid w:val="00D857E9"/>
    <w:rsid w:val="00D85F22"/>
    <w:rsid w:val="00D87085"/>
    <w:rsid w:val="00D90331"/>
    <w:rsid w:val="00D91470"/>
    <w:rsid w:val="00D91BFC"/>
    <w:rsid w:val="00D91E2C"/>
    <w:rsid w:val="00D924A4"/>
    <w:rsid w:val="00D92D78"/>
    <w:rsid w:val="00D934B4"/>
    <w:rsid w:val="00D937E9"/>
    <w:rsid w:val="00D938BC"/>
    <w:rsid w:val="00D947F9"/>
    <w:rsid w:val="00D95280"/>
    <w:rsid w:val="00D954BE"/>
    <w:rsid w:val="00D95637"/>
    <w:rsid w:val="00D95A65"/>
    <w:rsid w:val="00D9739A"/>
    <w:rsid w:val="00D97723"/>
    <w:rsid w:val="00D97DD2"/>
    <w:rsid w:val="00DA0BDD"/>
    <w:rsid w:val="00DA172D"/>
    <w:rsid w:val="00DA19D4"/>
    <w:rsid w:val="00DA1C27"/>
    <w:rsid w:val="00DA30A8"/>
    <w:rsid w:val="00DA364F"/>
    <w:rsid w:val="00DA437A"/>
    <w:rsid w:val="00DA5492"/>
    <w:rsid w:val="00DA66B2"/>
    <w:rsid w:val="00DA68E4"/>
    <w:rsid w:val="00DA6B6B"/>
    <w:rsid w:val="00DA6F90"/>
    <w:rsid w:val="00DA74A9"/>
    <w:rsid w:val="00DB15ED"/>
    <w:rsid w:val="00DB2349"/>
    <w:rsid w:val="00DB36CC"/>
    <w:rsid w:val="00DB4F52"/>
    <w:rsid w:val="00DB5040"/>
    <w:rsid w:val="00DB593D"/>
    <w:rsid w:val="00DB688B"/>
    <w:rsid w:val="00DC0377"/>
    <w:rsid w:val="00DC059B"/>
    <w:rsid w:val="00DC08E3"/>
    <w:rsid w:val="00DC1C84"/>
    <w:rsid w:val="00DC2295"/>
    <w:rsid w:val="00DC286B"/>
    <w:rsid w:val="00DC37BF"/>
    <w:rsid w:val="00DC3E2B"/>
    <w:rsid w:val="00DC498E"/>
    <w:rsid w:val="00DC565D"/>
    <w:rsid w:val="00DD0972"/>
    <w:rsid w:val="00DD15F9"/>
    <w:rsid w:val="00DD2357"/>
    <w:rsid w:val="00DD4324"/>
    <w:rsid w:val="00DD4ED7"/>
    <w:rsid w:val="00DD510A"/>
    <w:rsid w:val="00DD54F1"/>
    <w:rsid w:val="00DD7163"/>
    <w:rsid w:val="00DE25AB"/>
    <w:rsid w:val="00DE33EC"/>
    <w:rsid w:val="00DE4440"/>
    <w:rsid w:val="00DE466C"/>
    <w:rsid w:val="00DE49BB"/>
    <w:rsid w:val="00DE4B40"/>
    <w:rsid w:val="00DE4E25"/>
    <w:rsid w:val="00DE7683"/>
    <w:rsid w:val="00DE7FA1"/>
    <w:rsid w:val="00DF07A4"/>
    <w:rsid w:val="00DF08D4"/>
    <w:rsid w:val="00DF099C"/>
    <w:rsid w:val="00DF0C95"/>
    <w:rsid w:val="00DF152D"/>
    <w:rsid w:val="00DF19B4"/>
    <w:rsid w:val="00DF2360"/>
    <w:rsid w:val="00DF342B"/>
    <w:rsid w:val="00DF34C9"/>
    <w:rsid w:val="00DF3F8E"/>
    <w:rsid w:val="00DF4231"/>
    <w:rsid w:val="00DF4693"/>
    <w:rsid w:val="00DF5CF1"/>
    <w:rsid w:val="00DF5DF6"/>
    <w:rsid w:val="00DF5E32"/>
    <w:rsid w:val="00DF6FB6"/>
    <w:rsid w:val="00DF718F"/>
    <w:rsid w:val="00DF7DD8"/>
    <w:rsid w:val="00E00347"/>
    <w:rsid w:val="00E00825"/>
    <w:rsid w:val="00E00906"/>
    <w:rsid w:val="00E00CFC"/>
    <w:rsid w:val="00E01450"/>
    <w:rsid w:val="00E03EBB"/>
    <w:rsid w:val="00E04596"/>
    <w:rsid w:val="00E04684"/>
    <w:rsid w:val="00E04775"/>
    <w:rsid w:val="00E04A2C"/>
    <w:rsid w:val="00E04A31"/>
    <w:rsid w:val="00E04A79"/>
    <w:rsid w:val="00E04B18"/>
    <w:rsid w:val="00E04D94"/>
    <w:rsid w:val="00E05106"/>
    <w:rsid w:val="00E05978"/>
    <w:rsid w:val="00E06381"/>
    <w:rsid w:val="00E067A7"/>
    <w:rsid w:val="00E06CDB"/>
    <w:rsid w:val="00E070BC"/>
    <w:rsid w:val="00E078C8"/>
    <w:rsid w:val="00E07A88"/>
    <w:rsid w:val="00E07EA3"/>
    <w:rsid w:val="00E1029C"/>
    <w:rsid w:val="00E10940"/>
    <w:rsid w:val="00E10AEC"/>
    <w:rsid w:val="00E117C3"/>
    <w:rsid w:val="00E126A0"/>
    <w:rsid w:val="00E12984"/>
    <w:rsid w:val="00E153AC"/>
    <w:rsid w:val="00E154C8"/>
    <w:rsid w:val="00E173F2"/>
    <w:rsid w:val="00E175ED"/>
    <w:rsid w:val="00E178D0"/>
    <w:rsid w:val="00E201E2"/>
    <w:rsid w:val="00E2084C"/>
    <w:rsid w:val="00E21603"/>
    <w:rsid w:val="00E21906"/>
    <w:rsid w:val="00E22A1F"/>
    <w:rsid w:val="00E22BBE"/>
    <w:rsid w:val="00E23EB0"/>
    <w:rsid w:val="00E240DC"/>
    <w:rsid w:val="00E24499"/>
    <w:rsid w:val="00E245EB"/>
    <w:rsid w:val="00E254D2"/>
    <w:rsid w:val="00E25657"/>
    <w:rsid w:val="00E25E39"/>
    <w:rsid w:val="00E269E2"/>
    <w:rsid w:val="00E26B49"/>
    <w:rsid w:val="00E2715A"/>
    <w:rsid w:val="00E276CD"/>
    <w:rsid w:val="00E27BEE"/>
    <w:rsid w:val="00E27FEB"/>
    <w:rsid w:val="00E31A06"/>
    <w:rsid w:val="00E3211A"/>
    <w:rsid w:val="00E32AF1"/>
    <w:rsid w:val="00E32D72"/>
    <w:rsid w:val="00E33F9C"/>
    <w:rsid w:val="00E3444C"/>
    <w:rsid w:val="00E34980"/>
    <w:rsid w:val="00E34E22"/>
    <w:rsid w:val="00E34FE9"/>
    <w:rsid w:val="00E354B5"/>
    <w:rsid w:val="00E3658D"/>
    <w:rsid w:val="00E366A5"/>
    <w:rsid w:val="00E37971"/>
    <w:rsid w:val="00E403C9"/>
    <w:rsid w:val="00E4094B"/>
    <w:rsid w:val="00E40BE7"/>
    <w:rsid w:val="00E41330"/>
    <w:rsid w:val="00E41F9E"/>
    <w:rsid w:val="00E42984"/>
    <w:rsid w:val="00E42EC5"/>
    <w:rsid w:val="00E44054"/>
    <w:rsid w:val="00E44CE1"/>
    <w:rsid w:val="00E453B7"/>
    <w:rsid w:val="00E45EBA"/>
    <w:rsid w:val="00E471C9"/>
    <w:rsid w:val="00E47524"/>
    <w:rsid w:val="00E47718"/>
    <w:rsid w:val="00E5048D"/>
    <w:rsid w:val="00E5055D"/>
    <w:rsid w:val="00E507AC"/>
    <w:rsid w:val="00E51C13"/>
    <w:rsid w:val="00E523D4"/>
    <w:rsid w:val="00E529F5"/>
    <w:rsid w:val="00E53793"/>
    <w:rsid w:val="00E54059"/>
    <w:rsid w:val="00E54EA8"/>
    <w:rsid w:val="00E56830"/>
    <w:rsid w:val="00E56B4B"/>
    <w:rsid w:val="00E573D2"/>
    <w:rsid w:val="00E57981"/>
    <w:rsid w:val="00E61104"/>
    <w:rsid w:val="00E61396"/>
    <w:rsid w:val="00E616A5"/>
    <w:rsid w:val="00E61797"/>
    <w:rsid w:val="00E62D48"/>
    <w:rsid w:val="00E6330F"/>
    <w:rsid w:val="00E63904"/>
    <w:rsid w:val="00E645F7"/>
    <w:rsid w:val="00E65358"/>
    <w:rsid w:val="00E66681"/>
    <w:rsid w:val="00E6674D"/>
    <w:rsid w:val="00E668B4"/>
    <w:rsid w:val="00E673DD"/>
    <w:rsid w:val="00E67743"/>
    <w:rsid w:val="00E711D1"/>
    <w:rsid w:val="00E71742"/>
    <w:rsid w:val="00E71E06"/>
    <w:rsid w:val="00E731F8"/>
    <w:rsid w:val="00E73D37"/>
    <w:rsid w:val="00E75B5A"/>
    <w:rsid w:val="00E75E51"/>
    <w:rsid w:val="00E762A2"/>
    <w:rsid w:val="00E76E08"/>
    <w:rsid w:val="00E77013"/>
    <w:rsid w:val="00E81E0D"/>
    <w:rsid w:val="00E82644"/>
    <w:rsid w:val="00E83B2F"/>
    <w:rsid w:val="00E83EB0"/>
    <w:rsid w:val="00E8475D"/>
    <w:rsid w:val="00E84A18"/>
    <w:rsid w:val="00E86CF5"/>
    <w:rsid w:val="00E8736E"/>
    <w:rsid w:val="00E87AD3"/>
    <w:rsid w:val="00E90075"/>
    <w:rsid w:val="00E9067A"/>
    <w:rsid w:val="00E91396"/>
    <w:rsid w:val="00E92D98"/>
    <w:rsid w:val="00E930B7"/>
    <w:rsid w:val="00E93F67"/>
    <w:rsid w:val="00E944D3"/>
    <w:rsid w:val="00E95212"/>
    <w:rsid w:val="00E9688E"/>
    <w:rsid w:val="00E96A4A"/>
    <w:rsid w:val="00E9724C"/>
    <w:rsid w:val="00E97657"/>
    <w:rsid w:val="00E97827"/>
    <w:rsid w:val="00EA08D8"/>
    <w:rsid w:val="00EA1740"/>
    <w:rsid w:val="00EA18CE"/>
    <w:rsid w:val="00EA2D59"/>
    <w:rsid w:val="00EA394D"/>
    <w:rsid w:val="00EA3ACD"/>
    <w:rsid w:val="00EA3FE3"/>
    <w:rsid w:val="00EA4712"/>
    <w:rsid w:val="00EA47C8"/>
    <w:rsid w:val="00EA4E67"/>
    <w:rsid w:val="00EA51B4"/>
    <w:rsid w:val="00EA5EDE"/>
    <w:rsid w:val="00EA607D"/>
    <w:rsid w:val="00EA7A68"/>
    <w:rsid w:val="00EB015C"/>
    <w:rsid w:val="00EB01C3"/>
    <w:rsid w:val="00EB0661"/>
    <w:rsid w:val="00EB2475"/>
    <w:rsid w:val="00EB3042"/>
    <w:rsid w:val="00EB3D86"/>
    <w:rsid w:val="00EB3E97"/>
    <w:rsid w:val="00EB4E34"/>
    <w:rsid w:val="00EB5B8B"/>
    <w:rsid w:val="00EB6865"/>
    <w:rsid w:val="00EB7D51"/>
    <w:rsid w:val="00EC0211"/>
    <w:rsid w:val="00EC02E7"/>
    <w:rsid w:val="00EC0A4E"/>
    <w:rsid w:val="00EC1D04"/>
    <w:rsid w:val="00EC236F"/>
    <w:rsid w:val="00EC3070"/>
    <w:rsid w:val="00EC45B1"/>
    <w:rsid w:val="00EC584D"/>
    <w:rsid w:val="00EC5FF2"/>
    <w:rsid w:val="00EC7799"/>
    <w:rsid w:val="00EC7899"/>
    <w:rsid w:val="00ED0BA3"/>
    <w:rsid w:val="00ED11E3"/>
    <w:rsid w:val="00ED1819"/>
    <w:rsid w:val="00ED2085"/>
    <w:rsid w:val="00ED2727"/>
    <w:rsid w:val="00ED322B"/>
    <w:rsid w:val="00ED3916"/>
    <w:rsid w:val="00ED3D3E"/>
    <w:rsid w:val="00ED3E49"/>
    <w:rsid w:val="00ED4DCF"/>
    <w:rsid w:val="00ED58C8"/>
    <w:rsid w:val="00ED5CE4"/>
    <w:rsid w:val="00ED5FC0"/>
    <w:rsid w:val="00ED6372"/>
    <w:rsid w:val="00ED64BC"/>
    <w:rsid w:val="00ED6622"/>
    <w:rsid w:val="00ED7730"/>
    <w:rsid w:val="00EE069D"/>
    <w:rsid w:val="00EE06FE"/>
    <w:rsid w:val="00EE0CF7"/>
    <w:rsid w:val="00EE1104"/>
    <w:rsid w:val="00EE1F34"/>
    <w:rsid w:val="00EE33CB"/>
    <w:rsid w:val="00EE3E46"/>
    <w:rsid w:val="00EE4D88"/>
    <w:rsid w:val="00EE5279"/>
    <w:rsid w:val="00EE56ED"/>
    <w:rsid w:val="00EE5EC2"/>
    <w:rsid w:val="00EE65E6"/>
    <w:rsid w:val="00EE6656"/>
    <w:rsid w:val="00EE6B8D"/>
    <w:rsid w:val="00EE7278"/>
    <w:rsid w:val="00EE7B5B"/>
    <w:rsid w:val="00EF092B"/>
    <w:rsid w:val="00EF1820"/>
    <w:rsid w:val="00EF1BA5"/>
    <w:rsid w:val="00EF2C46"/>
    <w:rsid w:val="00EF2DC0"/>
    <w:rsid w:val="00EF33AC"/>
    <w:rsid w:val="00EF33D3"/>
    <w:rsid w:val="00EF3953"/>
    <w:rsid w:val="00EF402C"/>
    <w:rsid w:val="00EF4770"/>
    <w:rsid w:val="00EF47CE"/>
    <w:rsid w:val="00EF49B8"/>
    <w:rsid w:val="00EF53A9"/>
    <w:rsid w:val="00EF5F67"/>
    <w:rsid w:val="00EF70CB"/>
    <w:rsid w:val="00F00903"/>
    <w:rsid w:val="00F0093E"/>
    <w:rsid w:val="00F0170C"/>
    <w:rsid w:val="00F01D8E"/>
    <w:rsid w:val="00F021F3"/>
    <w:rsid w:val="00F022A5"/>
    <w:rsid w:val="00F02889"/>
    <w:rsid w:val="00F02BEB"/>
    <w:rsid w:val="00F03072"/>
    <w:rsid w:val="00F03EA0"/>
    <w:rsid w:val="00F04452"/>
    <w:rsid w:val="00F04A8A"/>
    <w:rsid w:val="00F05AB3"/>
    <w:rsid w:val="00F05BEC"/>
    <w:rsid w:val="00F05C00"/>
    <w:rsid w:val="00F05CA5"/>
    <w:rsid w:val="00F064DC"/>
    <w:rsid w:val="00F06628"/>
    <w:rsid w:val="00F06C38"/>
    <w:rsid w:val="00F077EE"/>
    <w:rsid w:val="00F104D0"/>
    <w:rsid w:val="00F10D96"/>
    <w:rsid w:val="00F113D3"/>
    <w:rsid w:val="00F12809"/>
    <w:rsid w:val="00F12CB2"/>
    <w:rsid w:val="00F13DD3"/>
    <w:rsid w:val="00F1420C"/>
    <w:rsid w:val="00F14E6B"/>
    <w:rsid w:val="00F155EF"/>
    <w:rsid w:val="00F1693E"/>
    <w:rsid w:val="00F206C0"/>
    <w:rsid w:val="00F20DFD"/>
    <w:rsid w:val="00F2111A"/>
    <w:rsid w:val="00F2111E"/>
    <w:rsid w:val="00F21E45"/>
    <w:rsid w:val="00F2288E"/>
    <w:rsid w:val="00F240CA"/>
    <w:rsid w:val="00F248AE"/>
    <w:rsid w:val="00F24BE9"/>
    <w:rsid w:val="00F24C8B"/>
    <w:rsid w:val="00F2526A"/>
    <w:rsid w:val="00F25368"/>
    <w:rsid w:val="00F26978"/>
    <w:rsid w:val="00F3053D"/>
    <w:rsid w:val="00F3082D"/>
    <w:rsid w:val="00F30FE4"/>
    <w:rsid w:val="00F310C4"/>
    <w:rsid w:val="00F31263"/>
    <w:rsid w:val="00F31790"/>
    <w:rsid w:val="00F31E6C"/>
    <w:rsid w:val="00F3330C"/>
    <w:rsid w:val="00F333CF"/>
    <w:rsid w:val="00F33F87"/>
    <w:rsid w:val="00F34292"/>
    <w:rsid w:val="00F34D4D"/>
    <w:rsid w:val="00F34FD5"/>
    <w:rsid w:val="00F35603"/>
    <w:rsid w:val="00F35EDC"/>
    <w:rsid w:val="00F361B3"/>
    <w:rsid w:val="00F3669A"/>
    <w:rsid w:val="00F37EA9"/>
    <w:rsid w:val="00F37FF5"/>
    <w:rsid w:val="00F41F95"/>
    <w:rsid w:val="00F431DB"/>
    <w:rsid w:val="00F43219"/>
    <w:rsid w:val="00F43CCB"/>
    <w:rsid w:val="00F43D3C"/>
    <w:rsid w:val="00F43EF9"/>
    <w:rsid w:val="00F44C0B"/>
    <w:rsid w:val="00F44D0A"/>
    <w:rsid w:val="00F45113"/>
    <w:rsid w:val="00F46564"/>
    <w:rsid w:val="00F46DA4"/>
    <w:rsid w:val="00F51031"/>
    <w:rsid w:val="00F52A47"/>
    <w:rsid w:val="00F52A92"/>
    <w:rsid w:val="00F54D0E"/>
    <w:rsid w:val="00F56CF1"/>
    <w:rsid w:val="00F57A12"/>
    <w:rsid w:val="00F604C8"/>
    <w:rsid w:val="00F61A70"/>
    <w:rsid w:val="00F62D42"/>
    <w:rsid w:val="00F63B5E"/>
    <w:rsid w:val="00F63E61"/>
    <w:rsid w:val="00F64058"/>
    <w:rsid w:val="00F64F14"/>
    <w:rsid w:val="00F64F35"/>
    <w:rsid w:val="00F66098"/>
    <w:rsid w:val="00F664C0"/>
    <w:rsid w:val="00F66A47"/>
    <w:rsid w:val="00F66E88"/>
    <w:rsid w:val="00F67C06"/>
    <w:rsid w:val="00F67DC2"/>
    <w:rsid w:val="00F701A2"/>
    <w:rsid w:val="00F70C0E"/>
    <w:rsid w:val="00F71853"/>
    <w:rsid w:val="00F72140"/>
    <w:rsid w:val="00F7228B"/>
    <w:rsid w:val="00F731BC"/>
    <w:rsid w:val="00F737F2"/>
    <w:rsid w:val="00F73C3F"/>
    <w:rsid w:val="00F73F12"/>
    <w:rsid w:val="00F74241"/>
    <w:rsid w:val="00F7470E"/>
    <w:rsid w:val="00F74B31"/>
    <w:rsid w:val="00F813B2"/>
    <w:rsid w:val="00F81CC9"/>
    <w:rsid w:val="00F81EA4"/>
    <w:rsid w:val="00F8341D"/>
    <w:rsid w:val="00F84D92"/>
    <w:rsid w:val="00F853F8"/>
    <w:rsid w:val="00F85412"/>
    <w:rsid w:val="00F85964"/>
    <w:rsid w:val="00F85D6E"/>
    <w:rsid w:val="00F8628D"/>
    <w:rsid w:val="00F913FE"/>
    <w:rsid w:val="00F925A2"/>
    <w:rsid w:val="00F927FF"/>
    <w:rsid w:val="00F93BCF"/>
    <w:rsid w:val="00F95049"/>
    <w:rsid w:val="00F95443"/>
    <w:rsid w:val="00F9559F"/>
    <w:rsid w:val="00F9595C"/>
    <w:rsid w:val="00F95AAB"/>
    <w:rsid w:val="00F95B94"/>
    <w:rsid w:val="00F964F0"/>
    <w:rsid w:val="00F96E44"/>
    <w:rsid w:val="00F97727"/>
    <w:rsid w:val="00F97F63"/>
    <w:rsid w:val="00FA0CE3"/>
    <w:rsid w:val="00FA1F01"/>
    <w:rsid w:val="00FA2DB5"/>
    <w:rsid w:val="00FA2E45"/>
    <w:rsid w:val="00FA3764"/>
    <w:rsid w:val="00FA43F0"/>
    <w:rsid w:val="00FA4B22"/>
    <w:rsid w:val="00FA5BA0"/>
    <w:rsid w:val="00FA5D2D"/>
    <w:rsid w:val="00FA63BA"/>
    <w:rsid w:val="00FA6425"/>
    <w:rsid w:val="00FA68B6"/>
    <w:rsid w:val="00FA6DBC"/>
    <w:rsid w:val="00FA7533"/>
    <w:rsid w:val="00FB096C"/>
    <w:rsid w:val="00FB0A8E"/>
    <w:rsid w:val="00FB0B78"/>
    <w:rsid w:val="00FB0D25"/>
    <w:rsid w:val="00FB16F6"/>
    <w:rsid w:val="00FB2FA6"/>
    <w:rsid w:val="00FB3AAB"/>
    <w:rsid w:val="00FB5AED"/>
    <w:rsid w:val="00FC01F7"/>
    <w:rsid w:val="00FC02E3"/>
    <w:rsid w:val="00FC18C6"/>
    <w:rsid w:val="00FC1F1A"/>
    <w:rsid w:val="00FC1F7F"/>
    <w:rsid w:val="00FC2851"/>
    <w:rsid w:val="00FC3BF6"/>
    <w:rsid w:val="00FC3C3C"/>
    <w:rsid w:val="00FC3C9E"/>
    <w:rsid w:val="00FC46E5"/>
    <w:rsid w:val="00FC4976"/>
    <w:rsid w:val="00FC579E"/>
    <w:rsid w:val="00FC5C89"/>
    <w:rsid w:val="00FC5F63"/>
    <w:rsid w:val="00FC6558"/>
    <w:rsid w:val="00FC6E24"/>
    <w:rsid w:val="00FC6EE7"/>
    <w:rsid w:val="00FD0545"/>
    <w:rsid w:val="00FD0C09"/>
    <w:rsid w:val="00FD0CE1"/>
    <w:rsid w:val="00FD1C51"/>
    <w:rsid w:val="00FD1F80"/>
    <w:rsid w:val="00FD31FF"/>
    <w:rsid w:val="00FD3C12"/>
    <w:rsid w:val="00FD4D6F"/>
    <w:rsid w:val="00FD7FE4"/>
    <w:rsid w:val="00FE0296"/>
    <w:rsid w:val="00FE07A6"/>
    <w:rsid w:val="00FE0EBC"/>
    <w:rsid w:val="00FE29C3"/>
    <w:rsid w:val="00FE3E6F"/>
    <w:rsid w:val="00FE53F6"/>
    <w:rsid w:val="00FE56D5"/>
    <w:rsid w:val="00FE5AF3"/>
    <w:rsid w:val="00FE6E71"/>
    <w:rsid w:val="00FE73BF"/>
    <w:rsid w:val="00FE7C16"/>
    <w:rsid w:val="00FF005B"/>
    <w:rsid w:val="00FF02E7"/>
    <w:rsid w:val="00FF0425"/>
    <w:rsid w:val="00FF084D"/>
    <w:rsid w:val="00FF08AF"/>
    <w:rsid w:val="00FF0F93"/>
    <w:rsid w:val="00FF1F9B"/>
    <w:rsid w:val="00FF20BB"/>
    <w:rsid w:val="00FF32F8"/>
    <w:rsid w:val="00FF4B50"/>
    <w:rsid w:val="00FF60B6"/>
    <w:rsid w:val="00FF6AB7"/>
    <w:rsid w:val="0C046811"/>
    <w:rsid w:val="3D06458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jc w:val="both"/>
    </w:pPr>
    <w:rPr>
      <w:rFonts w:ascii="Times New Roman" w:hAnsi="Times New Roman" w:eastAsiaTheme="minorEastAsia" w:cstheme="minorBidi"/>
      <w:kern w:val="2"/>
      <w:sz w:val="21"/>
      <w:szCs w:val="22"/>
      <w:lang w:val="en-US" w:eastAsia="zh-CN" w:bidi="ar-SA"/>
    </w:rPr>
  </w:style>
  <w:style w:type="paragraph" w:styleId="2">
    <w:name w:val="heading 1"/>
    <w:basedOn w:val="1"/>
    <w:next w:val="1"/>
    <w:link w:val="33"/>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4"/>
    <w:autoRedefine/>
    <w:unhideWhenUsed/>
    <w:qFormat/>
    <w:uiPriority w:val="9"/>
    <w:pPr>
      <w:keepNext/>
      <w:keepLines/>
      <w:spacing w:before="260" w:after="260"/>
      <w:jc w:val="left"/>
      <w:outlineLvl w:val="1"/>
    </w:pPr>
    <w:rPr>
      <w:rFonts w:eastAsia="Times New Roman" w:cstheme="majorBidi"/>
      <w:b/>
      <w:bCs/>
      <w:sz w:val="24"/>
      <w:szCs w:val="32"/>
    </w:rPr>
  </w:style>
  <w:style w:type="paragraph" w:styleId="4">
    <w:name w:val="heading 3"/>
    <w:basedOn w:val="1"/>
    <w:next w:val="1"/>
    <w:link w:val="41"/>
    <w:autoRedefine/>
    <w:semiHidden/>
    <w:unhideWhenUsed/>
    <w:qFormat/>
    <w:uiPriority w:val="9"/>
    <w:pPr>
      <w:keepNext/>
      <w:keepLines/>
      <w:spacing w:before="260" w:after="260" w:line="416" w:lineRule="auto"/>
      <w:outlineLvl w:val="2"/>
    </w:pPr>
    <w:rPr>
      <w:b/>
      <w:bCs/>
      <w:sz w:val="32"/>
      <w:szCs w:val="32"/>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5">
    <w:name w:val="Document Map"/>
    <w:basedOn w:val="1"/>
    <w:link w:val="32"/>
    <w:autoRedefine/>
    <w:semiHidden/>
    <w:unhideWhenUsed/>
    <w:qFormat/>
    <w:uiPriority w:val="99"/>
    <w:rPr>
      <w:rFonts w:ascii="宋体" w:eastAsia="宋体"/>
      <w:sz w:val="18"/>
      <w:szCs w:val="18"/>
    </w:rPr>
  </w:style>
  <w:style w:type="paragraph" w:styleId="6">
    <w:name w:val="annotation text"/>
    <w:basedOn w:val="1"/>
    <w:link w:val="30"/>
    <w:autoRedefine/>
    <w:semiHidden/>
    <w:unhideWhenUsed/>
    <w:qFormat/>
    <w:uiPriority w:val="99"/>
    <w:pPr>
      <w:jc w:val="left"/>
    </w:pPr>
  </w:style>
  <w:style w:type="paragraph" w:styleId="7">
    <w:name w:val="Balloon Text"/>
    <w:basedOn w:val="1"/>
    <w:link w:val="26"/>
    <w:autoRedefine/>
    <w:semiHidden/>
    <w:unhideWhenUsed/>
    <w:qFormat/>
    <w:uiPriority w:val="99"/>
    <w:rPr>
      <w:sz w:val="18"/>
      <w:szCs w:val="18"/>
    </w:rPr>
  </w:style>
  <w:style w:type="paragraph" w:styleId="8">
    <w:name w:val="footer"/>
    <w:basedOn w:val="1"/>
    <w:link w:val="19"/>
    <w:autoRedefine/>
    <w:unhideWhenUsed/>
    <w:qFormat/>
    <w:uiPriority w:val="99"/>
    <w:pPr>
      <w:tabs>
        <w:tab w:val="center" w:pos="4153"/>
        <w:tab w:val="right" w:pos="8306"/>
      </w:tabs>
      <w:snapToGrid w:val="0"/>
      <w:jc w:val="left"/>
    </w:pPr>
    <w:rPr>
      <w:sz w:val="18"/>
      <w:szCs w:val="18"/>
    </w:rPr>
  </w:style>
  <w:style w:type="paragraph" w:styleId="9">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6"/>
    <w:next w:val="6"/>
    <w:link w:val="31"/>
    <w:autoRedefine/>
    <w:semiHidden/>
    <w:unhideWhenUsed/>
    <w:qFormat/>
    <w:uiPriority w:val="99"/>
    <w:rPr>
      <w:b/>
      <w:bCs/>
    </w:rPr>
  </w:style>
  <w:style w:type="character" w:styleId="13">
    <w:name w:val="page number"/>
    <w:basedOn w:val="12"/>
    <w:autoRedefine/>
    <w:semiHidden/>
    <w:unhideWhenUsed/>
    <w:qFormat/>
    <w:uiPriority w:val="99"/>
  </w:style>
  <w:style w:type="character" w:styleId="14">
    <w:name w:val="Emphasis"/>
    <w:basedOn w:val="12"/>
    <w:autoRedefine/>
    <w:qFormat/>
    <w:uiPriority w:val="20"/>
    <w:rPr>
      <w:i/>
      <w:iCs/>
      <w:sz w:val="24"/>
      <w:szCs w:val="24"/>
      <w:vertAlign w:val="baseline"/>
    </w:rPr>
  </w:style>
  <w:style w:type="character" w:styleId="15">
    <w:name w:val="line number"/>
    <w:basedOn w:val="12"/>
    <w:autoRedefine/>
    <w:semiHidden/>
    <w:unhideWhenUsed/>
    <w:qFormat/>
    <w:uiPriority w:val="99"/>
  </w:style>
  <w:style w:type="character" w:styleId="16">
    <w:name w:val="Hyperlink"/>
    <w:basedOn w:val="12"/>
    <w:autoRedefine/>
    <w:unhideWhenUsed/>
    <w:qFormat/>
    <w:uiPriority w:val="99"/>
    <w:rPr>
      <w:color w:val="0000FF" w:themeColor="hyperlink"/>
      <w:u w:val="single"/>
      <w14:textFill>
        <w14:solidFill>
          <w14:schemeClr w14:val="hlink"/>
        </w14:solidFill>
      </w14:textFill>
    </w:rPr>
  </w:style>
  <w:style w:type="character" w:styleId="17">
    <w:name w:val="annotation reference"/>
    <w:basedOn w:val="12"/>
    <w:autoRedefine/>
    <w:semiHidden/>
    <w:unhideWhenUsed/>
    <w:qFormat/>
    <w:uiPriority w:val="99"/>
    <w:rPr>
      <w:sz w:val="21"/>
      <w:szCs w:val="21"/>
    </w:rPr>
  </w:style>
  <w:style w:type="character" w:customStyle="1" w:styleId="18">
    <w:name w:val="页眉 字符"/>
    <w:basedOn w:val="12"/>
    <w:link w:val="9"/>
    <w:autoRedefine/>
    <w:qFormat/>
    <w:uiPriority w:val="99"/>
    <w:rPr>
      <w:sz w:val="18"/>
      <w:szCs w:val="18"/>
    </w:rPr>
  </w:style>
  <w:style w:type="character" w:customStyle="1" w:styleId="19">
    <w:name w:val="页脚 字符"/>
    <w:basedOn w:val="12"/>
    <w:link w:val="8"/>
    <w:autoRedefine/>
    <w:qFormat/>
    <w:uiPriority w:val="99"/>
    <w:rPr>
      <w:sz w:val="18"/>
      <w:szCs w:val="18"/>
    </w:rPr>
  </w:style>
  <w:style w:type="paragraph" w:customStyle="1" w:styleId="20">
    <w:name w:val="EndNote Bibliography Title"/>
    <w:basedOn w:val="1"/>
    <w:link w:val="21"/>
    <w:uiPriority w:val="0"/>
    <w:pPr>
      <w:jc w:val="center"/>
    </w:pPr>
    <w:rPr>
      <w:rFonts w:ascii="Calibri" w:hAnsi="Calibri" w:cs="Calibri"/>
      <w:sz w:val="20"/>
    </w:rPr>
  </w:style>
  <w:style w:type="character" w:customStyle="1" w:styleId="21">
    <w:name w:val="EndNote Bibliography Title Char"/>
    <w:basedOn w:val="12"/>
    <w:link w:val="20"/>
    <w:autoRedefine/>
    <w:qFormat/>
    <w:uiPriority w:val="0"/>
    <w:rPr>
      <w:rFonts w:ascii="Calibri" w:hAnsi="Calibri" w:cs="Calibri"/>
      <w:sz w:val="20"/>
    </w:rPr>
  </w:style>
  <w:style w:type="paragraph" w:customStyle="1" w:styleId="22">
    <w:name w:val="EndNote Bibliography"/>
    <w:basedOn w:val="1"/>
    <w:link w:val="23"/>
    <w:autoRedefine/>
    <w:qFormat/>
    <w:uiPriority w:val="0"/>
    <w:pPr>
      <w:spacing w:line="240" w:lineRule="auto"/>
    </w:pPr>
    <w:rPr>
      <w:rFonts w:ascii="Calibri" w:hAnsi="Calibri" w:cs="Calibri"/>
      <w:sz w:val="20"/>
    </w:rPr>
  </w:style>
  <w:style w:type="character" w:customStyle="1" w:styleId="23">
    <w:name w:val="EndNote Bibliography Char"/>
    <w:basedOn w:val="12"/>
    <w:link w:val="22"/>
    <w:autoRedefine/>
    <w:qFormat/>
    <w:uiPriority w:val="0"/>
    <w:rPr>
      <w:rFonts w:ascii="Calibri" w:hAnsi="Calibri" w:cs="Calibri"/>
      <w:sz w:val="20"/>
    </w:rPr>
  </w:style>
  <w:style w:type="character" w:customStyle="1" w:styleId="24">
    <w:name w:val="apple-converted-space"/>
    <w:basedOn w:val="12"/>
    <w:autoRedefine/>
    <w:qFormat/>
    <w:uiPriority w:val="0"/>
  </w:style>
  <w:style w:type="paragraph" w:styleId="25">
    <w:name w:val="List Paragraph"/>
    <w:basedOn w:val="1"/>
    <w:autoRedefine/>
    <w:qFormat/>
    <w:uiPriority w:val="34"/>
    <w:pPr>
      <w:ind w:firstLine="420" w:firstLineChars="200"/>
    </w:pPr>
  </w:style>
  <w:style w:type="character" w:customStyle="1" w:styleId="26">
    <w:name w:val="批注框文本 字符"/>
    <w:basedOn w:val="12"/>
    <w:link w:val="7"/>
    <w:autoRedefine/>
    <w:semiHidden/>
    <w:qFormat/>
    <w:uiPriority w:val="99"/>
    <w:rPr>
      <w:sz w:val="18"/>
      <w:szCs w:val="18"/>
    </w:rPr>
  </w:style>
  <w:style w:type="paragraph" w:customStyle="1" w:styleId="27">
    <w:name w:val="Default"/>
    <w:autoRedefine/>
    <w:qFormat/>
    <w:uiPriority w:val="0"/>
    <w:pPr>
      <w:widowControl w:val="0"/>
      <w:autoSpaceDE w:val="0"/>
      <w:autoSpaceDN w:val="0"/>
      <w:adjustRightInd w:val="0"/>
    </w:pPr>
    <w:rPr>
      <w:rFonts w:ascii="Minion Pro" w:eastAsia="Minion Pro" w:cs="Minion Pro" w:hAnsiTheme="minorHAnsi"/>
      <w:color w:val="000000"/>
      <w:kern w:val="0"/>
      <w:sz w:val="24"/>
      <w:szCs w:val="24"/>
      <w:lang w:val="en-US" w:eastAsia="zh-CN" w:bidi="ar-SA"/>
    </w:rPr>
  </w:style>
  <w:style w:type="character" w:customStyle="1" w:styleId="28">
    <w:name w:val="short_text"/>
    <w:basedOn w:val="12"/>
    <w:autoRedefine/>
    <w:qFormat/>
    <w:uiPriority w:val="0"/>
  </w:style>
  <w:style w:type="character" w:customStyle="1" w:styleId="29">
    <w:name w:val="alt-edited1"/>
    <w:basedOn w:val="12"/>
    <w:autoRedefine/>
    <w:qFormat/>
    <w:uiPriority w:val="0"/>
    <w:rPr>
      <w:color w:val="4D90F0"/>
    </w:rPr>
  </w:style>
  <w:style w:type="character" w:customStyle="1" w:styleId="30">
    <w:name w:val="批注文字 字符"/>
    <w:basedOn w:val="12"/>
    <w:link w:val="6"/>
    <w:autoRedefine/>
    <w:semiHidden/>
    <w:qFormat/>
    <w:uiPriority w:val="99"/>
  </w:style>
  <w:style w:type="character" w:customStyle="1" w:styleId="31">
    <w:name w:val="批注主题 字符"/>
    <w:basedOn w:val="30"/>
    <w:link w:val="10"/>
    <w:autoRedefine/>
    <w:semiHidden/>
    <w:qFormat/>
    <w:uiPriority w:val="99"/>
    <w:rPr>
      <w:b/>
      <w:bCs/>
    </w:rPr>
  </w:style>
  <w:style w:type="character" w:customStyle="1" w:styleId="32">
    <w:name w:val="文档结构图 字符"/>
    <w:basedOn w:val="12"/>
    <w:link w:val="5"/>
    <w:autoRedefine/>
    <w:semiHidden/>
    <w:qFormat/>
    <w:uiPriority w:val="99"/>
    <w:rPr>
      <w:rFonts w:ascii="宋体" w:eastAsia="宋体"/>
      <w:sz w:val="18"/>
      <w:szCs w:val="18"/>
    </w:rPr>
  </w:style>
  <w:style w:type="character" w:customStyle="1" w:styleId="33">
    <w:name w:val="标题 1 字符"/>
    <w:basedOn w:val="12"/>
    <w:link w:val="2"/>
    <w:autoRedefine/>
    <w:qFormat/>
    <w:uiPriority w:val="9"/>
    <w:rPr>
      <w:b/>
      <w:bCs/>
      <w:kern w:val="44"/>
      <w:sz w:val="44"/>
      <w:szCs w:val="44"/>
    </w:rPr>
  </w:style>
  <w:style w:type="character" w:customStyle="1" w:styleId="34">
    <w:name w:val="标题 2 字符"/>
    <w:basedOn w:val="12"/>
    <w:link w:val="3"/>
    <w:autoRedefine/>
    <w:qFormat/>
    <w:uiPriority w:val="9"/>
    <w:rPr>
      <w:rFonts w:ascii="Times New Roman" w:hAnsi="Times New Roman" w:eastAsia="Times New Roman" w:cstheme="majorBidi"/>
      <w:b/>
      <w:bCs/>
      <w:sz w:val="24"/>
      <w:szCs w:val="32"/>
    </w:rPr>
  </w:style>
  <w:style w:type="character" w:customStyle="1" w:styleId="35">
    <w:name w:val="Unresolved Mention"/>
    <w:basedOn w:val="12"/>
    <w:autoRedefine/>
    <w:qFormat/>
    <w:uiPriority w:val="99"/>
    <w:rPr>
      <w:color w:val="605E5C"/>
      <w:shd w:val="clear" w:color="auto" w:fill="E1DFDD"/>
    </w:rPr>
  </w:style>
  <w:style w:type="character" w:customStyle="1" w:styleId="36">
    <w:name w:val="highlight"/>
    <w:basedOn w:val="12"/>
    <w:autoRedefine/>
    <w:qFormat/>
    <w:uiPriority w:val="0"/>
  </w:style>
  <w:style w:type="character" w:customStyle="1" w:styleId="37">
    <w:name w:val="fontstyle01"/>
    <w:basedOn w:val="12"/>
    <w:autoRedefine/>
    <w:qFormat/>
    <w:uiPriority w:val="0"/>
    <w:rPr>
      <w:rFonts w:hint="default" w:ascii="Cambria" w:hAnsi="Cambria"/>
      <w:color w:val="231F20"/>
      <w:sz w:val="22"/>
      <w:szCs w:val="22"/>
    </w:rPr>
  </w:style>
  <w:style w:type="character" w:customStyle="1" w:styleId="38">
    <w:name w:val="fontstyle21"/>
    <w:basedOn w:val="12"/>
    <w:autoRedefine/>
    <w:qFormat/>
    <w:uiPriority w:val="0"/>
    <w:rPr>
      <w:rFonts w:hint="default" w:ascii="AdvOTe4bfdd46+fb" w:hAnsi="AdvOTe4bfdd46+fb"/>
      <w:color w:val="231F20"/>
      <w:sz w:val="18"/>
      <w:szCs w:val="18"/>
    </w:rPr>
  </w:style>
  <w:style w:type="character" w:customStyle="1" w:styleId="39">
    <w:name w:val="fontstyle31"/>
    <w:basedOn w:val="12"/>
    <w:autoRedefine/>
    <w:qFormat/>
    <w:uiPriority w:val="0"/>
    <w:rPr>
      <w:rFonts w:hint="default" w:ascii="AdvOTe4bfdd46+20" w:hAnsi="AdvOTe4bfdd46+20"/>
      <w:color w:val="231F20"/>
      <w:sz w:val="18"/>
      <w:szCs w:val="18"/>
    </w:rPr>
  </w:style>
  <w:style w:type="paragraph" w:customStyle="1" w:styleId="40">
    <w:name w:val="Revision"/>
    <w:autoRedefine/>
    <w:hidden/>
    <w:semiHidden/>
    <w:qFormat/>
    <w:uiPriority w:val="99"/>
    <w:rPr>
      <w:rFonts w:ascii="Times New Roman" w:hAnsi="Times New Roman" w:eastAsiaTheme="minorEastAsia" w:cstheme="minorBidi"/>
      <w:kern w:val="2"/>
      <w:sz w:val="21"/>
      <w:szCs w:val="22"/>
      <w:lang w:val="en-US" w:eastAsia="zh-CN" w:bidi="ar-SA"/>
    </w:rPr>
  </w:style>
  <w:style w:type="character" w:customStyle="1" w:styleId="41">
    <w:name w:val="标题 3 字符"/>
    <w:basedOn w:val="12"/>
    <w:link w:val="4"/>
    <w:autoRedefine/>
    <w:semiHidden/>
    <w:qFormat/>
    <w:uiPriority w:val="9"/>
    <w:rPr>
      <w:rFonts w:ascii="Times New Roman" w:hAnsi="Times New Roman"/>
      <w:b/>
      <w:bCs/>
      <w:sz w:val="32"/>
      <w:szCs w:val="32"/>
    </w:rPr>
  </w:style>
  <w:style w:type="character" w:customStyle="1" w:styleId="42">
    <w:name w:val="skip"/>
    <w:basedOn w:val="12"/>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1AC552-62F4-3449-B1D7-8509972C6E6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1153</Words>
  <Characters>6573</Characters>
  <Lines>54</Lines>
  <Paragraphs>15</Paragraphs>
  <TotalTime>0</TotalTime>
  <ScaleCrop>false</ScaleCrop>
  <LinksUpToDate>false</LinksUpToDate>
  <CharactersWithSpaces>7711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2021-11-20T07:36:00Z</dcterms:created>
  <dc:creator>揭惠</dc:creator>
  <cp:lastModifiedBy>揭惠</cp:lastModifiedBy>
  <cp:lastPrinted>2020-08-01T10:01:00Z</cp:lastPrinted>
  <dcterms:modified xsi:type="dcterms:W3CDTF">2024-03-25T08:04:09Z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4C2455C2C952452D92195750121A2306_12</vt:lpwstr>
  </property>
</Properties>
</file>