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80F8CE" w14:textId="55D5C117" w:rsidR="002C15BF" w:rsidRPr="00056E35" w:rsidRDefault="002C15BF" w:rsidP="002C15BF">
      <w:pPr>
        <w:spacing w:line="360" w:lineRule="auto"/>
        <w:rPr>
          <w:rFonts w:ascii="Times New Roman" w:hAnsi="Times New Roman" w:cs="Times New Roman"/>
          <w:b/>
          <w:bCs/>
          <w:color w:val="000000"/>
          <w:sz w:val="24"/>
        </w:rPr>
      </w:pPr>
      <w:bookmarkStart w:id="0" w:name="_Hlk152682036"/>
      <w:r w:rsidRPr="00056E35">
        <w:rPr>
          <w:rFonts w:ascii="Times New Roman" w:hAnsi="Times New Roman" w:cs="Times New Roman"/>
          <w:b/>
          <w:bCs/>
          <w:color w:val="000000"/>
          <w:sz w:val="24"/>
        </w:rPr>
        <w:t>Supporting Information</w:t>
      </w:r>
    </w:p>
    <w:p w14:paraId="045D696C" w14:textId="77777777" w:rsidR="002C15BF" w:rsidRDefault="002C15BF" w:rsidP="002C15BF">
      <w:pPr>
        <w:spacing w:line="360" w:lineRule="auto"/>
        <w:rPr>
          <w:rFonts w:ascii="Times New Roman" w:hAnsi="Times New Roman" w:cs="Times New Roman"/>
          <w:b/>
          <w:bCs/>
          <w:color w:val="000000"/>
          <w:sz w:val="22"/>
        </w:rPr>
      </w:pPr>
    </w:p>
    <w:bookmarkEnd w:id="0"/>
    <w:p w14:paraId="10FD5466" w14:textId="3FC15F32" w:rsidR="00D93678" w:rsidRPr="00462200" w:rsidRDefault="00D93678" w:rsidP="00D93678">
      <w:pPr>
        <w:spacing w:line="480" w:lineRule="auto"/>
        <w:jc w:val="center"/>
        <w:rPr>
          <w:rFonts w:ascii="Times New Roman" w:hAnsi="Times New Roman" w:cs="Times New Roman"/>
          <w:b/>
          <w:bCs/>
          <w:sz w:val="24"/>
          <w:szCs w:val="24"/>
        </w:rPr>
      </w:pPr>
      <w:r w:rsidRPr="00462200">
        <w:rPr>
          <w:rFonts w:ascii="Times New Roman" w:hAnsi="Times New Roman" w:cs="Times New Roman"/>
          <w:b/>
          <w:bCs/>
          <w:sz w:val="24"/>
          <w:szCs w:val="24"/>
        </w:rPr>
        <w:t xml:space="preserve">The interlayer twist effectively regulates interlayer excitons </w:t>
      </w:r>
      <w:r w:rsidRPr="00462200">
        <w:rPr>
          <w:rFonts w:ascii="Times New Roman" w:hAnsi="Times New Roman" w:cs="Times New Roman"/>
          <w:b/>
          <w:sz w:val="24"/>
          <w:szCs w:val="24"/>
        </w:rPr>
        <w:t>in</w:t>
      </w:r>
      <w:r w:rsidRPr="00462200">
        <w:rPr>
          <w:rFonts w:ascii="Times New Roman" w:hAnsi="Times New Roman" w:cs="Times New Roman"/>
          <w:b/>
          <w:bCs/>
          <w:sz w:val="24"/>
          <w:szCs w:val="24"/>
        </w:rPr>
        <w:t xml:space="preserve"> </w:t>
      </w:r>
      <w:proofErr w:type="spellStart"/>
      <w:r w:rsidRPr="00462200">
        <w:rPr>
          <w:rFonts w:ascii="Times New Roman" w:hAnsi="Times New Roman" w:cs="Times New Roman"/>
          <w:b/>
          <w:bCs/>
          <w:sz w:val="24"/>
          <w:szCs w:val="24"/>
        </w:rPr>
        <w:t>InSe</w:t>
      </w:r>
      <w:proofErr w:type="spellEnd"/>
      <w:r w:rsidRPr="00462200">
        <w:rPr>
          <w:rFonts w:ascii="Times New Roman" w:hAnsi="Times New Roman" w:cs="Times New Roman"/>
          <w:b/>
          <w:bCs/>
          <w:sz w:val="24"/>
          <w:szCs w:val="24"/>
        </w:rPr>
        <w:t>/Sb</w:t>
      </w:r>
      <w:r w:rsidRPr="00462200">
        <w:rPr>
          <w:rFonts w:ascii="Times New Roman" w:hAnsi="Times New Roman" w:cs="Times New Roman"/>
          <w:b/>
          <w:sz w:val="24"/>
          <w:szCs w:val="24"/>
        </w:rPr>
        <w:t xml:space="preserve"> </w:t>
      </w:r>
      <w:r w:rsidRPr="00462200">
        <w:rPr>
          <w:rFonts w:ascii="Times New Roman" w:hAnsi="Times New Roman" w:cs="Times New Roman"/>
          <w:b/>
          <w:bCs/>
          <w:sz w:val="24"/>
          <w:szCs w:val="24"/>
        </w:rPr>
        <w:t>van der Waals heterostructure</w:t>
      </w:r>
      <w:bookmarkStart w:id="1" w:name="_GoBack"/>
      <w:bookmarkEnd w:id="1"/>
    </w:p>
    <w:p w14:paraId="093FBDCB" w14:textId="35DE8C13" w:rsidR="00FE3A79" w:rsidRDefault="00FE3A79" w:rsidP="00FE3A79">
      <w:pPr>
        <w:spacing w:line="480" w:lineRule="auto"/>
        <w:jc w:val="center"/>
        <w:rPr>
          <w:rStyle w:val="fontstyle01"/>
          <w:rFonts w:ascii="Times New Roman" w:hAnsi="Times New Roman" w:cs="Times New Roman"/>
          <w:sz w:val="22"/>
        </w:rPr>
      </w:pPr>
      <w:proofErr w:type="spellStart"/>
      <w:r w:rsidRPr="00923632">
        <w:rPr>
          <w:rStyle w:val="fontstyle01"/>
          <w:rFonts w:ascii="Times New Roman" w:hAnsi="Times New Roman" w:cs="Times New Roman" w:hint="eastAsia"/>
          <w:sz w:val="22"/>
        </w:rPr>
        <w:t>A</w:t>
      </w:r>
      <w:r w:rsidRPr="00923632">
        <w:rPr>
          <w:rStyle w:val="fontstyle01"/>
          <w:rFonts w:ascii="Times New Roman" w:hAnsi="Times New Roman" w:cs="Times New Roman"/>
          <w:sz w:val="22"/>
        </w:rPr>
        <w:t>nqi</w:t>
      </w:r>
      <w:proofErr w:type="spellEnd"/>
      <w:r w:rsidRPr="00923632">
        <w:rPr>
          <w:rStyle w:val="fontstyle01"/>
          <w:rFonts w:ascii="Times New Roman" w:hAnsi="Times New Roman" w:cs="Times New Roman"/>
          <w:sz w:val="22"/>
        </w:rPr>
        <w:t xml:space="preserve"> Shi</w:t>
      </w:r>
      <w:r>
        <w:rPr>
          <w:rFonts w:ascii="Times New Roman" w:hAnsi="Times New Roman" w:cs="Times New Roman"/>
          <w:szCs w:val="21"/>
          <w:vertAlign w:val="superscript"/>
        </w:rPr>
        <w:t>1</w:t>
      </w:r>
      <w:r w:rsidRPr="00923632">
        <w:rPr>
          <w:rStyle w:val="fontstyle01"/>
          <w:rFonts w:ascii="Times New Roman" w:hAnsi="Times New Roman" w:cs="Times New Roman"/>
          <w:sz w:val="22"/>
        </w:rPr>
        <w:t xml:space="preserve">, </w:t>
      </w:r>
      <w:proofErr w:type="spellStart"/>
      <w:r w:rsidRPr="00923632">
        <w:rPr>
          <w:rStyle w:val="fontstyle01"/>
          <w:rFonts w:ascii="Times New Roman" w:hAnsi="Times New Roman" w:cs="Times New Roman"/>
          <w:sz w:val="22"/>
        </w:rPr>
        <w:t>Ruilin</w:t>
      </w:r>
      <w:proofErr w:type="spellEnd"/>
      <w:r w:rsidRPr="00923632">
        <w:rPr>
          <w:rStyle w:val="fontstyle01"/>
          <w:rFonts w:ascii="Times New Roman" w:hAnsi="Times New Roman" w:cs="Times New Roman"/>
          <w:sz w:val="22"/>
        </w:rPr>
        <w:t xml:space="preserve"> Guan</w:t>
      </w:r>
      <w:r>
        <w:rPr>
          <w:rFonts w:ascii="Times New Roman" w:hAnsi="Times New Roman" w:cs="Times New Roman"/>
          <w:szCs w:val="21"/>
          <w:vertAlign w:val="superscript"/>
        </w:rPr>
        <w:t>1</w:t>
      </w:r>
      <w:r w:rsidRPr="00923632">
        <w:rPr>
          <w:rStyle w:val="fontstyle01"/>
          <w:rFonts w:ascii="Times New Roman" w:hAnsi="Times New Roman" w:cs="Times New Roman"/>
          <w:sz w:val="22"/>
        </w:rPr>
        <w:t xml:space="preserve">, </w:t>
      </w:r>
      <w:proofErr w:type="spellStart"/>
      <w:r w:rsidRPr="00923632">
        <w:rPr>
          <w:rStyle w:val="fontstyle01"/>
          <w:rFonts w:ascii="Times New Roman" w:hAnsi="Times New Roman" w:cs="Times New Roman"/>
          <w:sz w:val="22"/>
        </w:rPr>
        <w:t>Zifan</w:t>
      </w:r>
      <w:proofErr w:type="spellEnd"/>
      <w:r w:rsidRPr="00923632">
        <w:rPr>
          <w:rStyle w:val="fontstyle01"/>
          <w:rFonts w:ascii="Times New Roman" w:hAnsi="Times New Roman" w:cs="Times New Roman"/>
          <w:sz w:val="22"/>
        </w:rPr>
        <w:t xml:space="preserve"> Niu</w:t>
      </w:r>
      <w:r>
        <w:rPr>
          <w:rFonts w:ascii="Times New Roman" w:hAnsi="Times New Roman" w:cs="Times New Roman"/>
          <w:szCs w:val="21"/>
          <w:vertAlign w:val="superscript"/>
        </w:rPr>
        <w:t>1</w:t>
      </w:r>
      <w:r w:rsidRPr="00923632">
        <w:rPr>
          <w:rStyle w:val="fontstyle01"/>
          <w:rFonts w:ascii="Times New Roman" w:hAnsi="Times New Roman" w:cs="Times New Roman"/>
          <w:sz w:val="22"/>
        </w:rPr>
        <w:t>,</w:t>
      </w:r>
      <w:r>
        <w:rPr>
          <w:rStyle w:val="fontstyle01"/>
          <w:rFonts w:ascii="Times New Roman" w:hAnsi="Times New Roman" w:cs="Times New Roman"/>
          <w:sz w:val="22"/>
        </w:rPr>
        <w:t xml:space="preserve"> </w:t>
      </w:r>
      <w:proofErr w:type="spellStart"/>
      <w:r>
        <w:rPr>
          <w:rStyle w:val="fontstyle01"/>
          <w:rFonts w:ascii="Times New Roman" w:hAnsi="Times New Roman" w:cs="Times New Roman"/>
          <w:sz w:val="22"/>
        </w:rPr>
        <w:t>Wenxia</w:t>
      </w:r>
      <w:proofErr w:type="spellEnd"/>
      <w:r>
        <w:rPr>
          <w:rStyle w:val="fontstyle01"/>
          <w:rFonts w:ascii="Times New Roman" w:hAnsi="Times New Roman" w:cs="Times New Roman"/>
          <w:sz w:val="22"/>
        </w:rPr>
        <w:t xml:space="preserve"> Zhang</w:t>
      </w:r>
      <w:r w:rsidRPr="00EF6EE0">
        <w:rPr>
          <w:rStyle w:val="fontstyle01"/>
          <w:rFonts w:ascii="Times New Roman" w:hAnsi="Times New Roman" w:cs="Times New Roman"/>
          <w:sz w:val="22"/>
          <w:vertAlign w:val="superscript"/>
        </w:rPr>
        <w:t>2</w:t>
      </w:r>
      <w:r>
        <w:rPr>
          <w:rStyle w:val="fontstyle01"/>
          <w:rFonts w:ascii="Times New Roman" w:hAnsi="Times New Roman" w:cs="Times New Roman"/>
          <w:sz w:val="22"/>
        </w:rPr>
        <w:t>,</w:t>
      </w:r>
      <w:r w:rsidRPr="00923632">
        <w:rPr>
          <w:rStyle w:val="fontstyle01"/>
          <w:rFonts w:ascii="Times New Roman" w:hAnsi="Times New Roman" w:cs="Times New Roman"/>
          <w:sz w:val="22"/>
        </w:rPr>
        <w:t xml:space="preserve"> </w:t>
      </w:r>
      <w:proofErr w:type="spellStart"/>
      <w:r w:rsidRPr="00923632">
        <w:rPr>
          <w:rFonts w:ascii="Times New Roman" w:hAnsi="Times New Roman" w:cs="Times New Roman"/>
          <w:sz w:val="22"/>
        </w:rPr>
        <w:t>Xiuyun</w:t>
      </w:r>
      <w:proofErr w:type="spellEnd"/>
      <w:r w:rsidRPr="00923632">
        <w:rPr>
          <w:rFonts w:ascii="Times New Roman" w:hAnsi="Times New Roman" w:cs="Times New Roman"/>
          <w:sz w:val="22"/>
        </w:rPr>
        <w:t xml:space="preserve"> Zhang</w:t>
      </w:r>
      <w:r w:rsidRPr="00EF6EE0">
        <w:rPr>
          <w:rStyle w:val="fontstyle01"/>
          <w:rFonts w:ascii="Times New Roman" w:hAnsi="Times New Roman" w:cs="Times New Roman"/>
          <w:sz w:val="22"/>
          <w:vertAlign w:val="superscript"/>
        </w:rPr>
        <w:t xml:space="preserve"> 3</w:t>
      </w:r>
      <w:r w:rsidRPr="00923632">
        <w:rPr>
          <w:rStyle w:val="fontstyle01"/>
          <w:rFonts w:ascii="Times New Roman" w:hAnsi="Times New Roman" w:cs="Times New Roman"/>
          <w:sz w:val="22"/>
        </w:rPr>
        <w:t>,</w:t>
      </w:r>
      <w:r w:rsidR="00BD6FE7" w:rsidRPr="00BD6FE7">
        <w:rPr>
          <w:rFonts w:ascii="Times New Roman" w:hAnsi="Times New Roman" w:cs="Times New Roman"/>
          <w:sz w:val="22"/>
        </w:rPr>
        <w:t xml:space="preserve"> </w:t>
      </w:r>
      <w:proofErr w:type="spellStart"/>
      <w:r w:rsidR="00BD6FE7">
        <w:rPr>
          <w:rFonts w:ascii="Times New Roman" w:hAnsi="Times New Roman" w:cs="Times New Roman"/>
          <w:sz w:val="22"/>
        </w:rPr>
        <w:t>S</w:t>
      </w:r>
      <w:r w:rsidR="00BD6FE7">
        <w:rPr>
          <w:rFonts w:ascii="Times New Roman" w:hAnsi="Times New Roman" w:cs="Times New Roman" w:hint="eastAsia"/>
          <w:sz w:val="22"/>
        </w:rPr>
        <w:t>hi</w:t>
      </w:r>
      <w:r w:rsidR="00BD6FE7">
        <w:rPr>
          <w:rFonts w:ascii="Times New Roman" w:hAnsi="Times New Roman" w:cs="Times New Roman"/>
          <w:sz w:val="22"/>
        </w:rPr>
        <w:t>yan</w:t>
      </w:r>
      <w:proofErr w:type="spellEnd"/>
      <w:r w:rsidR="00BD6FE7">
        <w:rPr>
          <w:rFonts w:ascii="Times New Roman" w:hAnsi="Times New Roman" w:cs="Times New Roman"/>
          <w:sz w:val="22"/>
        </w:rPr>
        <w:t xml:space="preserve"> Wang</w:t>
      </w:r>
      <w:r w:rsidR="00BD6FE7" w:rsidRPr="00462200">
        <w:rPr>
          <w:rFonts w:ascii="Times New Roman" w:hAnsi="Times New Roman" w:cs="Times New Roman"/>
          <w:szCs w:val="21"/>
          <w:vertAlign w:val="superscript"/>
        </w:rPr>
        <w:t>1</w:t>
      </w:r>
      <w:r w:rsidR="00BD6FE7">
        <w:rPr>
          <w:rFonts w:ascii="Times New Roman" w:hAnsi="Times New Roman" w:cs="Times New Roman"/>
          <w:sz w:val="22"/>
        </w:rPr>
        <w:t>,</w:t>
      </w:r>
      <w:r w:rsidRPr="00923632">
        <w:rPr>
          <w:rStyle w:val="fontstyle01"/>
          <w:rFonts w:ascii="Times New Roman" w:hAnsi="Times New Roman" w:cs="Times New Roman"/>
          <w:sz w:val="22"/>
        </w:rPr>
        <w:t xml:space="preserve"> </w:t>
      </w:r>
      <w:r w:rsidRPr="00923632">
        <w:rPr>
          <w:rFonts w:ascii="Times New Roman" w:hAnsi="Times New Roman" w:cs="Times New Roman"/>
          <w:sz w:val="22"/>
        </w:rPr>
        <w:t>Bing Wang</w:t>
      </w:r>
      <w:r w:rsidR="001C25DF">
        <w:rPr>
          <w:rFonts w:ascii="Times New Roman" w:hAnsi="Times New Roman" w:cs="Times New Roman"/>
          <w:sz w:val="22"/>
          <w:vertAlign w:val="superscript"/>
        </w:rPr>
        <w:t>4</w:t>
      </w:r>
      <w:r w:rsidRPr="00923632">
        <w:rPr>
          <w:rFonts w:ascii="Times New Roman" w:hAnsi="Times New Roman" w:cs="Times New Roman"/>
          <w:sz w:val="22"/>
        </w:rPr>
        <w:t xml:space="preserve">*, </w:t>
      </w:r>
      <w:proofErr w:type="spellStart"/>
      <w:r w:rsidRPr="001979BB">
        <w:rPr>
          <w:rFonts w:ascii="Times New Roman" w:hAnsi="Times New Roman" w:cs="Times New Roman"/>
          <w:sz w:val="22"/>
        </w:rPr>
        <w:t>Jin</w:t>
      </w:r>
      <w:proofErr w:type="spellEnd"/>
      <w:r w:rsidRPr="001979BB">
        <w:rPr>
          <w:rFonts w:ascii="Times New Roman" w:hAnsi="Times New Roman" w:cs="Times New Roman"/>
          <w:sz w:val="22"/>
        </w:rPr>
        <w:t xml:space="preserve"> Lv</w:t>
      </w:r>
      <w:r w:rsidR="001C25DF">
        <w:rPr>
          <w:rFonts w:ascii="Times New Roman" w:hAnsi="Times New Roman" w:cs="Times New Roman"/>
          <w:sz w:val="22"/>
          <w:vertAlign w:val="superscript"/>
        </w:rPr>
        <w:t>5</w:t>
      </w:r>
      <w:r w:rsidRPr="00923632">
        <w:rPr>
          <w:rFonts w:ascii="Times New Roman" w:hAnsi="Times New Roman" w:cs="Times New Roman"/>
          <w:sz w:val="22"/>
        </w:rPr>
        <w:t xml:space="preserve">* and </w:t>
      </w:r>
      <w:proofErr w:type="spellStart"/>
      <w:r w:rsidRPr="00923632">
        <w:rPr>
          <w:rFonts w:ascii="Times New Roman" w:hAnsi="Times New Roman" w:cs="Times New Roman"/>
          <w:sz w:val="22"/>
        </w:rPr>
        <w:t>Xianghong</w:t>
      </w:r>
      <w:proofErr w:type="spellEnd"/>
      <w:r w:rsidRPr="00923632">
        <w:rPr>
          <w:rFonts w:ascii="Times New Roman" w:hAnsi="Times New Roman" w:cs="Times New Roman"/>
          <w:sz w:val="22"/>
        </w:rPr>
        <w:t xml:space="preserve"> Niu</w:t>
      </w:r>
      <w:r w:rsidRPr="00EF6EE0">
        <w:rPr>
          <w:rFonts w:ascii="Times New Roman" w:hAnsi="Times New Roman" w:cs="Times New Roman"/>
          <w:sz w:val="22"/>
          <w:vertAlign w:val="superscript"/>
        </w:rPr>
        <w:t>1</w:t>
      </w:r>
      <w:r w:rsidRPr="00923632">
        <w:rPr>
          <w:rFonts w:ascii="Times New Roman" w:hAnsi="Times New Roman" w:cs="Times New Roman"/>
          <w:sz w:val="22"/>
        </w:rPr>
        <w:t>*</w:t>
      </w:r>
      <w:r w:rsidRPr="00923632">
        <w:rPr>
          <w:rStyle w:val="fontstyle01"/>
          <w:rFonts w:ascii="Times New Roman" w:hAnsi="Times New Roman" w:cs="Times New Roman"/>
          <w:sz w:val="22"/>
        </w:rPr>
        <w:t xml:space="preserve">   </w:t>
      </w:r>
    </w:p>
    <w:p w14:paraId="6D60C9CB" w14:textId="77777777" w:rsidR="00FE3A79" w:rsidRPr="00B60568" w:rsidRDefault="00FE3A79" w:rsidP="00FE3A79">
      <w:pPr>
        <w:jc w:val="center"/>
        <w:rPr>
          <w:rFonts w:ascii="Times New Roman" w:hAnsi="Times New Roman" w:cs="Times New Roman"/>
          <w:sz w:val="22"/>
        </w:rPr>
      </w:pPr>
      <w:r w:rsidRPr="00B60568">
        <w:rPr>
          <w:rStyle w:val="fontstyle01"/>
          <w:rFonts w:ascii="Times New Roman" w:hAnsi="Times New Roman" w:cs="Times New Roman"/>
          <w:sz w:val="22"/>
        </w:rPr>
        <w:t>1</w:t>
      </w:r>
      <w:r w:rsidRPr="00B60568">
        <w:rPr>
          <w:rFonts w:ascii="Times New Roman" w:hAnsi="Times New Roman" w:cs="Times New Roman"/>
          <w:sz w:val="22"/>
        </w:rPr>
        <w:t xml:space="preserve"> </w:t>
      </w:r>
      <w:r w:rsidRPr="00B60568">
        <w:rPr>
          <w:rStyle w:val="fontstyle01"/>
          <w:rFonts w:ascii="Times New Roman" w:hAnsi="Times New Roman" w:cs="Times New Roman"/>
          <w:sz w:val="22"/>
        </w:rPr>
        <w:t>State Key Laboratory of Organic Electronics and Information Displays &amp;</w:t>
      </w:r>
      <w:r w:rsidRPr="00B60568">
        <w:rPr>
          <w:rFonts w:ascii="Times New Roman" w:hAnsi="Times New Roman" w:cs="Times New Roman"/>
          <w:sz w:val="22"/>
        </w:rPr>
        <w:t xml:space="preserve"> Institute of Advanced Materials (IAM), School of Science and College of Electronic and Optical Engineering, Nanjing University of Posts &amp; Telecommunications, Nanjing</w:t>
      </w:r>
    </w:p>
    <w:p w14:paraId="352A61AA" w14:textId="77777777" w:rsidR="00FE3A79" w:rsidRPr="00B60568" w:rsidRDefault="00FE3A79" w:rsidP="00FE3A79">
      <w:pPr>
        <w:jc w:val="center"/>
        <w:rPr>
          <w:rFonts w:ascii="Times New Roman" w:hAnsi="Times New Roman" w:cs="Times New Roman"/>
          <w:sz w:val="22"/>
        </w:rPr>
      </w:pPr>
      <w:r w:rsidRPr="00B60568">
        <w:rPr>
          <w:rFonts w:ascii="Times New Roman" w:hAnsi="Times New Roman" w:cs="Times New Roman"/>
          <w:sz w:val="22"/>
        </w:rPr>
        <w:t xml:space="preserve">210023, China </w:t>
      </w:r>
    </w:p>
    <w:p w14:paraId="35F18668" w14:textId="77777777" w:rsidR="00FE3A79" w:rsidRPr="00B60568" w:rsidRDefault="00FE3A79" w:rsidP="00FE3A79">
      <w:pPr>
        <w:jc w:val="center"/>
        <w:rPr>
          <w:rStyle w:val="fontstyle01"/>
          <w:rFonts w:ascii="Times New Roman" w:hAnsi="Times New Roman" w:cs="Times New Roman"/>
          <w:sz w:val="22"/>
        </w:rPr>
      </w:pPr>
      <w:r w:rsidRPr="00B60568">
        <w:rPr>
          <w:rStyle w:val="fontstyle01"/>
          <w:rFonts w:ascii="Times New Roman" w:hAnsi="Times New Roman" w:cs="Times New Roman" w:hint="eastAsia"/>
          <w:sz w:val="22"/>
        </w:rPr>
        <w:t>2</w:t>
      </w:r>
      <w:r w:rsidRPr="00B60568">
        <w:rPr>
          <w:rStyle w:val="fontstyle01"/>
          <w:rFonts w:ascii="Times New Roman" w:hAnsi="Times New Roman" w:cs="Times New Roman"/>
          <w:sz w:val="22"/>
        </w:rPr>
        <w:t xml:space="preserve"> School of Optoelectronic Engineering, Chongqing University of Posts and Telecommunications, Chongqing 400065, P. R. China</w:t>
      </w:r>
    </w:p>
    <w:p w14:paraId="0DBE20D8" w14:textId="77777777" w:rsidR="00FE3A79" w:rsidRPr="00B60568" w:rsidRDefault="00FE3A79" w:rsidP="00FE3A79">
      <w:pPr>
        <w:pStyle w:val="Tableofcontents"/>
        <w:spacing w:line="240" w:lineRule="auto"/>
        <w:jc w:val="center"/>
        <w:rPr>
          <w:b w:val="0"/>
          <w:sz w:val="22"/>
          <w:szCs w:val="22"/>
        </w:rPr>
      </w:pPr>
      <w:r w:rsidRPr="00D774B2">
        <w:rPr>
          <w:rStyle w:val="fontstyle01"/>
          <w:rFonts w:hint="eastAsia"/>
          <w:b w:val="0"/>
          <w:sz w:val="22"/>
          <w:szCs w:val="22"/>
        </w:rPr>
        <w:t>3</w:t>
      </w:r>
      <w:r w:rsidRPr="00D774B2">
        <w:rPr>
          <w:rStyle w:val="fontstyle01"/>
          <w:b w:val="0"/>
          <w:sz w:val="22"/>
          <w:szCs w:val="22"/>
        </w:rPr>
        <w:t xml:space="preserve"> </w:t>
      </w:r>
      <w:r w:rsidRPr="00B60568">
        <w:rPr>
          <w:b w:val="0"/>
          <w:sz w:val="22"/>
          <w:szCs w:val="22"/>
        </w:rPr>
        <w:t>College of Physics Science and Technology, Yangzhou University, Yangzhou 225002, China</w:t>
      </w:r>
    </w:p>
    <w:p w14:paraId="366CFB03" w14:textId="743D6A6F" w:rsidR="00FE3A79" w:rsidRPr="00B60568" w:rsidRDefault="001C25DF" w:rsidP="00FE3A79">
      <w:pPr>
        <w:pStyle w:val="Tableofcontents"/>
        <w:spacing w:line="240" w:lineRule="auto"/>
        <w:jc w:val="center"/>
        <w:rPr>
          <w:b w:val="0"/>
          <w:sz w:val="22"/>
          <w:szCs w:val="22"/>
        </w:rPr>
      </w:pPr>
      <w:r>
        <w:rPr>
          <w:rStyle w:val="fontstyle01"/>
          <w:b w:val="0"/>
          <w:sz w:val="22"/>
          <w:szCs w:val="22"/>
        </w:rPr>
        <w:t>4</w:t>
      </w:r>
      <w:r w:rsidR="00FE3A79" w:rsidRPr="00B60568">
        <w:rPr>
          <w:b w:val="0"/>
          <w:sz w:val="22"/>
          <w:szCs w:val="22"/>
        </w:rPr>
        <w:t xml:space="preserve"> Institute for Computational Materials Science, Joint Center for Theoretical Physics (JCTP),</w:t>
      </w:r>
    </w:p>
    <w:p w14:paraId="0DE6806E" w14:textId="77777777" w:rsidR="00FE3A79" w:rsidRPr="00B60568" w:rsidRDefault="00FE3A79" w:rsidP="00FE3A79">
      <w:pPr>
        <w:pStyle w:val="Tableofcontents"/>
        <w:spacing w:line="240" w:lineRule="auto"/>
        <w:jc w:val="center"/>
        <w:rPr>
          <w:b w:val="0"/>
          <w:sz w:val="22"/>
          <w:szCs w:val="22"/>
        </w:rPr>
      </w:pPr>
      <w:r w:rsidRPr="00B60568">
        <w:rPr>
          <w:b w:val="0"/>
          <w:sz w:val="22"/>
          <w:szCs w:val="22"/>
        </w:rPr>
        <w:t>School of Physics and Electronics, Henan University, Kaifeng, 475004, China</w:t>
      </w:r>
    </w:p>
    <w:p w14:paraId="5ED9A35F" w14:textId="08B96B6B" w:rsidR="00FE3A79" w:rsidRDefault="001C25DF" w:rsidP="00FE3A79">
      <w:pPr>
        <w:pStyle w:val="Tableofcontents"/>
        <w:spacing w:line="240" w:lineRule="auto"/>
        <w:jc w:val="center"/>
        <w:rPr>
          <w:rStyle w:val="fontstyle01"/>
          <w:rFonts w:hint="eastAsia"/>
          <w:sz w:val="22"/>
          <w:szCs w:val="22"/>
        </w:rPr>
      </w:pPr>
      <w:r>
        <w:rPr>
          <w:rStyle w:val="fontstyle01"/>
          <w:b w:val="0"/>
          <w:sz w:val="22"/>
          <w:szCs w:val="22"/>
        </w:rPr>
        <w:t>5</w:t>
      </w:r>
      <w:r w:rsidR="00FE3A79" w:rsidRPr="00B60568">
        <w:rPr>
          <w:b w:val="0"/>
          <w:sz w:val="22"/>
          <w:szCs w:val="22"/>
        </w:rPr>
        <w:t xml:space="preserve"> </w:t>
      </w:r>
      <w:r w:rsidR="00FE3A79" w:rsidRPr="00D774B2">
        <w:rPr>
          <w:b w:val="0"/>
          <w:sz w:val="22"/>
          <w:szCs w:val="22"/>
        </w:rPr>
        <w:t>Key Laboratory of Magnetic Molecules, Magnetic Information Materials Ministry of Education, School of Chemical and Material Science, Shanxi Normal University, Taiyuan030031, China.</w:t>
      </w:r>
    </w:p>
    <w:p w14:paraId="59A2F209" w14:textId="77777777" w:rsidR="00C70889" w:rsidRPr="00FE3A79" w:rsidRDefault="00C70889">
      <w:pPr>
        <w:rPr>
          <w:rFonts w:ascii="Times New Roman" w:hAnsi="Times New Roman" w:cs="Times New Roman"/>
          <w:sz w:val="22"/>
        </w:rPr>
      </w:pPr>
    </w:p>
    <w:p w14:paraId="4A819D83" w14:textId="755F6A0C" w:rsidR="00C70889" w:rsidRDefault="00C70889">
      <w:pPr>
        <w:rPr>
          <w:rFonts w:ascii="Times New Roman" w:hAnsi="Times New Roman" w:cs="Times New Roman"/>
          <w:sz w:val="22"/>
        </w:rPr>
      </w:pPr>
    </w:p>
    <w:p w14:paraId="6874383C" w14:textId="4D9E3987" w:rsidR="00E044CD" w:rsidRDefault="00E044CD">
      <w:pPr>
        <w:rPr>
          <w:rFonts w:ascii="Times New Roman" w:hAnsi="Times New Roman" w:cs="Times New Roman"/>
          <w:sz w:val="22"/>
        </w:rPr>
      </w:pPr>
    </w:p>
    <w:p w14:paraId="4A11C0D1" w14:textId="3F27E5D3" w:rsidR="00E044CD" w:rsidRDefault="00E044CD">
      <w:pPr>
        <w:rPr>
          <w:rFonts w:ascii="Times New Roman" w:hAnsi="Times New Roman" w:cs="Times New Roman"/>
          <w:sz w:val="22"/>
        </w:rPr>
      </w:pPr>
      <w:r>
        <w:rPr>
          <w:rFonts w:ascii="Times New Roman" w:hAnsi="Times New Roman" w:cs="Times New Roman" w:hint="eastAsia"/>
          <w:sz w:val="22"/>
        </w:rPr>
        <w:t>E</w:t>
      </w:r>
      <w:r>
        <w:rPr>
          <w:rFonts w:ascii="Times New Roman" w:hAnsi="Times New Roman" w:cs="Times New Roman"/>
          <w:sz w:val="22"/>
        </w:rPr>
        <w:t>mail:</w:t>
      </w:r>
      <w:r w:rsidR="000F4C79" w:rsidRPr="000F4C79">
        <w:rPr>
          <w:rFonts w:ascii="Times New Roman" w:hAnsi="Times New Roman" w:cs="Times New Roman"/>
          <w:sz w:val="22"/>
        </w:rPr>
        <w:t xml:space="preserve"> wb@henu.edu.cn; </w:t>
      </w:r>
      <w:r w:rsidR="00FE3A79" w:rsidRPr="00FE3A79">
        <w:rPr>
          <w:rFonts w:ascii="Times New Roman" w:hAnsi="Times New Roman" w:cs="Times New Roman"/>
          <w:sz w:val="22"/>
        </w:rPr>
        <w:t>lvjin_sxnu@163.com</w:t>
      </w:r>
      <w:r w:rsidR="000F4C79" w:rsidRPr="000F4C79">
        <w:rPr>
          <w:rFonts w:ascii="Times New Roman" w:hAnsi="Times New Roman" w:cs="Times New Roman"/>
          <w:sz w:val="22"/>
        </w:rPr>
        <w:t>;</w:t>
      </w:r>
      <w:r w:rsidR="000F4C79">
        <w:rPr>
          <w:rFonts w:ascii="Times New Roman" w:hAnsi="Times New Roman" w:cs="Times New Roman"/>
          <w:sz w:val="22"/>
        </w:rPr>
        <w:t xml:space="preserve"> </w:t>
      </w:r>
      <w:r w:rsidR="000F4C79" w:rsidRPr="000F4C79">
        <w:rPr>
          <w:rFonts w:ascii="Times New Roman" w:hAnsi="Times New Roman" w:cs="Times New Roman"/>
          <w:sz w:val="22"/>
        </w:rPr>
        <w:t>and xhniu@njupt.edu.cn</w:t>
      </w:r>
    </w:p>
    <w:p w14:paraId="0A2DDC8D" w14:textId="1C72D47B" w:rsidR="00E044CD" w:rsidRDefault="00E044CD">
      <w:pPr>
        <w:rPr>
          <w:rFonts w:ascii="Times New Roman" w:hAnsi="Times New Roman" w:cs="Times New Roman"/>
          <w:sz w:val="22"/>
        </w:rPr>
      </w:pPr>
    </w:p>
    <w:p w14:paraId="7C4E428E" w14:textId="615C338D" w:rsidR="00E044CD" w:rsidRDefault="00E044CD">
      <w:pPr>
        <w:rPr>
          <w:rFonts w:ascii="Times New Roman" w:hAnsi="Times New Roman" w:cs="Times New Roman"/>
          <w:sz w:val="22"/>
        </w:rPr>
      </w:pPr>
    </w:p>
    <w:p w14:paraId="29328CB4" w14:textId="134C9F20" w:rsidR="00E044CD" w:rsidRDefault="00E044CD">
      <w:pPr>
        <w:rPr>
          <w:rFonts w:ascii="Times New Roman" w:hAnsi="Times New Roman" w:cs="Times New Roman"/>
          <w:sz w:val="22"/>
        </w:rPr>
      </w:pPr>
    </w:p>
    <w:p w14:paraId="7D8137E8" w14:textId="614AC2B4" w:rsidR="00E044CD" w:rsidRDefault="00E044CD">
      <w:pPr>
        <w:rPr>
          <w:rFonts w:ascii="Times New Roman" w:hAnsi="Times New Roman" w:cs="Times New Roman"/>
          <w:sz w:val="22"/>
        </w:rPr>
      </w:pPr>
    </w:p>
    <w:p w14:paraId="0C1C6450" w14:textId="77777777" w:rsidR="00E044CD" w:rsidRPr="004A74B7" w:rsidRDefault="00E044CD">
      <w:pPr>
        <w:rPr>
          <w:rFonts w:ascii="Times New Roman" w:hAnsi="Times New Roman" w:cs="Times New Roman"/>
          <w:sz w:val="22"/>
        </w:rPr>
      </w:pPr>
    </w:p>
    <w:p w14:paraId="19F6575D" w14:textId="77777777" w:rsidR="00C70889" w:rsidRPr="004A74B7" w:rsidRDefault="00C70889">
      <w:pPr>
        <w:rPr>
          <w:rFonts w:ascii="Times New Roman" w:hAnsi="Times New Roman" w:cs="Times New Roman"/>
          <w:sz w:val="22"/>
        </w:rPr>
      </w:pPr>
    </w:p>
    <w:p w14:paraId="11CF1FB0" w14:textId="77777777" w:rsidR="00C70889" w:rsidRPr="004A74B7" w:rsidRDefault="00C70889">
      <w:pPr>
        <w:rPr>
          <w:rFonts w:ascii="Times New Roman" w:hAnsi="Times New Roman" w:cs="Times New Roman"/>
          <w:sz w:val="22"/>
        </w:rPr>
      </w:pPr>
    </w:p>
    <w:p w14:paraId="4BF36E8F" w14:textId="443A1423" w:rsidR="00C70889" w:rsidRDefault="00C70889">
      <w:pPr>
        <w:rPr>
          <w:rFonts w:ascii="Times New Roman" w:hAnsi="Times New Roman" w:cs="Times New Roman"/>
          <w:sz w:val="22"/>
        </w:rPr>
      </w:pPr>
    </w:p>
    <w:p w14:paraId="03235152" w14:textId="7CF358A7" w:rsidR="00943217" w:rsidRDefault="00943217">
      <w:pPr>
        <w:rPr>
          <w:rFonts w:ascii="Times New Roman" w:hAnsi="Times New Roman" w:cs="Times New Roman"/>
          <w:sz w:val="22"/>
        </w:rPr>
      </w:pPr>
    </w:p>
    <w:p w14:paraId="1E9D02C5" w14:textId="088012F7" w:rsidR="00943217" w:rsidRDefault="00943217">
      <w:pPr>
        <w:rPr>
          <w:rFonts w:ascii="Times New Roman" w:hAnsi="Times New Roman" w:cs="Times New Roman"/>
          <w:sz w:val="22"/>
        </w:rPr>
      </w:pPr>
    </w:p>
    <w:p w14:paraId="34644793" w14:textId="061AB4F0" w:rsidR="00943217" w:rsidRDefault="00943217">
      <w:pPr>
        <w:rPr>
          <w:rFonts w:ascii="Times New Roman" w:hAnsi="Times New Roman" w:cs="Times New Roman"/>
          <w:sz w:val="22"/>
        </w:rPr>
      </w:pPr>
    </w:p>
    <w:p w14:paraId="499C0931" w14:textId="02198AE0" w:rsidR="00943217" w:rsidRDefault="00943217">
      <w:pPr>
        <w:rPr>
          <w:rFonts w:ascii="Times New Roman" w:hAnsi="Times New Roman" w:cs="Times New Roman"/>
          <w:sz w:val="22"/>
        </w:rPr>
      </w:pPr>
    </w:p>
    <w:p w14:paraId="28F16055" w14:textId="4F09761F" w:rsidR="00943217" w:rsidRDefault="00943217">
      <w:pPr>
        <w:rPr>
          <w:rFonts w:ascii="Times New Roman" w:hAnsi="Times New Roman" w:cs="Times New Roman"/>
          <w:sz w:val="22"/>
        </w:rPr>
      </w:pPr>
    </w:p>
    <w:p w14:paraId="39055A8E" w14:textId="74174604" w:rsidR="00943217" w:rsidRDefault="00943217">
      <w:pPr>
        <w:rPr>
          <w:rFonts w:ascii="Times New Roman" w:hAnsi="Times New Roman" w:cs="Times New Roman"/>
          <w:sz w:val="22"/>
        </w:rPr>
      </w:pPr>
    </w:p>
    <w:p w14:paraId="3BE6100C" w14:textId="77777777" w:rsidR="00156CD5" w:rsidRDefault="00156CD5">
      <w:pPr>
        <w:rPr>
          <w:rFonts w:ascii="Times New Roman" w:hAnsi="Times New Roman" w:cs="Times New Roman"/>
          <w:sz w:val="22"/>
        </w:rPr>
      </w:pPr>
    </w:p>
    <w:p w14:paraId="63D2C801" w14:textId="284FB637" w:rsidR="00943217" w:rsidRDefault="00943217">
      <w:pPr>
        <w:rPr>
          <w:rFonts w:ascii="Times New Roman" w:hAnsi="Times New Roman" w:cs="Times New Roman"/>
          <w:sz w:val="22"/>
        </w:rPr>
      </w:pPr>
    </w:p>
    <w:p w14:paraId="5BC95B41" w14:textId="77777777" w:rsidR="00943217" w:rsidRDefault="00943217" w:rsidP="00943217">
      <w:pPr>
        <w:spacing w:line="480" w:lineRule="auto"/>
        <w:rPr>
          <w:rFonts w:ascii="Times New Roman" w:hAnsi="Times New Roman" w:cs="Times New Roman"/>
          <w:b/>
          <w:color w:val="000000"/>
          <w:sz w:val="22"/>
        </w:rPr>
      </w:pPr>
      <w:r w:rsidRPr="00315DBD">
        <w:rPr>
          <w:rFonts w:ascii="Times New Roman" w:hAnsi="Times New Roman" w:cs="Times New Roman"/>
          <w:b/>
          <w:color w:val="000000"/>
          <w:sz w:val="22"/>
        </w:rPr>
        <w:lastRenderedPageBreak/>
        <w:t>Methods</w:t>
      </w:r>
    </w:p>
    <w:p w14:paraId="4425B018" w14:textId="48803428" w:rsidR="00574D84" w:rsidRDefault="00943217" w:rsidP="00943217">
      <w:pPr>
        <w:spacing w:line="480" w:lineRule="auto"/>
        <w:rPr>
          <w:rFonts w:ascii="Times New Roman" w:hAnsi="Times New Roman" w:cs="Times New Roman"/>
          <w:sz w:val="22"/>
        </w:rPr>
      </w:pPr>
      <w:r w:rsidRPr="00980662">
        <w:rPr>
          <w:rFonts w:ascii="Times New Roman" w:hAnsi="Times New Roman" w:cs="Times New Roman"/>
          <w:sz w:val="22"/>
        </w:rPr>
        <w:t>Density functional theory (DFT) were conducted within the projected-augmented wave (PAW) potentials</w:t>
      </w:r>
      <w:r w:rsidRPr="00980662">
        <w:rPr>
          <w:rFonts w:ascii="Times New Roman" w:hAnsi="Times New Roman" w:cs="Times New Roman"/>
          <w:sz w:val="22"/>
        </w:rPr>
        <w:fldChar w:fldCharType="begin"/>
      </w:r>
      <w:r>
        <w:rPr>
          <w:rFonts w:ascii="Times New Roman" w:hAnsi="Times New Roman" w:cs="Times New Roman"/>
          <w:sz w:val="22"/>
        </w:rPr>
        <w:instrText xml:space="preserve"> ADDIN EN.CITE &lt;EndNote&gt;&lt;Cite&gt;&lt;Author&gt;Kresse&lt;/Author&gt;&lt;Year&gt;1999&lt;/Year&gt;&lt;RecNum&gt;1659&lt;/RecNum&gt;&lt;DisplayText&gt;&lt;style face="superscript"&gt;1&lt;/style&gt;&lt;/DisplayText&gt;&lt;record&gt;&lt;rec-number&gt;1659&lt;/rec-number&gt;&lt;foreign-keys&gt;&lt;key app="EN" db-id="5zpswrdx5zz9d3ewesvpr0eb9re5drex2asd" timestamp="1483088073"&gt;1659&lt;/key&gt;&lt;key app="ENWeb" db-id=""&gt;0&lt;/key&gt;&lt;/foreign-keys&gt;&lt;ref-type name="Journal Article"&gt;17&lt;/ref-type&gt;&lt;contributors&gt;&lt;authors&gt;&lt;author&gt;G. Kresse&lt;/author&gt;&lt;author&gt;D. Joubert&lt;/author&gt;&lt;/authors&gt;&lt;/contributors&gt;&lt;titles&gt;&lt;title&gt;From ultrasoft pseudopotentials to the projector augmented-wave method&lt;/title&gt;&lt;secondary-title&gt;PHYSICAL REVIEW B&lt;/secondary-title&gt;&lt;/titles&gt;&lt;periodical&gt;&lt;full-title&gt;Physical Review B&lt;/full-title&gt;&lt;abbr-1&gt;Phys. Rev. B&lt;/abbr-1&gt;&lt;abbr-2&gt;Phys Rev B&lt;/abbr-2&gt;&lt;abbr-3&gt;PRB&lt;/abbr-3&gt;&lt;/periodical&gt;&lt;pages&gt;1758-1775&lt;/pages&gt;&lt;volume&gt;59&lt;/volume&gt;&lt;dates&gt;&lt;year&gt;1999&lt;/year&gt;&lt;/dates&gt;&lt;urls&gt;&lt;/urls&gt;&lt;/record&gt;&lt;/Cite&gt;&lt;/EndNote&gt;</w:instrText>
      </w:r>
      <w:r w:rsidRPr="00980662">
        <w:rPr>
          <w:rFonts w:ascii="Times New Roman" w:hAnsi="Times New Roman" w:cs="Times New Roman"/>
          <w:sz w:val="22"/>
        </w:rPr>
        <w:fldChar w:fldCharType="separate"/>
      </w:r>
      <w:r w:rsidRPr="00943217">
        <w:rPr>
          <w:rFonts w:ascii="Times New Roman" w:hAnsi="Times New Roman" w:cs="Times New Roman"/>
          <w:noProof/>
          <w:sz w:val="22"/>
          <w:vertAlign w:val="superscript"/>
        </w:rPr>
        <w:t>1</w:t>
      </w:r>
      <w:r w:rsidRPr="00980662">
        <w:rPr>
          <w:rFonts w:ascii="Times New Roman" w:hAnsi="Times New Roman" w:cs="Times New Roman"/>
          <w:sz w:val="22"/>
        </w:rPr>
        <w:fldChar w:fldCharType="end"/>
      </w:r>
      <w:r w:rsidRPr="00980662">
        <w:rPr>
          <w:rFonts w:ascii="Times New Roman" w:hAnsi="Times New Roman" w:cs="Times New Roman"/>
          <w:sz w:val="22"/>
        </w:rPr>
        <w:t xml:space="preserve"> in the Vienna</w:t>
      </w:r>
      <w:r w:rsidRPr="00980662">
        <w:rPr>
          <w:rFonts w:ascii="Times New Roman" w:hAnsi="Times New Roman" w:cs="Times New Roman"/>
          <w:i/>
          <w:sz w:val="22"/>
        </w:rPr>
        <w:t xml:space="preserve"> ab initio</w:t>
      </w:r>
      <w:r w:rsidRPr="00980662">
        <w:rPr>
          <w:rFonts w:ascii="Times New Roman" w:hAnsi="Times New Roman" w:cs="Times New Roman"/>
          <w:sz w:val="22"/>
        </w:rPr>
        <w:t xml:space="preserve"> simulation package (VASP).</w:t>
      </w:r>
      <w:r w:rsidRPr="00980662">
        <w:rPr>
          <w:rFonts w:ascii="Times New Roman" w:hAnsi="Times New Roman" w:cs="Times New Roman"/>
          <w:sz w:val="22"/>
        </w:rPr>
        <w:fldChar w:fldCharType="begin"/>
      </w:r>
      <w:r>
        <w:rPr>
          <w:rFonts w:ascii="Times New Roman" w:hAnsi="Times New Roman" w:cs="Times New Roman"/>
          <w:sz w:val="22"/>
        </w:rPr>
        <w:instrText xml:space="preserve"> ADDIN EN.CITE &lt;EndNote&gt;&lt;Cite&gt;&lt;Author&gt;Kresse&lt;/Author&gt;&lt;Year&gt;1996&lt;/Year&gt;&lt;RecNum&gt;1657&lt;/RecNum&gt;&lt;DisplayText&gt;&lt;style face="superscript"&gt;2, 3&lt;/style&gt;&lt;/DisplayText&gt;&lt;record&gt;&lt;rec-number&gt;1657&lt;/rec-number&gt;&lt;foreign-keys&gt;&lt;key app="EN" db-id="5zpswrdx5zz9d3ewesvpr0eb9re5drex2asd" timestamp="1483086259"&gt;1657&lt;/key&gt;&lt;key app="ENWeb" db-id=""&gt;0&lt;/key&gt;&lt;/foreign-keys&gt;&lt;ref-type name="Journal Article"&gt;17&lt;/ref-type&gt;&lt;contributors&gt;&lt;authors&gt;&lt;author&gt;G. Kresse&lt;/author&gt;&lt;author&gt;J. Furthmüller&lt;/author&gt;&lt;/authors&gt;&lt;/contributors&gt;&lt;titles&gt;&lt;title&gt;Efficient iterative schemes for ab initio total-energy calculations using a plane-wave basis set&lt;/title&gt;&lt;secondary-title&gt;PHYSICAL REVIEW B&lt;/secondary-title&gt;&lt;/titles&gt;&lt;periodical&gt;&lt;full-title&gt;Physical Review B&lt;/full-title&gt;&lt;abbr-1&gt;Phys. Rev. B&lt;/abbr-1&gt;&lt;abbr-2&gt;Phys Rev B&lt;/abbr-2&gt;&lt;abbr-3&gt;PRB&lt;/abbr-3&gt;&lt;/periodical&gt;&lt;pages&gt;&lt;style face="normal" font="default" size="100%"&gt;11169&lt;/style&gt;&lt;style face="normal" font="default" charset="134" size="100%"&gt;-11186&lt;/style&gt;&lt;/pages&gt;&lt;volume&gt;54&lt;/volume&gt;&lt;section&gt;11169&lt;/section&gt;&lt;dates&gt;&lt;year&gt;1996&lt;/year&gt;&lt;/dates&gt;&lt;urls&gt;&lt;/urls&gt;&lt;/record&gt;&lt;/Cite&gt;&lt;Cite&gt;&lt;Author&gt;Kresse&lt;/Author&gt;&lt;Year&gt;1996&lt;/Year&gt;&lt;RecNum&gt;1656&lt;/RecNum&gt;&lt;record&gt;&lt;rec-number&gt;1656&lt;/rec-number&gt;&lt;foreign-keys&gt;&lt;key app="EN" db-id="5zpswrdx5zz9d3ewesvpr0eb9re5drex2asd" timestamp="1483086259"&gt;1656&lt;/key&gt;&lt;key app="ENWeb" db-id=""&gt;0&lt;/key&gt;&lt;/foreign-keys&gt;&lt;ref-type name="Journal Article"&gt;17&lt;/ref-type&gt;&lt;contributors&gt;&lt;authors&gt;&lt;author&gt;G. Kresse&lt;/author&gt;&lt;author&gt;J. Furthmüller&lt;/author&gt;&lt;/authors&gt;&lt;/contributors&gt;&lt;titles&gt;&lt;title&gt;Efficiency of ab-initio total energy calculations for metals and semiconductors using a plane-wave basis set &lt;/title&gt;&lt;secondary-title&gt;Comput. Mater. Sci.&lt;/secondary-title&gt;&lt;/titles&gt;&lt;periodical&gt;&lt;full-title&gt;Comput. Mater. Sci.&lt;/full-title&gt;&lt;/periodical&gt;&lt;pages&gt;15-50&lt;/pages&gt;&lt;volume&gt;6&lt;/volume&gt;&lt;section&gt;15&lt;/section&gt;&lt;dates&gt;&lt;year&gt;1996&lt;/year&gt;&lt;/dates&gt;&lt;urls&gt;&lt;/urls&gt;&lt;/record&gt;&lt;/Cite&gt;&lt;/EndNote&gt;</w:instrText>
      </w:r>
      <w:r w:rsidRPr="00980662">
        <w:rPr>
          <w:rFonts w:ascii="Times New Roman" w:hAnsi="Times New Roman" w:cs="Times New Roman"/>
          <w:sz w:val="22"/>
        </w:rPr>
        <w:fldChar w:fldCharType="separate"/>
      </w:r>
      <w:r w:rsidRPr="00943217">
        <w:rPr>
          <w:rFonts w:ascii="Times New Roman" w:hAnsi="Times New Roman" w:cs="Times New Roman"/>
          <w:noProof/>
          <w:sz w:val="22"/>
          <w:vertAlign w:val="superscript"/>
        </w:rPr>
        <w:t>2, 3</w:t>
      </w:r>
      <w:r w:rsidRPr="00980662">
        <w:rPr>
          <w:rFonts w:ascii="Times New Roman" w:hAnsi="Times New Roman" w:cs="Times New Roman"/>
          <w:sz w:val="22"/>
        </w:rPr>
        <w:fldChar w:fldCharType="end"/>
      </w:r>
      <w:r w:rsidRPr="00980662">
        <w:rPr>
          <w:rFonts w:ascii="Times New Roman" w:hAnsi="Times New Roman" w:cs="Times New Roman"/>
          <w:sz w:val="22"/>
        </w:rPr>
        <w:t xml:space="preserve"> The electron exchange and correlation functionals were described by </w:t>
      </w:r>
      <w:proofErr w:type="spellStart"/>
      <w:r w:rsidRPr="00980662">
        <w:rPr>
          <w:rFonts w:ascii="Times New Roman" w:hAnsi="Times New Roman" w:cs="Times New Roman"/>
          <w:sz w:val="22"/>
        </w:rPr>
        <w:t>Perdew</w:t>
      </w:r>
      <w:proofErr w:type="spellEnd"/>
      <w:r w:rsidRPr="00980662">
        <w:rPr>
          <w:rFonts w:ascii="Times New Roman" w:hAnsi="Times New Roman" w:cs="Times New Roman"/>
          <w:sz w:val="22"/>
        </w:rPr>
        <w:t>-Burke-</w:t>
      </w:r>
      <w:proofErr w:type="spellStart"/>
      <w:r w:rsidRPr="00980662">
        <w:rPr>
          <w:rFonts w:ascii="Times New Roman" w:hAnsi="Times New Roman" w:cs="Times New Roman"/>
          <w:sz w:val="22"/>
        </w:rPr>
        <w:t>Ernzerhof</w:t>
      </w:r>
      <w:proofErr w:type="spellEnd"/>
      <w:r w:rsidRPr="00980662">
        <w:rPr>
          <w:rFonts w:ascii="Times New Roman" w:hAnsi="Times New Roman" w:cs="Times New Roman"/>
          <w:sz w:val="22"/>
        </w:rPr>
        <w:t xml:space="preserve"> generalized gradient approximation (PBE-GGA)</w:t>
      </w:r>
      <w:r w:rsidRPr="00980662">
        <w:rPr>
          <w:rFonts w:ascii="Times New Roman" w:hAnsi="Times New Roman" w:cs="Times New Roman"/>
          <w:sz w:val="22"/>
        </w:rPr>
        <w:fldChar w:fldCharType="begin"/>
      </w:r>
      <w:r>
        <w:rPr>
          <w:rFonts w:ascii="Times New Roman" w:hAnsi="Times New Roman" w:cs="Times New Roman"/>
          <w:sz w:val="22"/>
        </w:rPr>
        <w:instrText xml:space="preserve"> ADDIN EN.CITE &lt;EndNote&gt;&lt;Cite&gt;&lt;Author&gt;Perdew&lt;/Author&gt;&lt;Year&gt;1996&lt;/Year&gt;&lt;RecNum&gt;1359&lt;/RecNum&gt;&lt;DisplayText&gt;&lt;style face="superscript"&gt;4&lt;/style&gt;&lt;/DisplayText&gt;&lt;record&gt;&lt;rec-number&gt;1359&lt;/rec-number&gt;&lt;foreign-keys&gt;&lt;key app="EN" db-id="5zpswrdx5zz9d3ewesvpr0eb9re5drex2asd" timestamp="1468298339"&gt;1359&lt;/key&gt;&lt;key app="ENWeb" db-id=""&gt;0&lt;/key&gt;&lt;/foreign-keys&gt;&lt;ref-type name="Journal Article"&gt;17&lt;/ref-type&gt;&lt;contributors&gt;&lt;authors&gt;&lt;author&gt;John P. Perdew&lt;/author&gt;&lt;author&gt; Kieron Burke&lt;/author&gt;&lt;author&gt; Matthias Ernzerhof&lt;/author&gt;&lt;/authors&gt;&lt;/contributors&gt;&lt;titles&gt;&lt;title&gt;Generalized Gradient Approximation Made Simple&lt;/title&gt;&lt;secondary-title&gt;PHYSICAL REVIEW LETTERS&lt;/secondary-title&gt;&lt;/titles&gt;&lt;periodical&gt;&lt;full-title&gt;PHYSICAL REVIEW LETTERS&lt;/full-title&gt;&lt;abbr-1&gt;Phys. Rev. Lett.&lt;/abbr-1&gt;&lt;abbr-2&gt;Physical Review Letters&lt;/abbr-2&gt;&lt;abbr-3&gt;Phys Rev Lett&lt;/abbr-3&gt;&lt;/periodical&gt;&lt;pages&gt;3865-3868&lt;/pages&gt;&lt;volume&gt;77&lt;/volume&gt;&lt;number&gt;18&lt;/number&gt;&lt;section&gt;3865&lt;/section&gt;&lt;dates&gt;&lt;year&gt;1996&lt;/year&gt;&lt;/dates&gt;&lt;urls&gt;&lt;/urls&gt;&lt;/record&gt;&lt;/Cite&gt;&lt;/EndNote&gt;</w:instrText>
      </w:r>
      <w:r w:rsidRPr="00980662">
        <w:rPr>
          <w:rFonts w:ascii="Times New Roman" w:hAnsi="Times New Roman" w:cs="Times New Roman"/>
          <w:sz w:val="22"/>
        </w:rPr>
        <w:fldChar w:fldCharType="separate"/>
      </w:r>
      <w:r w:rsidRPr="00943217">
        <w:rPr>
          <w:rFonts w:ascii="Times New Roman" w:hAnsi="Times New Roman" w:cs="Times New Roman"/>
          <w:noProof/>
          <w:sz w:val="22"/>
          <w:vertAlign w:val="superscript"/>
        </w:rPr>
        <w:t>4</w:t>
      </w:r>
      <w:r w:rsidRPr="00980662">
        <w:rPr>
          <w:rFonts w:ascii="Times New Roman" w:hAnsi="Times New Roman" w:cs="Times New Roman"/>
          <w:sz w:val="22"/>
        </w:rPr>
        <w:fldChar w:fldCharType="end"/>
      </w:r>
      <w:r w:rsidRPr="00980662">
        <w:rPr>
          <w:rFonts w:ascii="Times New Roman" w:hAnsi="Times New Roman" w:cs="Times New Roman"/>
          <w:sz w:val="22"/>
        </w:rPr>
        <w:t xml:space="preserve">. The energy cutoff was set to 500 eV. A </w:t>
      </w:r>
      <w:r w:rsidRPr="00980662">
        <w:rPr>
          <w:rFonts w:ascii="Times New Roman" w:hAnsi="Times New Roman" w:cs="Times New Roman"/>
          <w:i/>
          <w:sz w:val="22"/>
        </w:rPr>
        <w:t>Γ</w:t>
      </w:r>
      <w:r w:rsidRPr="00980662">
        <w:rPr>
          <w:rFonts w:ascii="Times New Roman" w:hAnsi="Times New Roman" w:cs="Times New Roman"/>
          <w:sz w:val="22"/>
        </w:rPr>
        <w:t xml:space="preserve">-centered 4×4×1Monkhorst-Pack k-point grid was adopted for the heterostructure with different twist angle. </w:t>
      </w:r>
      <w:proofErr w:type="spellStart"/>
      <w:r w:rsidRPr="00980662">
        <w:rPr>
          <w:rFonts w:ascii="Times New Roman" w:hAnsi="Times New Roman" w:cs="Times New Roman"/>
          <w:sz w:val="22"/>
        </w:rPr>
        <w:t>vdW</w:t>
      </w:r>
      <w:proofErr w:type="spellEnd"/>
      <w:r w:rsidRPr="00980662">
        <w:rPr>
          <w:rFonts w:ascii="Times New Roman" w:hAnsi="Times New Roman" w:cs="Times New Roman"/>
          <w:sz w:val="22"/>
        </w:rPr>
        <w:t xml:space="preserve"> interactions were described by </w:t>
      </w:r>
      <w:proofErr w:type="spellStart"/>
      <w:r w:rsidRPr="00980662">
        <w:rPr>
          <w:rFonts w:ascii="Times New Roman" w:hAnsi="Times New Roman" w:cs="Times New Roman"/>
          <w:sz w:val="22"/>
        </w:rPr>
        <w:t>Grimme</w:t>
      </w:r>
      <w:proofErr w:type="spellEnd"/>
      <w:r w:rsidRPr="00980662">
        <w:rPr>
          <w:rFonts w:ascii="Times New Roman" w:hAnsi="Times New Roman" w:cs="Times New Roman"/>
          <w:sz w:val="22"/>
        </w:rPr>
        <w:t xml:space="preserve"> et al. (DFT-D3).</w:t>
      </w:r>
      <w:r w:rsidRPr="00980662">
        <w:rPr>
          <w:rFonts w:ascii="Times New Roman" w:hAnsi="Times New Roman" w:cs="Times New Roman"/>
          <w:sz w:val="22"/>
        </w:rPr>
        <w:fldChar w:fldCharType="begin"/>
      </w:r>
      <w:r>
        <w:rPr>
          <w:rFonts w:ascii="Times New Roman" w:hAnsi="Times New Roman" w:cs="Times New Roman"/>
          <w:sz w:val="22"/>
        </w:rPr>
        <w:instrText xml:space="preserve"> ADDIN EN.CITE &lt;EndNote&gt;&lt;Cite&gt;&lt;Author&gt;Grimme&lt;/Author&gt;&lt;Year&gt;2006&lt;/Year&gt;&lt;RecNum&gt;1664&lt;/RecNum&gt;&lt;DisplayText&gt;&lt;style face="superscript"&gt;5&lt;/style&gt;&lt;/DisplayText&gt;&lt;record&gt;&lt;rec-number&gt;1664&lt;/rec-number&gt;&lt;foreign-keys&gt;&lt;key app="EN" db-id="5zpswrdx5zz9d3ewesvpr0eb9re5drex2asd" timestamp="1483091492"&gt;1664&lt;/key&gt;&lt;key app="ENWeb" db-id=""&gt;0&lt;/key&gt;&lt;/foreign-keys&gt;&lt;ref-type name="Journal Article"&gt;17&lt;/ref-type&gt;&lt;contributors&gt;&lt;authors&gt;&lt;author&gt;Grimme, S.&lt;/author&gt;&lt;/authors&gt;&lt;/contributors&gt;&lt;auth-address&gt;Theoretische Organische Chemie, Organisch-Chemisches Institut der Universitat Munster, Corrensstrasse 40, D-48149 Munster, Germany. grimmes@uni-muenster.de&lt;/auth-address&gt;&lt;titles&gt;&lt;title&gt;Semiempirical GGA-type density functional constructed with a long-range dispersion correction&lt;/title&gt;&lt;secondary-title&gt;J Comput Chem&lt;/secondary-title&gt;&lt;alt-title&gt;Journal of computational chemistry&lt;/alt-title&gt;&lt;/titles&gt;&lt;periodical&gt;&lt;full-title&gt;Journal of computational chemistry&lt;/full-title&gt;&lt;abbr-1&gt;J. Comput. Chem.&lt;/abbr-1&gt;&lt;abbr-2&gt;J Comput Chem&lt;/abbr-2&gt;&lt;/periodical&gt;&lt;alt-periodical&gt;&lt;full-title&gt;Journal of computational chemistry&lt;/full-title&gt;&lt;abbr-1&gt;J. Comput. Chem.&lt;/abbr-1&gt;&lt;abbr-2&gt;J Comput Chem&lt;/abbr-2&gt;&lt;/alt-periodical&gt;&lt;pages&gt;1787-1799&lt;/pages&gt;&lt;volume&gt;27&lt;/volume&gt;&lt;number&gt;15&lt;/number&gt;&lt;dates&gt;&lt;year&gt;2006&lt;/year&gt;&lt;pub-dates&gt;&lt;date&gt;Nov 30&lt;/date&gt;&lt;/pub-dates&gt;&lt;/dates&gt;&lt;isbn&gt;0192-8651 (Print)&amp;#xD;0192-8651 (Linking)&lt;/isbn&gt;&lt;accession-num&gt;16955487&lt;/accession-num&gt;&lt;urls&gt;&lt;related-urls&gt;&lt;url&gt;http://www.ncbi.nlm.nih.gov/pubmed/16955487&lt;/url&gt;&lt;/related-urls&gt;&lt;/urls&gt;&lt;electronic-resource-num&gt;10.1002/jcc.20495&lt;/electronic-resource-num&gt;&lt;/record&gt;&lt;/Cite&gt;&lt;/EndNote&gt;</w:instrText>
      </w:r>
      <w:r w:rsidRPr="00980662">
        <w:rPr>
          <w:rFonts w:ascii="Times New Roman" w:hAnsi="Times New Roman" w:cs="Times New Roman"/>
          <w:sz w:val="22"/>
        </w:rPr>
        <w:fldChar w:fldCharType="separate"/>
      </w:r>
      <w:r w:rsidRPr="00943217">
        <w:rPr>
          <w:rFonts w:ascii="Times New Roman" w:hAnsi="Times New Roman" w:cs="Times New Roman"/>
          <w:noProof/>
          <w:sz w:val="22"/>
          <w:vertAlign w:val="superscript"/>
        </w:rPr>
        <w:t>5</w:t>
      </w:r>
      <w:r w:rsidRPr="00980662">
        <w:rPr>
          <w:rFonts w:ascii="Times New Roman" w:hAnsi="Times New Roman" w:cs="Times New Roman"/>
          <w:sz w:val="22"/>
        </w:rPr>
        <w:fldChar w:fldCharType="end"/>
      </w:r>
      <w:r w:rsidRPr="00980662">
        <w:rPr>
          <w:rFonts w:ascii="Times New Roman" w:hAnsi="Times New Roman" w:cs="Times New Roman"/>
          <w:sz w:val="22"/>
        </w:rPr>
        <w:t xml:space="preserve"> Dipole correction was </w:t>
      </w:r>
      <w:r>
        <w:rPr>
          <w:rFonts w:ascii="Times New Roman" w:hAnsi="Times New Roman" w:cs="Times New Roman"/>
          <w:sz w:val="22"/>
        </w:rPr>
        <w:t>considered</w:t>
      </w:r>
      <w:r w:rsidRPr="00980662">
        <w:rPr>
          <w:rFonts w:ascii="Times New Roman" w:hAnsi="Times New Roman" w:cs="Times New Roman"/>
          <w:sz w:val="22"/>
        </w:rPr>
        <w:t xml:space="preserve"> to cancel the errors of total energy, atomic force and electrostatic potential caused by periodic boundary condition.</w:t>
      </w:r>
      <w:r w:rsidRPr="00980662">
        <w:rPr>
          <w:rFonts w:ascii="Times New Roman" w:hAnsi="Times New Roman" w:cs="Times New Roman"/>
          <w:sz w:val="22"/>
        </w:rPr>
        <w:fldChar w:fldCharType="begin"/>
      </w:r>
      <w:r>
        <w:rPr>
          <w:rFonts w:ascii="Times New Roman" w:hAnsi="Times New Roman" w:cs="Times New Roman"/>
          <w:sz w:val="22"/>
        </w:rPr>
        <w:instrText xml:space="preserve"> ADDIN EN.CITE &lt;EndNote&gt;&lt;Cite&gt;&lt;RecNum&gt;1357&lt;/RecNum&gt;&lt;DisplayText&gt;&lt;style face="superscript"&gt;6&lt;/style&gt;&lt;/DisplayText&gt;&lt;record&gt;&lt;rec-number&gt;1357&lt;/rec-number&gt;&lt;foreign-keys&gt;&lt;key app="EN" db-id="5zpswrdx5zz9d3ewesvpr0eb9re5drex2asd" timestamp="1468294582"&gt;1357&lt;/key&gt;&lt;key app="ENWeb" db-id=""&gt;0&lt;/key&gt;&lt;/foreign-keys&gt;&lt;ref-type name="Journal Article"&gt;17&lt;/ref-type&gt;&lt;contributors&gt;&lt;authors&gt;&lt;author&gt;Lennart Bengtsson&lt;/author&gt;&lt;/authors&gt;&lt;/contributors&gt;&lt;titles&gt;&lt;title&gt;Dipole Correction for Surface Supercell Calculations&lt;/title&gt;&lt;secondary-title&gt;PHYSICAL REVIEW B&lt;/secondary-title&gt;&lt;/titles&gt;&lt;periodical&gt;&lt;full-title&gt;Physical Review B&lt;/full-title&gt;&lt;abbr-1&gt;Phys. Rev. B&lt;/abbr-1&gt;&lt;abbr-2&gt;Phys Rev B&lt;/abbr-2&gt;&lt;abbr-3&gt;PRB&lt;/abbr-3&gt;&lt;/periodical&gt;&lt;pages&gt;12301-12304&lt;/pages&gt;&lt;volume&gt;59&lt;/volume&gt;&lt;number&gt;19&lt;/number&gt;&lt;section&gt;12301&lt;/section&gt;&lt;dates&gt;&lt;year&gt;1998&lt;/year&gt;&lt;/dates&gt;&lt;urls&gt;&lt;/urls&gt;&lt;/record&gt;&lt;/Cite&gt;&lt;/EndNote&gt;</w:instrText>
      </w:r>
      <w:r w:rsidRPr="00980662">
        <w:rPr>
          <w:rFonts w:ascii="Times New Roman" w:hAnsi="Times New Roman" w:cs="Times New Roman"/>
          <w:sz w:val="22"/>
        </w:rPr>
        <w:fldChar w:fldCharType="separate"/>
      </w:r>
      <w:r w:rsidRPr="00943217">
        <w:rPr>
          <w:rFonts w:ascii="Times New Roman" w:hAnsi="Times New Roman" w:cs="Times New Roman"/>
          <w:noProof/>
          <w:sz w:val="22"/>
          <w:vertAlign w:val="superscript"/>
        </w:rPr>
        <w:t>6</w:t>
      </w:r>
      <w:r w:rsidRPr="00980662">
        <w:rPr>
          <w:rFonts w:ascii="Times New Roman" w:hAnsi="Times New Roman" w:cs="Times New Roman"/>
          <w:sz w:val="22"/>
        </w:rPr>
        <w:fldChar w:fldCharType="end"/>
      </w:r>
      <w:r w:rsidRPr="00980662">
        <w:rPr>
          <w:rFonts w:ascii="Times New Roman" w:hAnsi="Times New Roman" w:cs="Times New Roman"/>
          <w:sz w:val="22"/>
        </w:rPr>
        <w:t xml:space="preserve"> </w:t>
      </w:r>
    </w:p>
    <w:p w14:paraId="795DC7E8" w14:textId="77777777" w:rsidR="00C86FBF" w:rsidRDefault="00C86FBF" w:rsidP="00943217">
      <w:pPr>
        <w:spacing w:line="480" w:lineRule="auto"/>
        <w:rPr>
          <w:rFonts w:ascii="Times New Roman" w:hAnsi="Times New Roman" w:cs="Times New Roman"/>
          <w:sz w:val="22"/>
        </w:rPr>
      </w:pPr>
    </w:p>
    <w:p w14:paraId="56BEBA88" w14:textId="1DCB0645" w:rsidR="00943217" w:rsidRDefault="00943217" w:rsidP="00943217">
      <w:pPr>
        <w:spacing w:line="480" w:lineRule="auto"/>
        <w:rPr>
          <w:rFonts w:ascii="Times New Roman" w:hAnsi="Times New Roman" w:cs="Times New Roman"/>
          <w:sz w:val="22"/>
        </w:rPr>
      </w:pPr>
      <w:r w:rsidRPr="00FF7B5F">
        <w:rPr>
          <w:rFonts w:ascii="Times New Roman" w:hAnsi="Times New Roman" w:cs="Times New Roman"/>
          <w:sz w:val="24"/>
          <w:szCs w:val="24"/>
        </w:rPr>
        <w:t xml:space="preserve">The </w:t>
      </w:r>
      <w:r w:rsidRPr="006733E6">
        <w:rPr>
          <w:rFonts w:ascii="Times New Roman" w:hAnsi="Times New Roman" w:cs="Times New Roman"/>
          <w:sz w:val="22"/>
        </w:rPr>
        <w:t xml:space="preserve">dynamics of photogenerated carriers were obtained based on the </w:t>
      </w:r>
      <w:r w:rsidRPr="006733E6">
        <w:rPr>
          <w:rFonts w:ascii="Times New Roman" w:hAnsi="Times New Roman" w:cs="Times New Roman"/>
          <w:i/>
          <w:sz w:val="22"/>
        </w:rPr>
        <w:t xml:space="preserve">ab initio </w:t>
      </w:r>
      <w:r w:rsidRPr="006733E6">
        <w:rPr>
          <w:rFonts w:ascii="Times New Roman" w:hAnsi="Times New Roman" w:cs="Times New Roman"/>
          <w:sz w:val="22"/>
        </w:rPr>
        <w:t>NAMD within time domain DFT using Hefei-NAMD code</w:t>
      </w:r>
      <w:r w:rsidRPr="00FF7B5F">
        <w:rPr>
          <w:rFonts w:ascii="Times New Roman" w:hAnsi="Times New Roman" w:cs="Times New Roman"/>
          <w:sz w:val="24"/>
          <w:szCs w:val="24"/>
        </w:rPr>
        <w:t>.</w:t>
      </w:r>
      <w:r w:rsidRPr="00FF7B5F">
        <w:rPr>
          <w:rFonts w:ascii="Times New Roman" w:hAnsi="Times New Roman" w:cs="Times New Roman"/>
          <w:sz w:val="24"/>
          <w:szCs w:val="24"/>
        </w:rPr>
        <w:fldChar w:fldCharType="begin">
          <w:fldData xml:space="preserve">PEVuZE5vdGU+PENpdGU+PEF1dGhvcj5DcmFpZzwvQXV0aG9yPjxZZWFyPjIwMDU8L1llYXI+PFJl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</w:fldData>
        </w:fldChar>
      </w:r>
      <w:r w:rsidR="00574D84">
        <w:rPr>
          <w:rFonts w:ascii="Times New Roman" w:hAnsi="Times New Roman" w:cs="Times New Roman"/>
          <w:sz w:val="24"/>
          <w:szCs w:val="24"/>
        </w:rPr>
        <w:instrText xml:space="preserve"> ADDIN EN.CITE </w:instrText>
      </w:r>
      <w:r w:rsidR="00574D84">
        <w:rPr>
          <w:rFonts w:ascii="Times New Roman" w:hAnsi="Times New Roman" w:cs="Times New Roman"/>
          <w:sz w:val="24"/>
          <w:szCs w:val="24"/>
        </w:rPr>
        <w:fldChar w:fldCharType="begin">
          <w:fldData xml:space="preserve">PEVuZE5vdGU+PENpdGU+PEF1dGhvcj5DcmFpZzwvQXV0aG9yPjxZZWFyPjIwMDU8L1llYXI+PFJl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</w:fldData>
        </w:fldChar>
      </w:r>
      <w:r w:rsidR="00574D84">
        <w:rPr>
          <w:rFonts w:ascii="Times New Roman" w:hAnsi="Times New Roman" w:cs="Times New Roman"/>
          <w:sz w:val="24"/>
          <w:szCs w:val="24"/>
        </w:rPr>
        <w:instrText xml:space="preserve"> ADDIN EN.CITE.DATA </w:instrText>
      </w:r>
      <w:r w:rsidR="00574D84">
        <w:rPr>
          <w:rFonts w:ascii="Times New Roman" w:hAnsi="Times New Roman" w:cs="Times New Roman"/>
          <w:sz w:val="24"/>
          <w:szCs w:val="24"/>
        </w:rPr>
      </w:r>
      <w:r w:rsidR="00574D84">
        <w:rPr>
          <w:rFonts w:ascii="Times New Roman" w:hAnsi="Times New Roman" w:cs="Times New Roman"/>
          <w:sz w:val="24"/>
          <w:szCs w:val="24"/>
        </w:rPr>
        <w:fldChar w:fldCharType="end"/>
      </w:r>
      <w:r w:rsidRPr="00FF7B5F">
        <w:rPr>
          <w:rFonts w:ascii="Times New Roman" w:hAnsi="Times New Roman" w:cs="Times New Roman"/>
          <w:sz w:val="24"/>
          <w:szCs w:val="24"/>
        </w:rPr>
      </w:r>
      <w:r w:rsidRPr="00FF7B5F">
        <w:rPr>
          <w:rFonts w:ascii="Times New Roman" w:hAnsi="Times New Roman" w:cs="Times New Roman"/>
          <w:sz w:val="24"/>
          <w:szCs w:val="24"/>
        </w:rPr>
        <w:fldChar w:fldCharType="separate"/>
      </w:r>
      <w:r w:rsidR="00574D84" w:rsidRPr="00574D84">
        <w:rPr>
          <w:rFonts w:ascii="Times New Roman" w:hAnsi="Times New Roman" w:cs="Times New Roman"/>
          <w:noProof/>
          <w:sz w:val="24"/>
          <w:szCs w:val="24"/>
          <w:vertAlign w:val="superscript"/>
        </w:rPr>
        <w:t>7-10</w:t>
      </w:r>
      <w:r w:rsidRPr="00FF7B5F">
        <w:rPr>
          <w:rFonts w:ascii="Times New Roman" w:hAnsi="Times New Roman" w:cs="Times New Roman"/>
          <w:sz w:val="24"/>
          <w:szCs w:val="24"/>
        </w:rPr>
        <w:fldChar w:fldCharType="end"/>
      </w:r>
      <w:r>
        <w:rPr>
          <w:rFonts w:ascii="Times New Roman" w:hAnsi="Times New Roman" w:cs="Times New Roman"/>
          <w:sz w:val="24"/>
          <w:szCs w:val="24"/>
        </w:rPr>
        <w:t xml:space="preserve"> for the </w:t>
      </w:r>
      <w:r w:rsidRPr="002A4AF8">
        <w:rPr>
          <w:rFonts w:ascii="ArnoPro-Regular" w:hAnsi="ArnoPro-Regular"/>
          <w:color w:val="000000"/>
          <w:sz w:val="18"/>
          <w:szCs w:val="18"/>
        </w:rPr>
        <w:t>optimized</w:t>
      </w:r>
      <w:r w:rsidRPr="002A4AF8">
        <w:rPr>
          <w:rFonts w:ascii="Times New Roman" w:hAnsi="Times New Roman" w:cs="Times New Roman"/>
          <w:sz w:val="22"/>
        </w:rPr>
        <w:t xml:space="preserve"> </w:t>
      </w:r>
      <w:r w:rsidRPr="00980662">
        <w:rPr>
          <w:rFonts w:ascii="Times New Roman" w:hAnsi="Times New Roman" w:cs="Times New Roman"/>
          <w:sz w:val="22"/>
        </w:rPr>
        <w:t>heterostructure</w:t>
      </w:r>
      <w:r>
        <w:rPr>
          <w:rFonts w:ascii="Times New Roman" w:hAnsi="Times New Roman" w:cs="Times New Roman"/>
          <w:sz w:val="22"/>
        </w:rPr>
        <w:t xml:space="preserve">s, we heated to 300 K for 2 </w:t>
      </w:r>
      <w:proofErr w:type="spellStart"/>
      <w:r>
        <w:rPr>
          <w:rFonts w:ascii="Times New Roman" w:hAnsi="Times New Roman" w:cs="Times New Roman"/>
          <w:sz w:val="22"/>
        </w:rPr>
        <w:t>ps</w:t>
      </w:r>
      <w:proofErr w:type="spellEnd"/>
      <w:r w:rsidRPr="002A4AF8">
        <w:t xml:space="preserve"> </w:t>
      </w:r>
      <w:r w:rsidRPr="002A4AF8">
        <w:rPr>
          <w:rFonts w:ascii="Times New Roman" w:hAnsi="Times New Roman" w:cs="Times New Roman"/>
          <w:sz w:val="22"/>
        </w:rPr>
        <w:t>using the repeated velocity rescaling method</w:t>
      </w:r>
      <w:r>
        <w:rPr>
          <w:rFonts w:ascii="Times New Roman" w:hAnsi="Times New Roman" w:cs="Times New Roman"/>
          <w:sz w:val="22"/>
        </w:rPr>
        <w:t>, and then obtained a</w:t>
      </w:r>
      <w:r w:rsidRPr="00C84DFA">
        <w:rPr>
          <w:rFonts w:ascii="Times New Roman" w:hAnsi="Times New Roman" w:cs="Times New Roman"/>
          <w:sz w:val="22"/>
        </w:rPr>
        <w:t xml:space="preserve"> 10 </w:t>
      </w:r>
      <w:proofErr w:type="spellStart"/>
      <w:r w:rsidRPr="00C84DFA">
        <w:rPr>
          <w:rFonts w:ascii="Times New Roman" w:hAnsi="Times New Roman" w:cs="Times New Roman"/>
          <w:sz w:val="22"/>
        </w:rPr>
        <w:t>ps</w:t>
      </w:r>
      <w:proofErr w:type="spellEnd"/>
      <w:r w:rsidRPr="00C84DFA">
        <w:rPr>
          <w:rFonts w:ascii="Times New Roman" w:hAnsi="Times New Roman" w:cs="Times New Roman"/>
          <w:sz w:val="22"/>
        </w:rPr>
        <w:t xml:space="preserve"> microcanonical trajectory</w:t>
      </w:r>
      <w:r w:rsidRPr="00C84DFA">
        <w:t xml:space="preserve"> </w:t>
      </w:r>
      <w:r w:rsidRPr="00C84DFA">
        <w:rPr>
          <w:rFonts w:ascii="Times New Roman" w:hAnsi="Times New Roman" w:cs="Times New Roman"/>
          <w:sz w:val="22"/>
        </w:rPr>
        <w:t>with a time step of 1fs</w:t>
      </w:r>
      <w:r>
        <w:rPr>
          <w:rFonts w:ascii="Times New Roman" w:hAnsi="Times New Roman" w:cs="Times New Roman"/>
          <w:sz w:val="22"/>
        </w:rPr>
        <w:t xml:space="preserve"> via</w:t>
      </w:r>
      <w:r w:rsidRPr="00C84DFA">
        <w:rPr>
          <w:rFonts w:ascii="Times New Roman" w:hAnsi="Times New Roman" w:cs="Times New Roman"/>
          <w:i/>
          <w:sz w:val="22"/>
        </w:rPr>
        <w:t xml:space="preserve"> ab initio</w:t>
      </w:r>
      <w:r w:rsidRPr="00C84DFA">
        <w:rPr>
          <w:rFonts w:ascii="Times New Roman" w:hAnsi="Times New Roman" w:cs="Times New Roman"/>
          <w:sz w:val="22"/>
        </w:rPr>
        <w:t xml:space="preserve"> molecular dynamics</w:t>
      </w:r>
      <w:r>
        <w:rPr>
          <w:rFonts w:ascii="Times New Roman" w:hAnsi="Times New Roman" w:cs="Times New Roman"/>
          <w:sz w:val="22"/>
        </w:rPr>
        <w:t xml:space="preserve"> (ABMD).</w:t>
      </w:r>
      <w:r w:rsidRPr="00315DBD">
        <w:rPr>
          <w:rFonts w:ascii="Times New Roman" w:hAnsi="Times New Roman" w:cs="Times New Roman"/>
          <w:color w:val="000000"/>
          <w:sz w:val="22"/>
        </w:rPr>
        <w:fldChar w:fldCharType="begin"/>
      </w:r>
      <w:r w:rsidR="00574D84">
        <w:rPr>
          <w:rFonts w:ascii="Times New Roman" w:hAnsi="Times New Roman" w:cs="Times New Roman"/>
          <w:color w:val="000000"/>
          <w:sz w:val="22"/>
        </w:rPr>
        <w:instrText xml:space="preserve"> ADDIN EN.CITE &lt;EndNote&gt;&lt;Cite&gt;&lt;Author&gt;Niu&lt;/Author&gt;&lt;Year&gt;2019&lt;/Year&gt;&lt;RecNum&gt;3803&lt;/RecNum&gt;&lt;DisplayText&gt;&lt;style face="superscript"&gt;11&lt;/style&gt;&lt;/DisplayText&gt;&lt;record&gt;&lt;rec-number&gt;3803&lt;/rec-number&gt;&lt;foreign-keys&gt;&lt;key app="EN" db-id="5zpswrdx5zz9d3ewesvpr0eb9re5drex2asd" timestamp="1552370596"&gt;3803&lt;/key&gt;&lt;key app="ENWeb" db-id=""&gt;0&lt;/key&gt;&lt;/foreign-keys&gt;&lt;ref-type name="Journal Article"&gt;17&lt;/ref-type&gt;&lt;contributors&gt;&lt;authors&gt;&lt;author&gt;Niu, Xianghong&lt;/author&gt;&lt;author&gt;Li, Yunhai&lt;/author&gt;&lt;author&gt;Zhang, Yehui&lt;/author&gt;&lt;author&gt;Zheng, Qijing&lt;/author&gt;&lt;author&gt;Zhao, Jin&lt;/author&gt;&lt;author&gt;Wang, Jinlan&lt;/author&gt;&lt;/authors&gt;&lt;/contributors&gt;&lt;titles&gt;&lt;title&gt;Highly efficient photogenerated electron transfer at a black phosphorus/indium selenide heterostructure interface from ultrafast dynamics&lt;/title&gt;&lt;secondary-title&gt;Journal of Materials Chemistry C&lt;/secondary-title&gt;&lt;/titles&gt;&lt;periodical&gt;&lt;full-title&gt;J. Mater. Chem. C&lt;/full-title&gt;&lt;abbr-1&gt;J. Mater. Chem. C&lt;/abbr-1&gt;&lt;abbr-2&gt;Journal of Materials Chemistry C&lt;/abbr-2&gt;&lt;/periodical&gt;&lt;pages&gt;1864-1870&lt;/pages&gt;&lt;volume&gt;7&lt;/volume&gt;&lt;number&gt;7&lt;/number&gt;&lt;dates&gt;&lt;year&gt;2019&lt;/year&gt;&lt;/dates&gt;&lt;isbn&gt;2050-7526&amp;#xD;2050-7534&lt;/isbn&gt;&lt;urls&gt;&lt;/urls&gt;&lt;electronic-resource-num&gt;10.1039/c8tc06208k&lt;/electronic-resource-num&gt;&lt;/record&gt;&lt;/Cite&gt;&lt;/EndNote&gt;</w:instrText>
      </w:r>
      <w:r w:rsidRPr="00315DBD">
        <w:rPr>
          <w:rFonts w:ascii="Times New Roman" w:hAnsi="Times New Roman" w:cs="Times New Roman"/>
          <w:color w:val="000000"/>
          <w:sz w:val="22"/>
        </w:rPr>
        <w:fldChar w:fldCharType="separate"/>
      </w:r>
      <w:r w:rsidR="00574D84" w:rsidRPr="00574D84">
        <w:rPr>
          <w:rFonts w:ascii="Times New Roman" w:hAnsi="Times New Roman" w:cs="Times New Roman"/>
          <w:noProof/>
          <w:color w:val="000000"/>
          <w:sz w:val="22"/>
          <w:vertAlign w:val="superscript"/>
        </w:rPr>
        <w:t>11</w:t>
      </w:r>
      <w:r w:rsidRPr="00315DBD">
        <w:rPr>
          <w:rFonts w:ascii="Times New Roman" w:hAnsi="Times New Roman" w:cs="Times New Roman"/>
          <w:color w:val="000000"/>
          <w:sz w:val="22"/>
        </w:rPr>
        <w:fldChar w:fldCharType="end"/>
      </w:r>
      <w:r>
        <w:rPr>
          <w:rFonts w:ascii="Times New Roman" w:hAnsi="Times New Roman" w:cs="Times New Roman"/>
          <w:sz w:val="22"/>
        </w:rPr>
        <w:t xml:space="preserve"> By selecting 100 different initial geometries from the first 2 </w:t>
      </w:r>
      <w:proofErr w:type="spellStart"/>
      <w:r>
        <w:rPr>
          <w:rFonts w:ascii="Times New Roman" w:hAnsi="Times New Roman" w:cs="Times New Roman"/>
          <w:sz w:val="22"/>
        </w:rPr>
        <w:t>ps</w:t>
      </w:r>
      <w:proofErr w:type="spellEnd"/>
      <w:r>
        <w:rPr>
          <w:rFonts w:ascii="Times New Roman" w:hAnsi="Times New Roman" w:cs="Times New Roman"/>
          <w:sz w:val="22"/>
        </w:rPr>
        <w:t>, we</w:t>
      </w:r>
      <w:r w:rsidRPr="00256D3D">
        <w:rPr>
          <w:rFonts w:ascii="Times New Roman" w:hAnsi="Times New Roman" w:cs="Times New Roman"/>
          <w:sz w:val="22"/>
        </w:rPr>
        <w:t xml:space="preserve"> sampled 2×10</w:t>
      </w:r>
      <w:r w:rsidRPr="00256D3D">
        <w:rPr>
          <w:rFonts w:ascii="Times New Roman" w:hAnsi="Times New Roman" w:cs="Times New Roman"/>
          <w:sz w:val="22"/>
          <w:vertAlign w:val="superscript"/>
        </w:rPr>
        <w:t>4</w:t>
      </w:r>
      <w:r w:rsidRPr="00256D3D">
        <w:rPr>
          <w:rFonts w:ascii="Times New Roman" w:hAnsi="Times New Roman" w:cs="Times New Roman"/>
          <w:sz w:val="22"/>
        </w:rPr>
        <w:t xml:space="preserve"> trajectories for the next </w:t>
      </w:r>
      <w:r>
        <w:rPr>
          <w:rFonts w:ascii="Times New Roman" w:hAnsi="Times New Roman" w:cs="Times New Roman"/>
          <w:sz w:val="22"/>
        </w:rPr>
        <w:t>8</w:t>
      </w:r>
      <w:r w:rsidRPr="00256D3D">
        <w:rPr>
          <w:rFonts w:ascii="Times New Roman" w:hAnsi="Times New Roman" w:cs="Times New Roman"/>
          <w:sz w:val="22"/>
        </w:rPr>
        <w:t xml:space="preserve"> ps</w:t>
      </w:r>
      <w:r>
        <w:rPr>
          <w:rFonts w:ascii="Times New Roman" w:hAnsi="Times New Roman" w:cs="Times New Roman"/>
          <w:sz w:val="22"/>
        </w:rPr>
        <w:t xml:space="preserve">. The </w:t>
      </w:r>
      <w:r w:rsidRPr="00256D3D">
        <w:rPr>
          <w:rFonts w:ascii="Times New Roman" w:hAnsi="Times New Roman" w:cs="Times New Roman"/>
          <w:sz w:val="22"/>
        </w:rPr>
        <w:t>decoherence</w:t>
      </w:r>
      <w:r>
        <w:rPr>
          <w:rFonts w:ascii="Times New Roman" w:hAnsi="Times New Roman" w:cs="Times New Roman"/>
          <w:sz w:val="22"/>
        </w:rPr>
        <w:t xml:space="preserve"> </w:t>
      </w:r>
      <w:r w:rsidRPr="00256D3D">
        <w:rPr>
          <w:rFonts w:ascii="Times New Roman" w:hAnsi="Times New Roman" w:cs="Times New Roman"/>
          <w:sz w:val="22"/>
        </w:rPr>
        <w:t>induced surface hopping method</w:t>
      </w:r>
      <w:r>
        <w:rPr>
          <w:rFonts w:ascii="Times New Roman" w:hAnsi="Times New Roman" w:cs="Times New Roman"/>
          <w:sz w:val="22"/>
        </w:rPr>
        <w:t xml:space="preserve"> </w:t>
      </w:r>
      <w:r w:rsidRPr="00256D3D">
        <w:rPr>
          <w:rFonts w:ascii="Times New Roman" w:hAnsi="Times New Roman" w:cs="Times New Roman"/>
          <w:sz w:val="22"/>
        </w:rPr>
        <w:t>was employed to provide a probability for hopping between interacting states</w:t>
      </w:r>
      <w:r>
        <w:rPr>
          <w:rFonts w:ascii="Times New Roman" w:hAnsi="Times New Roman" w:cs="Times New Roman"/>
          <w:sz w:val="22"/>
        </w:rPr>
        <w:t>.</w:t>
      </w:r>
      <w:r>
        <w:rPr>
          <w:rFonts w:ascii="Times New Roman" w:hAnsi="Times New Roman" w:cs="Times New Roman"/>
          <w:sz w:val="22"/>
        </w:rPr>
        <w:fldChar w:fldCharType="begin"/>
      </w:r>
      <w:r w:rsidR="00574D84">
        <w:rPr>
          <w:rFonts w:ascii="Times New Roman" w:hAnsi="Times New Roman" w:cs="Times New Roman"/>
          <w:sz w:val="22"/>
        </w:rPr>
        <w:instrText xml:space="preserve"> ADDIN EN.CITE &lt;EndNote&gt;&lt;Cite&gt;&lt;Author&gt;Jaeger&lt;/Author&gt;&lt;Year&gt;2012&lt;/Year&gt;&lt;RecNum&gt;3153&lt;/RecNum&gt;&lt;DisplayText&gt;&lt;style face="superscript"&gt;12&lt;/style&gt;&lt;/DisplayText&gt;&lt;record&gt;&lt;rec-number&gt;3153&lt;/rec-number&gt;&lt;foreign-keys&gt;&lt;key app="EN" db-id="5zpswrdx5zz9d3ewesvpr0eb9re5drex2asd" timestamp="1524540357"&gt;3153&lt;/key&gt;&lt;key app="ENWeb" db-id=""&gt;0&lt;/key&gt;&lt;/foreign-keys&gt;&lt;ref-type name="Journal Article"&gt;17&lt;/ref-type&gt;&lt;contributors&gt;&lt;authors&gt;&lt;author&gt;Jaeger, H. M.&lt;/author&gt;&lt;author&gt;Fischer, S.&lt;/author&gt;&lt;author&gt;Prezhdo, O. V.&lt;/author&gt;&lt;/authors&gt;&lt;/contributors&gt;&lt;auth-address&gt;Department of Chemistry, University of Rochester, Rochester, New York 14627-0216, USA.&lt;/auth-address&gt;&lt;titles&gt;&lt;title&gt;Decoherence-induced surface hopping&lt;/title&gt;&lt;secondary-title&gt;J Chem Phys&lt;/secondary-title&gt;&lt;alt-title&gt;The Journal of chemical physics&lt;/alt-title&gt;&lt;/titles&gt;&lt;periodical&gt;&lt;full-title&gt;The Journal of chemical physics&lt;/full-title&gt;&lt;abbr-1&gt;J. Chem. Phys.&lt;/abbr-1&gt;&lt;abbr-2&gt;J Chem Phys&lt;/abbr-2&gt;&lt;/periodical&gt;&lt;alt-periodical&gt;&lt;full-title&gt;The Journal of chemical physics&lt;/full-title&gt;&lt;abbr-1&gt;J. Chem. Phys.&lt;/abbr-1&gt;&lt;abbr-2&gt;J Chem Phys&lt;/abbr-2&gt;&lt;/alt-periodical&gt;&lt;pages&gt;22A545&lt;/pages&gt;&lt;volume&gt;137&lt;/volume&gt;&lt;number&gt;22&lt;/number&gt;&lt;dates&gt;&lt;year&gt;2012&lt;/year&gt;&lt;pub-dates&gt;&lt;date&gt;Dec 14&lt;/date&gt;&lt;/pub-dates&gt;&lt;/dates&gt;&lt;isbn&gt;1089-7690 (Electronic)&amp;#xD;0021-9606 (Linking)&lt;/isbn&gt;&lt;accession-num&gt;23249082&lt;/accession-num&gt;&lt;urls&gt;&lt;related-urls&gt;&lt;url&gt;http://www.ncbi.nlm.nih.gov/pubmed/23249082&lt;/url&gt;&lt;/related-urls&gt;&lt;/urls&gt;&lt;electronic-resource-num&gt;10.1063/1.4757100&lt;/electronic-resource-num&gt;&lt;/record&gt;&lt;/Cite&gt;&lt;/EndNote&gt;</w:instrText>
      </w:r>
      <w:r>
        <w:rPr>
          <w:rFonts w:ascii="Times New Roman" w:hAnsi="Times New Roman" w:cs="Times New Roman"/>
          <w:sz w:val="22"/>
        </w:rPr>
        <w:fldChar w:fldCharType="separate"/>
      </w:r>
      <w:r w:rsidR="00574D84" w:rsidRPr="00574D84">
        <w:rPr>
          <w:rFonts w:ascii="Times New Roman" w:hAnsi="Times New Roman" w:cs="Times New Roman"/>
          <w:noProof/>
          <w:sz w:val="22"/>
          <w:vertAlign w:val="superscript"/>
        </w:rPr>
        <w:t>12</w:t>
      </w:r>
      <w:r>
        <w:rPr>
          <w:rFonts w:ascii="Times New Roman" w:hAnsi="Times New Roman" w:cs="Times New Roman"/>
          <w:sz w:val="22"/>
        </w:rPr>
        <w:fldChar w:fldCharType="end"/>
      </w:r>
    </w:p>
    <w:p w14:paraId="10BC49A1" w14:textId="77777777" w:rsidR="00C86FBF" w:rsidRDefault="00C86FBF" w:rsidP="00943217">
      <w:pPr>
        <w:spacing w:line="480" w:lineRule="auto"/>
        <w:rPr>
          <w:rFonts w:ascii="Times New Roman" w:hAnsi="Times New Roman" w:cs="Times New Roman"/>
          <w:sz w:val="22"/>
        </w:rPr>
      </w:pPr>
    </w:p>
    <w:p w14:paraId="60CF5F2D" w14:textId="0F0D0E69" w:rsidR="00574D84" w:rsidRPr="00C412CF" w:rsidRDefault="00574D84" w:rsidP="00574D84">
      <w:pPr>
        <w:spacing w:line="480" w:lineRule="auto"/>
        <w:rPr>
          <w:rFonts w:ascii="Times New Roman" w:hAnsi="Times New Roman" w:cs="Times New Roman"/>
          <w:color w:val="000000"/>
          <w:szCs w:val="21"/>
        </w:rPr>
      </w:pPr>
      <w:r>
        <w:rPr>
          <w:rFonts w:ascii="Times New Roman" w:hAnsi="Times New Roman" w:cs="Times New Roman"/>
          <w:szCs w:val="21"/>
        </w:rPr>
        <w:t xml:space="preserve">To explore optical properties, we employ the </w:t>
      </w:r>
      <w:r w:rsidRPr="00CD3110">
        <w:rPr>
          <w:rFonts w:ascii="Times New Roman" w:hAnsi="Times New Roman" w:cs="Times New Roman"/>
          <w:szCs w:val="21"/>
        </w:rPr>
        <w:t>energy-dependent dielectric functions</w:t>
      </w:r>
      <w:r>
        <w:rPr>
          <w:rFonts w:ascii="Times New Roman" w:hAnsi="Times New Roman" w:cs="Times New Roman"/>
          <w:szCs w:val="21"/>
        </w:rPr>
        <w:t xml:space="preserve"> to investigate t</w:t>
      </w:r>
      <w:r w:rsidRPr="00C412CF">
        <w:rPr>
          <w:rFonts w:ascii="Times New Roman" w:hAnsi="Times New Roman" w:cs="Times New Roman"/>
          <w:szCs w:val="21"/>
        </w:rPr>
        <w:t xml:space="preserve">he optical absorption of isolate </w:t>
      </w:r>
      <w:proofErr w:type="spellStart"/>
      <w:r w:rsidRPr="00C412CF">
        <w:rPr>
          <w:rFonts w:ascii="Times New Roman" w:hAnsi="Times New Roman" w:cs="Times New Roman"/>
          <w:szCs w:val="21"/>
        </w:rPr>
        <w:t>InSe</w:t>
      </w:r>
      <w:proofErr w:type="spellEnd"/>
      <w:r w:rsidRPr="00C412CF">
        <w:rPr>
          <w:rFonts w:ascii="Times New Roman" w:hAnsi="Times New Roman" w:cs="Times New Roman"/>
          <w:szCs w:val="21"/>
        </w:rPr>
        <w:t xml:space="preserve">, </w:t>
      </w:r>
      <w:r w:rsidRPr="00C412CF">
        <w:rPr>
          <w:rFonts w:ascii="Times New Roman" w:hAnsi="Times New Roman" w:cs="Times New Roman"/>
          <w:color w:val="000000"/>
          <w:szCs w:val="21"/>
        </w:rPr>
        <w:t xml:space="preserve">Sb layer, and </w:t>
      </w:r>
      <w:proofErr w:type="spellStart"/>
      <w:r w:rsidRPr="00C412CF">
        <w:rPr>
          <w:rFonts w:ascii="Times New Roman" w:hAnsi="Times New Roman" w:cs="Times New Roman"/>
          <w:color w:val="000000"/>
          <w:szCs w:val="21"/>
        </w:rPr>
        <w:t>InSe</w:t>
      </w:r>
      <w:proofErr w:type="spellEnd"/>
      <w:r w:rsidRPr="00C412CF">
        <w:rPr>
          <w:rFonts w:ascii="Times New Roman" w:hAnsi="Times New Roman" w:cs="Times New Roman"/>
          <w:color w:val="000000"/>
          <w:szCs w:val="21"/>
        </w:rPr>
        <w:t>/Sb heterostructure</w:t>
      </w:r>
      <w:r>
        <w:rPr>
          <w:rFonts w:ascii="Times New Roman" w:hAnsi="Times New Roman" w:cs="Times New Roman"/>
          <w:color w:val="000000"/>
          <w:szCs w:val="21"/>
        </w:rPr>
        <w:t xml:space="preserve"> with differ</w:t>
      </w:r>
      <w:r w:rsidRPr="00574D84">
        <w:rPr>
          <w:rFonts w:ascii="Times New Roman" w:hAnsi="Times New Roman" w:cs="Times New Roman"/>
          <w:sz w:val="22"/>
        </w:rPr>
        <w:t xml:space="preserve">ent </w:t>
      </w:r>
      <w:r w:rsidRPr="00574D84">
        <w:rPr>
          <w:rFonts w:ascii="Times New Roman" w:hAnsi="Times New Roman"/>
          <w:sz w:val="22"/>
        </w:rPr>
        <w:t>twist angle</w:t>
      </w:r>
      <w:r w:rsidRPr="00574D84">
        <w:rPr>
          <w:rFonts w:ascii="Times New Roman" w:hAnsi="Times New Roman" w:cs="Times New Roman"/>
          <w:sz w:val="22"/>
        </w:rPr>
        <w:t xml:space="preserve">. </w:t>
      </w:r>
      <w:r w:rsidRPr="00C412CF">
        <w:rPr>
          <w:rFonts w:ascii="Times New Roman" w:hAnsi="Times New Roman" w:cs="Times New Roman"/>
          <w:color w:val="000000"/>
          <w:szCs w:val="21"/>
        </w:rPr>
        <w:t>The dielectric matrix is determined by the following equation</w:t>
      </w:r>
      <w:r>
        <w:rPr>
          <w:rFonts w:ascii="Times New Roman" w:hAnsi="Times New Roman" w:cs="Times New Roman" w:hint="eastAsia"/>
          <w:color w:val="000000"/>
          <w:szCs w:val="21"/>
        </w:rPr>
        <w:t>,</w:t>
      </w:r>
      <w:r w:rsidRPr="00574D84">
        <w:rPr>
          <w:rFonts w:ascii="Times New Roman" w:hAnsi="Times New Roman" w:cs="Times New Roman"/>
          <w:sz w:val="24"/>
          <w:szCs w:val="24"/>
        </w:rPr>
        <w:t xml:space="preserve"> </w:t>
      </w:r>
      <w:r w:rsidRPr="00574D84">
        <w:rPr>
          <w:rFonts w:ascii="Times New Roman" w:hAnsi="Times New Roman" w:cs="Times New Roman"/>
          <w:color w:val="000000"/>
          <w:szCs w:val="21"/>
        </w:rPr>
        <w:fldChar w:fldCharType="begin">
          <w:fldData xml:space="preserve">PEVuZE5vdGU+PENpdGU+PEF1dGhvcj5MYWxpdGhhPC9BdXRob3I+PFllYXI+MjAwNzwvWWVhcj48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</w:fldData>
        </w:fldChar>
      </w:r>
      <w:r>
        <w:rPr>
          <w:rFonts w:ascii="Times New Roman" w:hAnsi="Times New Roman" w:cs="Times New Roman"/>
          <w:color w:val="000000"/>
          <w:szCs w:val="21"/>
        </w:rPr>
        <w:instrText xml:space="preserve"> ADDIN EN.CITE </w:instrText>
      </w:r>
      <w:r>
        <w:rPr>
          <w:rFonts w:ascii="Times New Roman" w:hAnsi="Times New Roman" w:cs="Times New Roman"/>
          <w:color w:val="000000"/>
          <w:szCs w:val="21"/>
        </w:rPr>
        <w:fldChar w:fldCharType="begin">
          <w:fldData xml:space="preserve">PEVuZE5vdGU+PENpdGU+PEF1dGhvcj5MYWxpdGhhPC9BdXRob3I+PFllYXI+MjAwNzwvWWVhcj48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</w:fldData>
        </w:fldChar>
      </w:r>
      <w:r>
        <w:rPr>
          <w:rFonts w:ascii="Times New Roman" w:hAnsi="Times New Roman" w:cs="Times New Roman"/>
          <w:color w:val="000000"/>
          <w:szCs w:val="21"/>
        </w:rPr>
        <w:instrText xml:space="preserve"> ADDIN EN.CITE.DATA </w:instrText>
      </w:r>
      <w:r>
        <w:rPr>
          <w:rFonts w:ascii="Times New Roman" w:hAnsi="Times New Roman" w:cs="Times New Roman"/>
          <w:color w:val="000000"/>
          <w:szCs w:val="21"/>
        </w:rPr>
      </w:r>
      <w:r>
        <w:rPr>
          <w:rFonts w:ascii="Times New Roman" w:hAnsi="Times New Roman" w:cs="Times New Roman"/>
          <w:color w:val="000000"/>
          <w:szCs w:val="21"/>
        </w:rPr>
        <w:fldChar w:fldCharType="end"/>
      </w:r>
      <w:r w:rsidRPr="00574D84">
        <w:rPr>
          <w:rFonts w:ascii="Times New Roman" w:hAnsi="Times New Roman" w:cs="Times New Roman"/>
          <w:color w:val="000000"/>
          <w:szCs w:val="21"/>
        </w:rPr>
      </w:r>
      <w:r w:rsidRPr="00574D84">
        <w:rPr>
          <w:rFonts w:ascii="Times New Roman" w:hAnsi="Times New Roman" w:cs="Times New Roman"/>
          <w:color w:val="000000"/>
          <w:szCs w:val="21"/>
        </w:rPr>
        <w:fldChar w:fldCharType="separate"/>
      </w:r>
      <w:r w:rsidRPr="00574D84">
        <w:rPr>
          <w:rFonts w:ascii="Times New Roman" w:hAnsi="Times New Roman" w:cs="Times New Roman"/>
          <w:noProof/>
          <w:color w:val="000000"/>
          <w:szCs w:val="21"/>
          <w:vertAlign w:val="superscript"/>
        </w:rPr>
        <w:t>13, 14</w:t>
      </w:r>
      <w:r w:rsidRPr="00574D84">
        <w:rPr>
          <w:rFonts w:ascii="Times New Roman" w:hAnsi="Times New Roman" w:cs="Times New Roman"/>
          <w:color w:val="000000"/>
          <w:szCs w:val="21"/>
        </w:rPr>
        <w:fldChar w:fldCharType="end"/>
      </w:r>
      <w:r w:rsidRPr="00C37930">
        <w:rPr>
          <w:rFonts w:ascii="Times New Roman" w:hAnsi="Times New Roman" w:cs="Times New Roman"/>
          <w:color w:val="000000"/>
          <w:szCs w:val="21"/>
        </w:rPr>
        <w:t xml:space="preserve"> </w:t>
      </w:r>
      <w:hyperlink w:anchor="_ENREF_48" w:tooltip="Gajdoš, 2006 #1428" w:history="1"/>
    </w:p>
    <w:bookmarkStart w:id="2" w:name="OLE_LINK121"/>
    <w:bookmarkStart w:id="3" w:name="OLE_LINK122"/>
    <w:bookmarkStart w:id="4" w:name="OLE_LINK123"/>
    <w:p w14:paraId="0E832920" w14:textId="77777777" w:rsidR="00574D84" w:rsidRPr="00C412CF" w:rsidRDefault="00574D84" w:rsidP="00574D84">
      <w:pPr>
        <w:spacing w:line="480" w:lineRule="auto"/>
        <w:ind w:firstLineChars="100" w:firstLine="210"/>
        <w:rPr>
          <w:rFonts w:ascii="Times New Roman" w:hAnsi="Times New Roman" w:cs="Times New Roman"/>
          <w:szCs w:val="21"/>
        </w:rPr>
      </w:pPr>
      <w:r w:rsidRPr="00C412CF">
        <w:rPr>
          <w:rFonts w:ascii="Times New Roman" w:hAnsi="Times New Roman" w:cs="Times New Roman"/>
          <w:color w:val="000000"/>
          <w:szCs w:val="21"/>
        </w:rPr>
        <w:object w:dxaOrig="7020" w:dyaOrig="720" w14:anchorId="482F7C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3.45pt;height:36pt" o:ole="">
            <v:imagedata r:id="rId7" o:title=""/>
          </v:shape>
          <o:OLEObject Type="Embed" ProgID="Equation.DSMT4" ShapeID="_x0000_i1025" DrawAspect="Content" ObjectID="_1772864562" r:id="rId8"/>
        </w:object>
      </w:r>
      <w:bookmarkEnd w:id="2"/>
      <w:bookmarkEnd w:id="3"/>
      <w:bookmarkEnd w:id="4"/>
      <w:r>
        <w:rPr>
          <w:rFonts w:ascii="Times New Roman" w:hAnsi="Times New Roman" w:cs="Times New Roman"/>
          <w:color w:val="000000"/>
          <w:szCs w:val="21"/>
        </w:rPr>
        <w:t xml:space="preserve">           (1)</w:t>
      </w:r>
    </w:p>
    <w:p w14:paraId="58CD7A0E" w14:textId="226160AF" w:rsidR="00574D84" w:rsidRDefault="00574D84" w:rsidP="00574D84">
      <w:pPr>
        <w:spacing w:line="480" w:lineRule="auto"/>
        <w:rPr>
          <w:rFonts w:ascii="Times New Roman" w:hAnsi="Times New Roman" w:cs="Times New Roman"/>
          <w:szCs w:val="21"/>
        </w:rPr>
      </w:pPr>
      <w:r w:rsidRPr="00C412CF">
        <w:rPr>
          <w:rFonts w:ascii="Times New Roman" w:hAnsi="Times New Roman" w:cs="Times New Roman"/>
          <w:szCs w:val="21"/>
        </w:rPr>
        <w:lastRenderedPageBreak/>
        <w:t xml:space="preserve">Where </w:t>
      </w:r>
      <w:r w:rsidRPr="00C412CF">
        <w:rPr>
          <w:rFonts w:ascii="Times New Roman" w:hAnsi="Times New Roman" w:cs="Times New Roman"/>
          <w:szCs w:val="21"/>
        </w:rPr>
        <w:sym w:font="Symbol" w:char="F057"/>
      </w:r>
      <w:r w:rsidRPr="00C412CF">
        <w:rPr>
          <w:rFonts w:ascii="Times New Roman" w:hAnsi="Times New Roman" w:cs="Times New Roman"/>
          <w:szCs w:val="21"/>
        </w:rPr>
        <w:t xml:space="preserve"> is the volume of the primitive cell, q is the electron momentum operator, v and c are the valence and conduction band states, respectively, </w:t>
      </w:r>
      <w:r w:rsidRPr="00C412CF">
        <w:rPr>
          <w:rFonts w:ascii="Times New Roman" w:hAnsi="Times New Roman" w:cs="Times New Roman"/>
          <w:szCs w:val="21"/>
        </w:rPr>
        <w:sym w:font="Symbol" w:char="F077"/>
      </w:r>
      <w:r w:rsidRPr="00C412CF">
        <w:rPr>
          <w:rFonts w:ascii="Times New Roman" w:hAnsi="Times New Roman" w:cs="Times New Roman"/>
          <w:szCs w:val="21"/>
          <w:vertAlign w:val="subscript"/>
        </w:rPr>
        <w:t>k</w:t>
      </w:r>
      <w:r w:rsidRPr="00C412CF">
        <w:rPr>
          <w:rFonts w:ascii="Times New Roman" w:hAnsi="Times New Roman" w:cs="Times New Roman"/>
          <w:szCs w:val="21"/>
        </w:rPr>
        <w:t xml:space="preserve"> is the k point weight, </w:t>
      </w:r>
      <w:proofErr w:type="spellStart"/>
      <w:r w:rsidRPr="00C412CF">
        <w:rPr>
          <w:rFonts w:ascii="Times New Roman" w:hAnsi="Times New Roman" w:cs="Times New Roman"/>
          <w:szCs w:val="21"/>
        </w:rPr>
        <w:t>ε</w:t>
      </w:r>
      <w:r w:rsidRPr="00C412CF">
        <w:rPr>
          <w:rFonts w:ascii="Times New Roman" w:hAnsi="Times New Roman" w:cs="Times New Roman"/>
          <w:szCs w:val="21"/>
          <w:vertAlign w:val="subscript"/>
        </w:rPr>
        <w:t>ck</w:t>
      </w:r>
      <w:proofErr w:type="spellEnd"/>
      <w:r w:rsidRPr="00C412CF">
        <w:rPr>
          <w:rFonts w:ascii="Times New Roman" w:hAnsi="Times New Roman" w:cs="Times New Roman"/>
          <w:szCs w:val="21"/>
        </w:rPr>
        <w:t xml:space="preserve">, </w:t>
      </w:r>
      <w:proofErr w:type="spellStart"/>
      <w:r w:rsidRPr="00C412CF">
        <w:rPr>
          <w:rFonts w:ascii="Times New Roman" w:hAnsi="Times New Roman" w:cs="Times New Roman"/>
          <w:szCs w:val="21"/>
        </w:rPr>
        <w:t>ε</w:t>
      </w:r>
      <w:r w:rsidRPr="00C412CF">
        <w:rPr>
          <w:rFonts w:ascii="Times New Roman" w:hAnsi="Times New Roman" w:cs="Times New Roman"/>
          <w:szCs w:val="21"/>
          <w:vertAlign w:val="subscript"/>
        </w:rPr>
        <w:t>vk</w:t>
      </w:r>
      <w:proofErr w:type="spellEnd"/>
      <w:r w:rsidRPr="00C412CF">
        <w:rPr>
          <w:rFonts w:ascii="Times New Roman" w:hAnsi="Times New Roman" w:cs="Times New Roman"/>
          <w:szCs w:val="21"/>
        </w:rPr>
        <w:t xml:space="preserve"> and </w:t>
      </w:r>
      <w:r w:rsidRPr="00C412CF">
        <w:rPr>
          <w:rFonts w:ascii="Times New Roman" w:hAnsi="Times New Roman" w:cs="Times New Roman"/>
          <w:szCs w:val="21"/>
        </w:rPr>
        <w:sym w:font="Symbol" w:char="F06D"/>
      </w:r>
      <w:r w:rsidRPr="00C412CF">
        <w:rPr>
          <w:rFonts w:ascii="Times New Roman" w:hAnsi="Times New Roman" w:cs="Times New Roman"/>
          <w:szCs w:val="21"/>
          <w:vertAlign w:val="subscript"/>
        </w:rPr>
        <w:t>ck</w:t>
      </w:r>
      <w:r w:rsidRPr="00C412CF">
        <w:rPr>
          <w:rFonts w:ascii="Times New Roman" w:hAnsi="Times New Roman" w:cs="Times New Roman"/>
          <w:szCs w:val="21"/>
        </w:rPr>
        <w:t xml:space="preserve">, </w:t>
      </w:r>
      <w:r w:rsidRPr="00C412CF">
        <w:rPr>
          <w:rFonts w:ascii="Times New Roman" w:hAnsi="Times New Roman" w:cs="Times New Roman"/>
          <w:szCs w:val="21"/>
        </w:rPr>
        <w:sym w:font="Symbol" w:char="F06D"/>
      </w:r>
      <w:proofErr w:type="spellStart"/>
      <w:r w:rsidRPr="00C412CF">
        <w:rPr>
          <w:rFonts w:ascii="Times New Roman" w:hAnsi="Times New Roman" w:cs="Times New Roman"/>
          <w:szCs w:val="21"/>
          <w:vertAlign w:val="subscript"/>
        </w:rPr>
        <w:t>vk</w:t>
      </w:r>
      <w:proofErr w:type="spellEnd"/>
      <w:r w:rsidRPr="00C412CF">
        <w:rPr>
          <w:rFonts w:ascii="Times New Roman" w:hAnsi="Times New Roman" w:cs="Times New Roman"/>
          <w:szCs w:val="21"/>
        </w:rPr>
        <w:t xml:space="preserve"> are the eigenvalues and wave-functions at the k point, respectively, and e</w:t>
      </w:r>
      <w:r w:rsidRPr="00C412CF">
        <w:rPr>
          <w:rFonts w:ascii="Times New Roman" w:hAnsi="Times New Roman" w:cs="Times New Roman"/>
          <w:szCs w:val="21"/>
          <w:vertAlign w:val="subscript"/>
        </w:rPr>
        <w:t>α</w:t>
      </w:r>
      <w:r w:rsidRPr="00C412CF">
        <w:rPr>
          <w:rFonts w:ascii="Times New Roman" w:hAnsi="Times New Roman" w:cs="Times New Roman"/>
          <w:szCs w:val="21"/>
        </w:rPr>
        <w:t>, e</w:t>
      </w:r>
      <w:r w:rsidRPr="00C412CF">
        <w:rPr>
          <w:rFonts w:ascii="Times New Roman" w:hAnsi="Times New Roman" w:cs="Times New Roman"/>
          <w:szCs w:val="21"/>
          <w:vertAlign w:val="subscript"/>
        </w:rPr>
        <w:t>β</w:t>
      </w:r>
      <w:r w:rsidRPr="00C412CF">
        <w:rPr>
          <w:rFonts w:ascii="Times New Roman" w:hAnsi="Times New Roman" w:cs="Times New Roman"/>
          <w:szCs w:val="21"/>
        </w:rPr>
        <w:t xml:space="preserve"> are the unit vectors for the three Cartesian directions.</w:t>
      </w:r>
      <w:r>
        <w:rPr>
          <w:rFonts w:ascii="Times New Roman" w:hAnsi="Times New Roman" w:cs="Times New Roman"/>
          <w:szCs w:val="21"/>
        </w:rPr>
        <w:t xml:space="preserve"> </w:t>
      </w:r>
    </w:p>
    <w:p w14:paraId="0CC6E016" w14:textId="77777777" w:rsidR="00C86FBF" w:rsidRDefault="00C86FBF" w:rsidP="00574D84">
      <w:pPr>
        <w:spacing w:line="480" w:lineRule="auto"/>
        <w:rPr>
          <w:rFonts w:ascii="Times New Roman" w:hAnsi="Times New Roman" w:cs="Times New Roman"/>
          <w:szCs w:val="21"/>
        </w:rPr>
      </w:pPr>
    </w:p>
    <w:p w14:paraId="130C57E4" w14:textId="77777777" w:rsidR="00761D24" w:rsidRDefault="00761D24" w:rsidP="00761D24">
      <w:pPr>
        <w:rPr>
          <w:rFonts w:ascii="Times New Roman" w:hAnsi="Times New Roman" w:cs="Times New Roman"/>
          <w:sz w:val="22"/>
        </w:rPr>
      </w:pPr>
    </w:p>
    <w:p w14:paraId="5B948451" w14:textId="77777777" w:rsidR="00761D24" w:rsidRPr="000863BD" w:rsidRDefault="00761D24" w:rsidP="00761D24">
      <w:pPr>
        <w:rPr>
          <w:rFonts w:ascii="Times New Roman" w:hAnsi="Times New Roman" w:cs="Times New Roman"/>
          <w:b/>
          <w:sz w:val="22"/>
          <w:szCs w:val="24"/>
        </w:rPr>
      </w:pPr>
      <w:r w:rsidRPr="000863BD">
        <w:rPr>
          <w:rFonts w:ascii="Times New Roman" w:hAnsi="Times New Roman" w:cs="Times New Roman"/>
          <w:b/>
          <w:sz w:val="22"/>
          <w:szCs w:val="24"/>
        </w:rPr>
        <w:t xml:space="preserve">The </w:t>
      </w:r>
      <w:r w:rsidRPr="000863BD">
        <w:rPr>
          <w:rFonts w:ascii="Times New Roman" w:hAnsi="Times New Roman" w:cs="Times New Roman"/>
          <w:b/>
          <w:sz w:val="22"/>
          <w:szCs w:val="24"/>
          <w:shd w:val="clear" w:color="auto" w:fill="FFFFFF"/>
        </w:rPr>
        <w:t>geometric structure</w:t>
      </w:r>
    </w:p>
    <w:p w14:paraId="6BA503FF" w14:textId="77777777" w:rsidR="00761D24" w:rsidRDefault="00761D24" w:rsidP="00761D24">
      <w:pPr>
        <w:rPr>
          <w:rFonts w:ascii="Times New Roman" w:hAnsi="Times New Roman" w:cs="Times New Roman"/>
          <w:sz w:val="22"/>
        </w:rPr>
      </w:pPr>
    </w:p>
    <w:p w14:paraId="34972F0B" w14:textId="77777777" w:rsidR="00761D24" w:rsidRDefault="00761D24" w:rsidP="00761D24">
      <w:pPr>
        <w:spacing w:line="480" w:lineRule="auto"/>
        <w:ind w:firstLineChars="100" w:firstLine="220"/>
        <w:rPr>
          <w:rFonts w:ascii="Times New Roman" w:hAnsi="Times New Roman" w:cs="Times New Roman"/>
          <w:sz w:val="22"/>
        </w:rPr>
      </w:pPr>
      <w:r>
        <w:rPr>
          <w:rFonts w:ascii="Times New Roman" w:hAnsi="Times New Roman" w:cs="Times New Roman"/>
          <w:color w:val="000000"/>
          <w:sz w:val="22"/>
        </w:rPr>
        <w:t xml:space="preserve">2D Sb monolayer is made up of two Sb atomic sublayer in wrinkle </w:t>
      </w:r>
      <w:r>
        <w:rPr>
          <w:rFonts w:ascii="Times New Roman" w:hAnsi="Times New Roman" w:cs="Times New Roman" w:hint="eastAsia"/>
          <w:color w:val="000000"/>
          <w:sz w:val="22"/>
        </w:rPr>
        <w:t>pattern</w:t>
      </w:r>
      <w:r>
        <w:rPr>
          <w:rFonts w:ascii="Times New Roman" w:hAnsi="Times New Roman" w:cs="Times New Roman"/>
          <w:color w:val="000000"/>
          <w:sz w:val="22"/>
        </w:rPr>
        <w:t xml:space="preserve">, and 2D </w:t>
      </w:r>
      <w:proofErr w:type="spellStart"/>
      <w:r w:rsidRPr="00E41A65">
        <w:rPr>
          <w:rFonts w:ascii="Times New Roman" w:hAnsi="Times New Roman" w:cs="Times New Roman"/>
          <w:color w:val="000000"/>
          <w:sz w:val="22"/>
        </w:rPr>
        <w:t>InSe</w:t>
      </w:r>
      <w:proofErr w:type="spellEnd"/>
      <w:r>
        <w:rPr>
          <w:rFonts w:ascii="Times New Roman" w:hAnsi="Times New Roman" w:cs="Times New Roman"/>
          <w:color w:val="000000"/>
          <w:sz w:val="22"/>
        </w:rPr>
        <w:t xml:space="preserve"> monolayer is composed of two outer Se atomic sublayers wrapping two </w:t>
      </w:r>
      <w:proofErr w:type="gramStart"/>
      <w:r>
        <w:rPr>
          <w:rFonts w:ascii="Times New Roman" w:hAnsi="Times New Roman" w:cs="Times New Roman"/>
          <w:color w:val="000000"/>
          <w:sz w:val="22"/>
        </w:rPr>
        <w:t>inner</w:t>
      </w:r>
      <w:proofErr w:type="gramEnd"/>
      <w:r>
        <w:rPr>
          <w:rFonts w:ascii="Times New Roman" w:hAnsi="Times New Roman" w:cs="Times New Roman"/>
          <w:color w:val="000000"/>
          <w:sz w:val="22"/>
        </w:rPr>
        <w:t xml:space="preserve"> In atomic sublayers.</w:t>
      </w:r>
    </w:p>
    <w:p w14:paraId="26F497EF" w14:textId="77777777" w:rsidR="00761D24" w:rsidRDefault="00761D24" w:rsidP="00761D24">
      <w:pPr>
        <w:spacing w:line="480" w:lineRule="auto"/>
        <w:ind w:firstLineChars="100" w:firstLine="220"/>
        <w:rPr>
          <w:rFonts w:ascii="Times New Roman" w:hAnsi="Times New Roman" w:cs="Times New Roman"/>
          <w:color w:val="000000"/>
          <w:sz w:val="22"/>
        </w:rPr>
      </w:pPr>
      <w:r>
        <w:rPr>
          <w:rFonts w:ascii="Times New Roman" w:hAnsi="Times New Roman" w:cs="Times New Roman" w:hint="eastAsia"/>
          <w:sz w:val="22"/>
        </w:rPr>
        <w:t>F</w:t>
      </w:r>
      <w:r>
        <w:rPr>
          <w:rFonts w:ascii="Times New Roman" w:hAnsi="Times New Roman" w:cs="Times New Roman"/>
          <w:sz w:val="22"/>
        </w:rPr>
        <w:t xml:space="preserve">or </w:t>
      </w:r>
      <w:proofErr w:type="spellStart"/>
      <w:r w:rsidRPr="00E41A65">
        <w:rPr>
          <w:rFonts w:ascii="Times New Roman" w:hAnsi="Times New Roman" w:cs="Times New Roman"/>
          <w:color w:val="000000"/>
          <w:sz w:val="22"/>
        </w:rPr>
        <w:t>InSe</w:t>
      </w:r>
      <w:proofErr w:type="spellEnd"/>
      <w:r w:rsidRPr="00E41A65">
        <w:rPr>
          <w:rFonts w:ascii="Times New Roman" w:hAnsi="Times New Roman" w:cs="Times New Roman"/>
          <w:color w:val="000000"/>
          <w:sz w:val="22"/>
        </w:rPr>
        <w:t>/Sb</w:t>
      </w:r>
      <w:r>
        <w:rPr>
          <w:rFonts w:ascii="Times New Roman" w:hAnsi="Times New Roman" w:cs="Times New Roman"/>
          <w:color w:val="000000"/>
          <w:sz w:val="22"/>
        </w:rPr>
        <w:t xml:space="preserve"> </w:t>
      </w:r>
      <w:r w:rsidRPr="00E41A65">
        <w:rPr>
          <w:rFonts w:ascii="Times New Roman" w:hAnsi="Times New Roman" w:cs="Times New Roman"/>
          <w:color w:val="000000"/>
          <w:sz w:val="22"/>
        </w:rPr>
        <w:t>heterostructure</w:t>
      </w:r>
      <w:r>
        <w:rPr>
          <w:rFonts w:ascii="Times New Roman" w:hAnsi="Times New Roman" w:cs="Times New Roman"/>
          <w:color w:val="000000"/>
          <w:sz w:val="22"/>
        </w:rPr>
        <w:t>s</w:t>
      </w:r>
      <w:r w:rsidRPr="002C30BC">
        <w:rPr>
          <w:rFonts w:ascii="Times New Roman" w:hAnsi="Times New Roman" w:cs="Times New Roman"/>
          <w:color w:val="000000"/>
          <w:sz w:val="22"/>
        </w:rPr>
        <w:t xml:space="preserve"> </w:t>
      </w:r>
      <w:r>
        <w:rPr>
          <w:rFonts w:ascii="Times New Roman" w:hAnsi="Times New Roman" w:cs="Times New Roman"/>
          <w:color w:val="000000"/>
          <w:sz w:val="22"/>
        </w:rPr>
        <w:t xml:space="preserve">with </w:t>
      </w:r>
      <w:r w:rsidRPr="002C30BC">
        <w:rPr>
          <w:rFonts w:ascii="Times New Roman" w:hAnsi="Times New Roman" w:cs="Times New Roman"/>
          <w:color w:val="000000"/>
          <w:sz w:val="22"/>
        </w:rPr>
        <w:t>0°</w:t>
      </w:r>
      <w:r>
        <w:rPr>
          <w:rFonts w:ascii="Times New Roman" w:hAnsi="Times New Roman" w:cs="Times New Roman"/>
          <w:color w:val="000000"/>
          <w:sz w:val="22"/>
        </w:rPr>
        <w:t xml:space="preserve"> </w:t>
      </w:r>
      <w:r w:rsidRPr="00D8509D">
        <w:rPr>
          <w:rFonts w:ascii="Times New Roman" w:hAnsi="Times New Roman" w:cs="Times New Roman"/>
          <w:color w:val="000000"/>
          <w:sz w:val="22"/>
        </w:rPr>
        <w:t xml:space="preserve">twist </w:t>
      </w:r>
      <w:r>
        <w:rPr>
          <w:rFonts w:ascii="Times New Roman" w:hAnsi="Times New Roman" w:cs="Times New Roman"/>
          <w:color w:val="000000"/>
          <w:sz w:val="22"/>
        </w:rPr>
        <w:t>a</w:t>
      </w:r>
      <w:r w:rsidRPr="00D8509D">
        <w:rPr>
          <w:rFonts w:ascii="Times New Roman" w:hAnsi="Times New Roman" w:cs="Times New Roman"/>
          <w:color w:val="000000"/>
          <w:sz w:val="22"/>
        </w:rPr>
        <w:t>ngle</w:t>
      </w:r>
      <w:r>
        <w:rPr>
          <w:rFonts w:ascii="Times New Roman" w:hAnsi="Times New Roman" w:cs="Times New Roman"/>
          <w:color w:val="000000"/>
          <w:sz w:val="22"/>
        </w:rPr>
        <w:t xml:space="preserve"> structure, the Sb atoms of interface are just below the center of the three Se atoms of interface. The Se atoms of interface are located above the center of the three Sb atoms of interface (overlapping the above of Sb atoms of outer surface).</w:t>
      </w:r>
    </w:p>
    <w:p w14:paraId="107564A0" w14:textId="77777777" w:rsidR="00761D24" w:rsidRDefault="00761D24" w:rsidP="00761D24">
      <w:pPr>
        <w:spacing w:line="480" w:lineRule="auto"/>
        <w:rPr>
          <w:rFonts w:ascii="Times New Roman" w:hAnsi="Times New Roman" w:cs="Times New Roman"/>
          <w:sz w:val="22"/>
        </w:rPr>
      </w:pPr>
    </w:p>
    <w:p w14:paraId="5056BE2F" w14:textId="39774D96" w:rsidR="00943217" w:rsidRPr="00761D24" w:rsidRDefault="00761D24" w:rsidP="00943217">
      <w:pPr>
        <w:rPr>
          <w:rFonts w:ascii="Times New Roman" w:hAnsi="Times New Roman" w:cs="Times New Roman"/>
          <w:b/>
          <w:sz w:val="22"/>
        </w:rPr>
      </w:pPr>
      <w:r w:rsidRPr="00761D24">
        <w:rPr>
          <w:rFonts w:ascii="Times New Roman" w:hAnsi="Times New Roman" w:cs="Times New Roman" w:hint="eastAsia"/>
          <w:b/>
          <w:sz w:val="22"/>
        </w:rPr>
        <w:t>R</w:t>
      </w:r>
      <w:r w:rsidRPr="00761D24">
        <w:rPr>
          <w:rFonts w:ascii="Times New Roman" w:hAnsi="Times New Roman" w:cs="Times New Roman"/>
          <w:b/>
          <w:sz w:val="22"/>
        </w:rPr>
        <w:t>eferences</w:t>
      </w:r>
    </w:p>
    <w:p w14:paraId="4B07988B" w14:textId="77777777" w:rsidR="00324DCD" w:rsidRPr="00324DCD" w:rsidRDefault="00943217" w:rsidP="00324DCD">
      <w:pPr>
        <w:pStyle w:val="EndNoteBibliography"/>
      </w:pPr>
      <w:r>
        <w:rPr>
          <w:rFonts w:ascii="Times New Roman" w:hAnsi="Times New Roman" w:cs="Times New Roman"/>
          <w:sz w:val="22"/>
        </w:rPr>
        <w:fldChar w:fldCharType="begin"/>
      </w:r>
      <w:r>
        <w:rPr>
          <w:rFonts w:ascii="Times New Roman" w:hAnsi="Times New Roman" w:cs="Times New Roman"/>
          <w:sz w:val="22"/>
        </w:rPr>
        <w:instrText xml:space="preserve"> ADDIN EN.REFLIST </w:instrText>
      </w:r>
      <w:r>
        <w:rPr>
          <w:rFonts w:ascii="Times New Roman" w:hAnsi="Times New Roman" w:cs="Times New Roman"/>
          <w:sz w:val="22"/>
        </w:rPr>
        <w:fldChar w:fldCharType="separate"/>
      </w:r>
      <w:r w:rsidR="00324DCD" w:rsidRPr="00324DCD">
        <w:t>(1)</w:t>
      </w:r>
      <w:r w:rsidR="00324DCD" w:rsidRPr="00324DCD">
        <w:tab/>
        <w:t xml:space="preserve">Kresse, G.; Joubert, D., From Ultrasoft Pseudopotentials to the Projector Augmented-Wave Method. </w:t>
      </w:r>
      <w:r w:rsidR="00324DCD" w:rsidRPr="00324DCD">
        <w:rPr>
          <w:i/>
        </w:rPr>
        <w:t xml:space="preserve">Phys. Rev. B </w:t>
      </w:r>
      <w:r w:rsidR="00324DCD" w:rsidRPr="00324DCD">
        <w:rPr>
          <w:b/>
        </w:rPr>
        <w:t>1999,</w:t>
      </w:r>
      <w:r w:rsidR="00324DCD" w:rsidRPr="00324DCD">
        <w:t xml:space="preserve"> </w:t>
      </w:r>
      <w:r w:rsidR="00324DCD" w:rsidRPr="00324DCD">
        <w:rPr>
          <w:i/>
        </w:rPr>
        <w:t>59</w:t>
      </w:r>
      <w:r w:rsidR="00324DCD" w:rsidRPr="00324DCD">
        <w:t>, 1758-1775.</w:t>
      </w:r>
    </w:p>
    <w:p w14:paraId="5F776CA4" w14:textId="77777777" w:rsidR="00324DCD" w:rsidRPr="00324DCD" w:rsidRDefault="00324DCD" w:rsidP="00324DCD">
      <w:pPr>
        <w:pStyle w:val="EndNoteBibliography"/>
      </w:pPr>
      <w:r w:rsidRPr="00324DCD">
        <w:t>(2)</w:t>
      </w:r>
      <w:r w:rsidRPr="00324DCD">
        <w:tab/>
        <w:t xml:space="preserve">Kresse, G.; Furthmüller, J., Efficient Iterative Schemes for Ab Initio Total-Energy Calculations Using a Plane-Wave Basis Set. </w:t>
      </w:r>
      <w:r w:rsidRPr="00324DCD">
        <w:rPr>
          <w:i/>
        </w:rPr>
        <w:t xml:space="preserve">Phys. Rev. B </w:t>
      </w:r>
      <w:r w:rsidRPr="00324DCD">
        <w:rPr>
          <w:b/>
        </w:rPr>
        <w:t>1996,</w:t>
      </w:r>
      <w:r w:rsidRPr="00324DCD">
        <w:t xml:space="preserve"> </w:t>
      </w:r>
      <w:r w:rsidRPr="00324DCD">
        <w:rPr>
          <w:i/>
        </w:rPr>
        <w:t>54</w:t>
      </w:r>
      <w:r w:rsidRPr="00324DCD">
        <w:t>, 11169-11186.</w:t>
      </w:r>
    </w:p>
    <w:p w14:paraId="3938217C" w14:textId="77777777" w:rsidR="00324DCD" w:rsidRPr="00324DCD" w:rsidRDefault="00324DCD" w:rsidP="00324DCD">
      <w:pPr>
        <w:pStyle w:val="EndNoteBibliography"/>
      </w:pPr>
      <w:r w:rsidRPr="00324DCD">
        <w:t>(3)</w:t>
      </w:r>
      <w:r w:rsidRPr="00324DCD">
        <w:tab/>
        <w:t xml:space="preserve">Kresse, G.; Furthmüller, J., Efficiency of Ab-Initio Total Energy Calculations for Metals and Semiconductors Using a Plane-Wave Basis Set </w:t>
      </w:r>
      <w:r w:rsidRPr="00324DCD">
        <w:rPr>
          <w:i/>
        </w:rPr>
        <w:t xml:space="preserve">Comput. Mater. Sci. </w:t>
      </w:r>
      <w:r w:rsidRPr="00324DCD">
        <w:rPr>
          <w:b/>
        </w:rPr>
        <w:t>1996,</w:t>
      </w:r>
      <w:r w:rsidRPr="00324DCD">
        <w:t xml:space="preserve"> </w:t>
      </w:r>
      <w:r w:rsidRPr="00324DCD">
        <w:rPr>
          <w:i/>
        </w:rPr>
        <w:t>6</w:t>
      </w:r>
      <w:r w:rsidRPr="00324DCD">
        <w:t>, 15-50.</w:t>
      </w:r>
    </w:p>
    <w:p w14:paraId="5D3B0D84" w14:textId="77777777" w:rsidR="00324DCD" w:rsidRPr="00324DCD" w:rsidRDefault="00324DCD" w:rsidP="00324DCD">
      <w:pPr>
        <w:pStyle w:val="EndNoteBibliography"/>
      </w:pPr>
      <w:r w:rsidRPr="00324DCD">
        <w:t>(4)</w:t>
      </w:r>
      <w:r w:rsidRPr="00324DCD">
        <w:tab/>
        <w:t xml:space="preserve">Perdew, J. P.; Burke, K.; Ernzerhof, M., Generalized Gradient Approximation Made Simple. </w:t>
      </w:r>
      <w:r w:rsidRPr="00324DCD">
        <w:rPr>
          <w:i/>
        </w:rPr>
        <w:t xml:space="preserve">Phys. Rev. Lett. </w:t>
      </w:r>
      <w:r w:rsidRPr="00324DCD">
        <w:rPr>
          <w:b/>
        </w:rPr>
        <w:t>1996,</w:t>
      </w:r>
      <w:r w:rsidRPr="00324DCD">
        <w:t xml:space="preserve"> </w:t>
      </w:r>
      <w:r w:rsidRPr="00324DCD">
        <w:rPr>
          <w:i/>
        </w:rPr>
        <w:t>77</w:t>
      </w:r>
      <w:r w:rsidRPr="00324DCD">
        <w:t>, 3865-3868.</w:t>
      </w:r>
    </w:p>
    <w:p w14:paraId="50E14161" w14:textId="77777777" w:rsidR="00324DCD" w:rsidRPr="00324DCD" w:rsidRDefault="00324DCD" w:rsidP="00324DCD">
      <w:pPr>
        <w:pStyle w:val="EndNoteBibliography"/>
      </w:pPr>
      <w:r w:rsidRPr="00324DCD">
        <w:t>(5)</w:t>
      </w:r>
      <w:r w:rsidRPr="00324DCD">
        <w:tab/>
        <w:t xml:space="preserve">Grimme, S., Semiempirical Gga-Type Density Functional Constructed with a Long-Range Dispersion Correction. </w:t>
      </w:r>
      <w:r w:rsidRPr="00324DCD">
        <w:rPr>
          <w:i/>
        </w:rPr>
        <w:t xml:space="preserve">J. Comput. Chem. </w:t>
      </w:r>
      <w:r w:rsidRPr="00324DCD">
        <w:rPr>
          <w:b/>
        </w:rPr>
        <w:t>2006,</w:t>
      </w:r>
      <w:r w:rsidRPr="00324DCD">
        <w:t xml:space="preserve"> </w:t>
      </w:r>
      <w:r w:rsidRPr="00324DCD">
        <w:rPr>
          <w:i/>
        </w:rPr>
        <w:t>27</w:t>
      </w:r>
      <w:r w:rsidRPr="00324DCD">
        <w:t>, 1787-1799.</w:t>
      </w:r>
    </w:p>
    <w:p w14:paraId="48D39ACA" w14:textId="77777777" w:rsidR="00324DCD" w:rsidRPr="00324DCD" w:rsidRDefault="00324DCD" w:rsidP="00324DCD">
      <w:pPr>
        <w:pStyle w:val="EndNoteBibliography"/>
      </w:pPr>
      <w:r w:rsidRPr="00324DCD">
        <w:t>(6)</w:t>
      </w:r>
      <w:r w:rsidRPr="00324DCD">
        <w:tab/>
        <w:t xml:space="preserve">Bengtsson, L., Dipole Correction for Surface Supercell Calculations. </w:t>
      </w:r>
      <w:r w:rsidRPr="00324DCD">
        <w:rPr>
          <w:i/>
        </w:rPr>
        <w:t xml:space="preserve">Phys. Rev. B </w:t>
      </w:r>
      <w:r w:rsidRPr="00324DCD">
        <w:rPr>
          <w:b/>
        </w:rPr>
        <w:t>1998,</w:t>
      </w:r>
      <w:r w:rsidRPr="00324DCD">
        <w:t xml:space="preserve"> </w:t>
      </w:r>
      <w:r w:rsidRPr="00324DCD">
        <w:rPr>
          <w:i/>
        </w:rPr>
        <w:t>59</w:t>
      </w:r>
      <w:r w:rsidRPr="00324DCD">
        <w:t>, 12301-12304.</w:t>
      </w:r>
    </w:p>
    <w:p w14:paraId="69F2BDC1" w14:textId="77777777" w:rsidR="00324DCD" w:rsidRPr="00324DCD" w:rsidRDefault="00324DCD" w:rsidP="00324DCD">
      <w:pPr>
        <w:pStyle w:val="EndNoteBibliography"/>
      </w:pPr>
      <w:r w:rsidRPr="00324DCD">
        <w:t>(7)</w:t>
      </w:r>
      <w:r w:rsidRPr="00324DCD">
        <w:tab/>
        <w:t xml:space="preserve">Craig, C. F.; Duncan, W. R.; Prezhdo, O. V., Trajectory Surface Hopping in the Time-Dependent Kohn-Sham Approach for Electron-Nuclear Dynamics. </w:t>
      </w:r>
      <w:r w:rsidRPr="00324DCD">
        <w:rPr>
          <w:i/>
        </w:rPr>
        <w:t xml:space="preserve">Phys. Rev. Lett. </w:t>
      </w:r>
      <w:r w:rsidRPr="00324DCD">
        <w:rPr>
          <w:b/>
        </w:rPr>
        <w:t>2005,</w:t>
      </w:r>
      <w:r w:rsidRPr="00324DCD">
        <w:t xml:space="preserve"> </w:t>
      </w:r>
      <w:r w:rsidRPr="00324DCD">
        <w:rPr>
          <w:i/>
        </w:rPr>
        <w:t>95</w:t>
      </w:r>
      <w:r w:rsidRPr="00324DCD">
        <w:t>, 163001.</w:t>
      </w:r>
    </w:p>
    <w:p w14:paraId="1A94F4F0" w14:textId="77777777" w:rsidR="00324DCD" w:rsidRPr="00324DCD" w:rsidRDefault="00324DCD" w:rsidP="00324DCD">
      <w:pPr>
        <w:pStyle w:val="EndNoteBibliography"/>
      </w:pPr>
      <w:r w:rsidRPr="00324DCD">
        <w:lastRenderedPageBreak/>
        <w:t>(8)</w:t>
      </w:r>
      <w:r w:rsidRPr="00324DCD">
        <w:tab/>
        <w:t xml:space="preserve">Akimov, A. V.; Prezhdo, O. V., The Pyxaid Program for Non-Adiabatic Molecular Dynamics in Condensed Matter Systems. </w:t>
      </w:r>
      <w:r w:rsidRPr="00324DCD">
        <w:rPr>
          <w:i/>
        </w:rPr>
        <w:t xml:space="preserve">J. Chem. Theory Comput. </w:t>
      </w:r>
      <w:r w:rsidRPr="00324DCD">
        <w:rPr>
          <w:b/>
        </w:rPr>
        <w:t>2013,</w:t>
      </w:r>
      <w:r w:rsidRPr="00324DCD">
        <w:t xml:space="preserve"> </w:t>
      </w:r>
      <w:r w:rsidRPr="00324DCD">
        <w:rPr>
          <w:i/>
        </w:rPr>
        <w:t>9</w:t>
      </w:r>
      <w:r w:rsidRPr="00324DCD">
        <w:t>, 4959-4972.</w:t>
      </w:r>
    </w:p>
    <w:p w14:paraId="006F5F27" w14:textId="77777777" w:rsidR="00324DCD" w:rsidRPr="00324DCD" w:rsidRDefault="00324DCD" w:rsidP="00324DCD">
      <w:pPr>
        <w:pStyle w:val="EndNoteBibliography"/>
      </w:pPr>
      <w:r w:rsidRPr="00324DCD">
        <w:t>(9)</w:t>
      </w:r>
      <w:r w:rsidRPr="00324DCD">
        <w:tab/>
        <w:t xml:space="preserve">Akimov, A. V.; Prezhdo, O. V., Advanced Capabilities of the Pyxaid Program: Integration Schemes, Decoherence Effects, Multiexcitonic States, and Field-Matter Interaction. </w:t>
      </w:r>
      <w:r w:rsidRPr="00324DCD">
        <w:rPr>
          <w:i/>
        </w:rPr>
        <w:t xml:space="preserve">J. Chem. Theory Comput. </w:t>
      </w:r>
      <w:r w:rsidRPr="00324DCD">
        <w:rPr>
          <w:b/>
        </w:rPr>
        <w:t>2014,</w:t>
      </w:r>
      <w:r w:rsidRPr="00324DCD">
        <w:t xml:space="preserve"> </w:t>
      </w:r>
      <w:r w:rsidRPr="00324DCD">
        <w:rPr>
          <w:i/>
        </w:rPr>
        <w:t>10</w:t>
      </w:r>
      <w:r w:rsidRPr="00324DCD">
        <w:t>, 789-804.</w:t>
      </w:r>
    </w:p>
    <w:p w14:paraId="6F7B8BD2" w14:textId="77777777" w:rsidR="00324DCD" w:rsidRPr="00324DCD" w:rsidRDefault="00324DCD" w:rsidP="00324DCD">
      <w:pPr>
        <w:pStyle w:val="EndNoteBibliography"/>
      </w:pPr>
      <w:r w:rsidRPr="00324DCD">
        <w:t>(10)</w:t>
      </w:r>
      <w:r w:rsidRPr="00324DCD">
        <w:tab/>
        <w:t xml:space="preserve">Zheng, Q.; Chu, W.; Zhao, C.; Zhang, L.; Guo, H.; Wang, Y.; Jiang, X.; Zhao, J., Ab Initio Nonadiabatic Molecular Dynamics Investigations on the Excited Carriers in Condensed Matter Systems. </w:t>
      </w:r>
      <w:r w:rsidRPr="00324DCD">
        <w:rPr>
          <w:i/>
        </w:rPr>
        <w:t xml:space="preserve">WIRES Comput. Mol. Sci. </w:t>
      </w:r>
      <w:r w:rsidRPr="00324DCD">
        <w:rPr>
          <w:b/>
        </w:rPr>
        <w:t>2019,</w:t>
      </w:r>
      <w:r w:rsidRPr="00324DCD">
        <w:t xml:space="preserve"> </w:t>
      </w:r>
      <w:r w:rsidRPr="00324DCD">
        <w:rPr>
          <w:i/>
        </w:rPr>
        <w:t>9</w:t>
      </w:r>
      <w:r w:rsidRPr="00324DCD">
        <w:t>, e1411.</w:t>
      </w:r>
    </w:p>
    <w:p w14:paraId="6EF75C15" w14:textId="77777777" w:rsidR="00324DCD" w:rsidRPr="00324DCD" w:rsidRDefault="00324DCD" w:rsidP="00324DCD">
      <w:pPr>
        <w:pStyle w:val="EndNoteBibliography"/>
      </w:pPr>
      <w:r w:rsidRPr="00324DCD">
        <w:t>(11)</w:t>
      </w:r>
      <w:r w:rsidRPr="00324DCD">
        <w:tab/>
        <w:t xml:space="preserve">Niu, X.; Li, Y.; Zhang, Y.; Zheng, Q.; Zhao, J.; Wang, J., Highly Efficient Photogenerated Electron Transfer at a Black Phosphorus/Indium Selenide Heterostructure Interface from Ultrafast Dynamics. </w:t>
      </w:r>
      <w:r w:rsidRPr="00324DCD">
        <w:rPr>
          <w:i/>
        </w:rPr>
        <w:t xml:space="preserve">J. Mater. Chem. C </w:t>
      </w:r>
      <w:r w:rsidRPr="00324DCD">
        <w:rPr>
          <w:b/>
        </w:rPr>
        <w:t>2019,</w:t>
      </w:r>
      <w:r w:rsidRPr="00324DCD">
        <w:t xml:space="preserve"> </w:t>
      </w:r>
      <w:r w:rsidRPr="00324DCD">
        <w:rPr>
          <w:i/>
        </w:rPr>
        <w:t>7</w:t>
      </w:r>
      <w:r w:rsidRPr="00324DCD">
        <w:t>, 1864-1870.</w:t>
      </w:r>
    </w:p>
    <w:p w14:paraId="34D17669" w14:textId="77777777" w:rsidR="00324DCD" w:rsidRPr="00324DCD" w:rsidRDefault="00324DCD" w:rsidP="00324DCD">
      <w:pPr>
        <w:pStyle w:val="EndNoteBibliography"/>
      </w:pPr>
      <w:r w:rsidRPr="00324DCD">
        <w:t>(12)</w:t>
      </w:r>
      <w:r w:rsidRPr="00324DCD">
        <w:tab/>
        <w:t xml:space="preserve">Jaeger, H. M.; Fischer, S.; Prezhdo, O. V., Decoherence-Induced Surface Hopping. </w:t>
      </w:r>
      <w:r w:rsidRPr="00324DCD">
        <w:rPr>
          <w:i/>
        </w:rPr>
        <w:t xml:space="preserve">J. Chem. Phys. </w:t>
      </w:r>
      <w:r w:rsidRPr="00324DCD">
        <w:rPr>
          <w:b/>
        </w:rPr>
        <w:t>2012,</w:t>
      </w:r>
      <w:r w:rsidRPr="00324DCD">
        <w:t xml:space="preserve"> </w:t>
      </w:r>
      <w:r w:rsidRPr="00324DCD">
        <w:rPr>
          <w:i/>
        </w:rPr>
        <w:t>137</w:t>
      </w:r>
      <w:r w:rsidRPr="00324DCD">
        <w:t>, 22A545.</w:t>
      </w:r>
    </w:p>
    <w:p w14:paraId="5DEB8106" w14:textId="77777777" w:rsidR="00324DCD" w:rsidRPr="00324DCD" w:rsidRDefault="00324DCD" w:rsidP="00324DCD">
      <w:pPr>
        <w:pStyle w:val="EndNoteBibliography"/>
      </w:pPr>
      <w:r w:rsidRPr="00324DCD">
        <w:t>(13)</w:t>
      </w:r>
      <w:r w:rsidRPr="00324DCD">
        <w:tab/>
        <w:t xml:space="preserve">Lalitha, S.; Karazhanov, S. Z.; Ravindran, P.; Senthilarasu, S.; Sathyamoorthy, R.; Janabergenov, J., Electronic Structure, Structural and Optical Properties of Thermally Evaporated Cdte Thin Films. </w:t>
      </w:r>
      <w:r w:rsidRPr="00324DCD">
        <w:rPr>
          <w:i/>
        </w:rPr>
        <w:t xml:space="preserve">Physica B </w:t>
      </w:r>
      <w:r w:rsidRPr="00324DCD">
        <w:rPr>
          <w:b/>
        </w:rPr>
        <w:t>2007,</w:t>
      </w:r>
      <w:r w:rsidRPr="00324DCD">
        <w:t xml:space="preserve"> </w:t>
      </w:r>
      <w:r w:rsidRPr="00324DCD">
        <w:rPr>
          <w:i/>
        </w:rPr>
        <w:t>387</w:t>
      </w:r>
      <w:r w:rsidRPr="00324DCD">
        <w:t>, 227-238.</w:t>
      </w:r>
    </w:p>
    <w:p w14:paraId="7EA02E40" w14:textId="77777777" w:rsidR="00324DCD" w:rsidRPr="00324DCD" w:rsidRDefault="00324DCD" w:rsidP="00324DCD">
      <w:pPr>
        <w:pStyle w:val="EndNoteBibliography"/>
      </w:pPr>
      <w:r w:rsidRPr="00324DCD">
        <w:t>(14)</w:t>
      </w:r>
      <w:r w:rsidRPr="00324DCD">
        <w:tab/>
        <w:t xml:space="preserve">Gajdoš, M.; Hummer, K.; Kresse, G.; Furthmüller, J.; Bechstedt, F., Linear Optical Properties in the Projector-Augmented Wave Methodology. </w:t>
      </w:r>
      <w:r w:rsidRPr="00324DCD">
        <w:rPr>
          <w:i/>
        </w:rPr>
        <w:t xml:space="preserve">Phys. Rev. B </w:t>
      </w:r>
      <w:r w:rsidRPr="00324DCD">
        <w:rPr>
          <w:b/>
        </w:rPr>
        <w:t>2006,</w:t>
      </w:r>
      <w:r w:rsidRPr="00324DCD">
        <w:t xml:space="preserve"> </w:t>
      </w:r>
      <w:r w:rsidRPr="00324DCD">
        <w:rPr>
          <w:i/>
        </w:rPr>
        <w:t>73</w:t>
      </w:r>
      <w:r w:rsidRPr="00324DCD">
        <w:t>, 045112.</w:t>
      </w:r>
    </w:p>
    <w:p w14:paraId="150E2C62" w14:textId="59ADE111" w:rsidR="00943217" w:rsidRDefault="00943217" w:rsidP="00943217">
      <w:pPr>
        <w:rPr>
          <w:rFonts w:ascii="Times New Roman" w:hAnsi="Times New Roman" w:cs="Times New Roman"/>
          <w:sz w:val="22"/>
        </w:rPr>
      </w:pPr>
      <w:r>
        <w:rPr>
          <w:rFonts w:ascii="Times New Roman" w:hAnsi="Times New Roman" w:cs="Times New Roman"/>
          <w:sz w:val="22"/>
        </w:rPr>
        <w:fldChar w:fldCharType="end"/>
      </w:r>
    </w:p>
    <w:p w14:paraId="5485C796" w14:textId="2B4695AB" w:rsidR="00943217" w:rsidRDefault="00943217" w:rsidP="00943217">
      <w:pPr>
        <w:rPr>
          <w:rFonts w:ascii="Times New Roman" w:hAnsi="Times New Roman" w:cs="Times New Roman"/>
          <w:sz w:val="22"/>
        </w:rPr>
      </w:pPr>
    </w:p>
    <w:p w14:paraId="4DE8823C" w14:textId="6BD90BB7" w:rsidR="00943217" w:rsidRDefault="00943217" w:rsidP="00943217">
      <w:pPr>
        <w:rPr>
          <w:rFonts w:ascii="Times New Roman" w:hAnsi="Times New Roman" w:cs="Times New Roman"/>
          <w:sz w:val="22"/>
        </w:rPr>
      </w:pPr>
    </w:p>
    <w:p w14:paraId="00A3561C" w14:textId="152B0F92" w:rsidR="00943217" w:rsidRDefault="00943217" w:rsidP="00943217">
      <w:pPr>
        <w:rPr>
          <w:rFonts w:ascii="Times New Roman" w:hAnsi="Times New Roman" w:cs="Times New Roman"/>
          <w:sz w:val="22"/>
        </w:rPr>
      </w:pPr>
    </w:p>
    <w:p w14:paraId="30010BA3" w14:textId="33284904" w:rsidR="00943217" w:rsidRDefault="00943217" w:rsidP="00943217">
      <w:pPr>
        <w:rPr>
          <w:rFonts w:ascii="Times New Roman" w:hAnsi="Times New Roman" w:cs="Times New Roman"/>
          <w:sz w:val="22"/>
        </w:rPr>
      </w:pPr>
    </w:p>
    <w:p w14:paraId="2B85E3A7" w14:textId="4A7B3A8C" w:rsidR="00943217" w:rsidRDefault="00943217" w:rsidP="00943217">
      <w:pPr>
        <w:rPr>
          <w:rFonts w:ascii="Times New Roman" w:hAnsi="Times New Roman" w:cs="Times New Roman"/>
          <w:sz w:val="22"/>
        </w:rPr>
      </w:pPr>
    </w:p>
    <w:p w14:paraId="7276ED70" w14:textId="77777777" w:rsidR="000863BD" w:rsidRPr="00761D24" w:rsidRDefault="000863BD" w:rsidP="00943217">
      <w:pPr>
        <w:rPr>
          <w:rFonts w:ascii="Times New Roman" w:hAnsi="Times New Roman" w:cs="Times New Roman"/>
          <w:b/>
          <w:sz w:val="22"/>
        </w:rPr>
      </w:pPr>
    </w:p>
    <w:p w14:paraId="0E66E8DF" w14:textId="34E98A08" w:rsidR="00CC714E" w:rsidRPr="004A74B7" w:rsidRDefault="00B11163" w:rsidP="00B11163">
      <w:pPr>
        <w:spacing w:line="480" w:lineRule="auto"/>
        <w:jc w:val="center"/>
        <w:rPr>
          <w:rFonts w:ascii="Times New Roman" w:eastAsia="等线" w:hAnsi="Times New Roman" w:cs="Times New Roman"/>
          <w:sz w:val="22"/>
        </w:rPr>
      </w:pPr>
      <w:r w:rsidRPr="004A74B7">
        <w:rPr>
          <w:rFonts w:ascii="Times New Roman" w:eastAsia="等线" w:hAnsi="Times New Roman" w:cs="Times New Roman"/>
          <w:noProof/>
          <w:sz w:val="22"/>
        </w:rPr>
        <w:drawing>
          <wp:inline distT="0" distB="0" distL="0" distR="0" wp14:anchorId="4C52ADD4" wp14:editId="3AE6CD0B">
            <wp:extent cx="4342151" cy="2381416"/>
            <wp:effectExtent l="0" t="0" r="127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44868" cy="2382906"/>
                    </a:xfrm>
                    <a:prstGeom prst="rect">
                      <a:avLst/>
                    </a:prstGeom>
                    <a:noFill/>
                    <a:ln>
                      <a:noFill/>
                    </a:ln>
                  </pic:spPr>
                </pic:pic>
              </a:graphicData>
            </a:graphic>
          </wp:inline>
        </w:drawing>
      </w:r>
    </w:p>
    <w:p w14:paraId="577A69E2" w14:textId="2E83EB92" w:rsidR="00EF3AFE" w:rsidRDefault="00B11163" w:rsidP="00EF3AFE">
      <w:pPr>
        <w:spacing w:line="480" w:lineRule="auto"/>
        <w:rPr>
          <w:rFonts w:ascii="Times New Roman" w:hAnsi="Times New Roman" w:cs="Times New Roman"/>
          <w:sz w:val="22"/>
        </w:rPr>
      </w:pPr>
      <w:r w:rsidRPr="004A74B7">
        <w:rPr>
          <w:rFonts w:ascii="Times New Roman" w:hAnsi="Times New Roman" w:cs="Times New Roman"/>
          <w:sz w:val="22"/>
        </w:rPr>
        <w:t>Figure S</w:t>
      </w:r>
      <w:r w:rsidR="00893A94">
        <w:rPr>
          <w:rFonts w:ascii="Times New Roman" w:hAnsi="Times New Roman" w:cs="Times New Roman"/>
          <w:sz w:val="22"/>
        </w:rPr>
        <w:t>1</w:t>
      </w:r>
      <w:r w:rsidRPr="004A74B7">
        <w:rPr>
          <w:rFonts w:ascii="Times New Roman" w:hAnsi="Times New Roman" w:cs="Times New Roman"/>
          <w:sz w:val="22"/>
        </w:rPr>
        <w:t xml:space="preserve"> </w:t>
      </w:r>
      <w:proofErr w:type="gramStart"/>
      <w:r w:rsidR="00B6044A" w:rsidRPr="004A74B7">
        <w:rPr>
          <w:rFonts w:ascii="Times New Roman" w:hAnsi="Times New Roman" w:cs="Times New Roman"/>
          <w:sz w:val="22"/>
        </w:rPr>
        <w:t>The</w:t>
      </w:r>
      <w:proofErr w:type="gramEnd"/>
      <w:r w:rsidR="00B6044A" w:rsidRPr="004A74B7">
        <w:rPr>
          <w:rFonts w:ascii="Times New Roman" w:hAnsi="Times New Roman" w:cs="Times New Roman"/>
          <w:sz w:val="22"/>
        </w:rPr>
        <w:t xml:space="preserve"> top and side view for supercell structure of </w:t>
      </w:r>
      <w:proofErr w:type="spellStart"/>
      <w:r w:rsidR="00B6044A" w:rsidRPr="004A74B7">
        <w:rPr>
          <w:rFonts w:ascii="Times New Roman" w:hAnsi="Times New Roman" w:cs="Times New Roman"/>
          <w:color w:val="000000"/>
          <w:sz w:val="22"/>
        </w:rPr>
        <w:t>InSe</w:t>
      </w:r>
      <w:proofErr w:type="spellEnd"/>
      <w:r w:rsidR="00B6044A" w:rsidRPr="004A74B7">
        <w:rPr>
          <w:rFonts w:ascii="Times New Roman" w:hAnsi="Times New Roman" w:cs="Times New Roman"/>
          <w:color w:val="000000"/>
          <w:sz w:val="22"/>
        </w:rPr>
        <w:t>/Sb heterostructure with 0° twist angle.</w:t>
      </w:r>
      <w:r w:rsidR="00EF3AFE" w:rsidRPr="004A74B7">
        <w:rPr>
          <w:rFonts w:ascii="Times New Roman" w:hAnsi="Times New Roman" w:cs="Times New Roman"/>
          <w:sz w:val="22"/>
        </w:rPr>
        <w:t xml:space="preserve"> The grey, orange and purple balls represent the In, Se and Sb atoms, respectively. </w:t>
      </w:r>
    </w:p>
    <w:p w14:paraId="5C94A8C1" w14:textId="77777777" w:rsidR="00893A94" w:rsidRPr="004A74B7" w:rsidRDefault="00893A94" w:rsidP="00893A94">
      <w:pPr>
        <w:jc w:val="center"/>
        <w:rPr>
          <w:rFonts w:ascii="Times New Roman" w:hAnsi="Times New Roman" w:cs="Times New Roman"/>
          <w:sz w:val="22"/>
        </w:rPr>
      </w:pPr>
      <w:r w:rsidRPr="004A74B7">
        <w:rPr>
          <w:rFonts w:ascii="Times New Roman" w:hAnsi="Times New Roman" w:cs="Times New Roman"/>
          <w:noProof/>
          <w:sz w:val="22"/>
        </w:rPr>
        <w:lastRenderedPageBreak/>
        <w:drawing>
          <wp:inline distT="0" distB="0" distL="0" distR="0" wp14:anchorId="78B474C5" wp14:editId="3DF0A8DF">
            <wp:extent cx="4701915" cy="3282951"/>
            <wp:effectExtent l="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15932" cy="3292738"/>
                    </a:xfrm>
                    <a:prstGeom prst="rect">
                      <a:avLst/>
                    </a:prstGeom>
                    <a:noFill/>
                    <a:ln>
                      <a:noFill/>
                    </a:ln>
                  </pic:spPr>
                </pic:pic>
              </a:graphicData>
            </a:graphic>
          </wp:inline>
        </w:drawing>
      </w:r>
    </w:p>
    <w:p w14:paraId="4E1AE448" w14:textId="77777777" w:rsidR="00893A94" w:rsidRPr="004A74B7" w:rsidRDefault="00893A94" w:rsidP="00893A94">
      <w:pPr>
        <w:spacing w:line="480" w:lineRule="auto"/>
        <w:rPr>
          <w:rFonts w:ascii="Times New Roman" w:eastAsia="等线" w:hAnsi="Times New Roman" w:cs="Times New Roman"/>
          <w:sz w:val="22"/>
        </w:rPr>
      </w:pPr>
      <w:r w:rsidRPr="004A74B7">
        <w:rPr>
          <w:rFonts w:ascii="Times New Roman" w:hAnsi="Times New Roman" w:cs="Times New Roman"/>
          <w:sz w:val="22"/>
        </w:rPr>
        <w:t>Figure S</w:t>
      </w:r>
      <w:r>
        <w:rPr>
          <w:rFonts w:ascii="Times New Roman" w:hAnsi="Times New Roman" w:cs="Times New Roman"/>
          <w:sz w:val="22"/>
        </w:rPr>
        <w:t>2</w:t>
      </w:r>
      <w:r w:rsidRPr="004A74B7">
        <w:rPr>
          <w:rFonts w:ascii="Times New Roman" w:hAnsi="Times New Roman" w:cs="Times New Roman"/>
          <w:sz w:val="22"/>
        </w:rPr>
        <w:t xml:space="preserve"> Schematic diagram of the twist supercell in hexagonal lattice with different rotation angles. The lattice vector is (n</w:t>
      </w:r>
      <w:r w:rsidRPr="004A74B7">
        <w:rPr>
          <w:rFonts w:ascii="Times New Roman" w:hAnsi="Times New Roman" w:cs="Times New Roman"/>
          <w:b/>
          <w:bCs/>
          <w:sz w:val="22"/>
        </w:rPr>
        <w:t>a</w:t>
      </w:r>
      <w:r w:rsidRPr="004A74B7">
        <w:rPr>
          <w:rFonts w:ascii="Times New Roman" w:hAnsi="Times New Roman" w:cs="Times New Roman"/>
          <w:b/>
          <w:bCs/>
          <w:sz w:val="22"/>
          <w:vertAlign w:val="subscript"/>
        </w:rPr>
        <w:t>1</w:t>
      </w:r>
      <w:r w:rsidRPr="004A74B7">
        <w:rPr>
          <w:rFonts w:ascii="Times New Roman" w:hAnsi="Times New Roman" w:cs="Times New Roman"/>
          <w:sz w:val="22"/>
        </w:rPr>
        <w:t>+m</w:t>
      </w:r>
      <w:r w:rsidRPr="004A74B7">
        <w:rPr>
          <w:rFonts w:ascii="Times New Roman" w:hAnsi="Times New Roman" w:cs="Times New Roman"/>
          <w:b/>
          <w:bCs/>
          <w:sz w:val="22"/>
        </w:rPr>
        <w:t>a</w:t>
      </w:r>
      <w:r w:rsidRPr="004A74B7">
        <w:rPr>
          <w:rFonts w:ascii="Times New Roman" w:hAnsi="Times New Roman" w:cs="Times New Roman"/>
          <w:b/>
          <w:bCs/>
          <w:sz w:val="22"/>
          <w:vertAlign w:val="subscript"/>
        </w:rPr>
        <w:t>2</w:t>
      </w:r>
      <w:r w:rsidRPr="004A74B7">
        <w:rPr>
          <w:rFonts w:ascii="Times New Roman" w:hAnsi="Times New Roman" w:cs="Times New Roman"/>
          <w:sz w:val="22"/>
        </w:rPr>
        <w:t xml:space="preserve">), and the twist angle can be expressed as </w:t>
      </w:r>
      <m:oMath>
        <m:r>
          <w:rPr>
            <w:rFonts w:ascii="Cambria Math" w:hAnsi="Cambria Math" w:cs="Times New Roman"/>
            <w:sz w:val="22"/>
          </w:rPr>
          <m:t>θ=</m:t>
        </m:r>
        <m:sSup>
          <m:sSupPr>
            <m:ctrlPr>
              <w:rPr>
                <w:rFonts w:ascii="Cambria Math" w:hAnsi="Cambria Math" w:cs="Times New Roman"/>
                <w:i/>
                <w:sz w:val="22"/>
              </w:rPr>
            </m:ctrlPr>
          </m:sSupPr>
          <m:e>
            <m:r>
              <w:rPr>
                <w:rFonts w:ascii="Cambria Math" w:hAnsi="Cambria Math" w:cs="Times New Roman"/>
                <w:sz w:val="22"/>
              </w:rPr>
              <m:t>tan</m:t>
            </m:r>
          </m:e>
          <m:sup>
            <m:r>
              <w:rPr>
                <w:rFonts w:ascii="Cambria Math" w:hAnsi="Cambria Math" w:cs="Times New Roman"/>
                <w:sz w:val="22"/>
              </w:rPr>
              <m:t>-1</m:t>
            </m:r>
          </m:sup>
        </m:sSup>
        <m:d>
          <m:dPr>
            <m:ctrlPr>
              <w:rPr>
                <w:rFonts w:ascii="Cambria Math" w:hAnsi="Cambria Math" w:cs="Times New Roman"/>
                <w:i/>
                <w:sz w:val="22"/>
              </w:rPr>
            </m:ctrlPr>
          </m:dPr>
          <m:e>
            <m:f>
              <m:fPr>
                <m:ctrlPr>
                  <w:rPr>
                    <w:rFonts w:ascii="Cambria Math" w:hAnsi="Cambria Math" w:cs="Times New Roman"/>
                    <w:i/>
                    <w:sz w:val="22"/>
                  </w:rPr>
                </m:ctrlPr>
              </m:fPr>
              <m:num>
                <m:rad>
                  <m:radPr>
                    <m:degHide m:val="1"/>
                    <m:ctrlPr>
                      <w:rPr>
                        <w:rFonts w:ascii="Cambria Math" w:hAnsi="Cambria Math" w:cs="Times New Roman"/>
                        <w:i/>
                        <w:sz w:val="22"/>
                      </w:rPr>
                    </m:ctrlPr>
                  </m:radPr>
                  <m:deg/>
                  <m:e>
                    <m:r>
                      <w:rPr>
                        <w:rFonts w:ascii="Cambria Math" w:hAnsi="Cambria Math" w:cs="Times New Roman"/>
                        <w:sz w:val="22"/>
                      </w:rPr>
                      <m:t>3</m:t>
                    </m:r>
                  </m:e>
                </m:rad>
                <m:r>
                  <w:rPr>
                    <w:rFonts w:ascii="Cambria Math" w:hAnsi="Cambria Math" w:cs="Times New Roman"/>
                    <w:sz w:val="22"/>
                  </w:rPr>
                  <m:t>m</m:t>
                </m:r>
              </m:num>
              <m:den>
                <m:r>
                  <w:rPr>
                    <w:rFonts w:ascii="Cambria Math" w:hAnsi="Cambria Math" w:cs="Times New Roman"/>
                    <w:sz w:val="22"/>
                  </w:rPr>
                  <m:t>2n+m</m:t>
                </m:r>
              </m:den>
            </m:f>
          </m:e>
        </m:d>
      </m:oMath>
      <w:r w:rsidRPr="004A74B7">
        <w:rPr>
          <w:rFonts w:ascii="Times New Roman" w:hAnsi="Times New Roman" w:cs="Times New Roman"/>
          <w:sz w:val="22"/>
        </w:rPr>
        <w:t xml:space="preserve">, the formed twisted bilayer has the rotation angle of </w:t>
      </w:r>
      <m:oMath>
        <m:r>
          <w:rPr>
            <w:rFonts w:ascii="Cambria Math" w:hAnsi="Cambria Math" w:cs="Times New Roman"/>
            <w:sz w:val="22"/>
          </w:rPr>
          <m:t>θ=</m:t>
        </m:r>
        <m:sSub>
          <m:sSubPr>
            <m:ctrlPr>
              <w:rPr>
                <w:rFonts w:ascii="Cambria Math" w:hAnsi="Cambria Math" w:cs="Times New Roman"/>
                <w:i/>
                <w:sz w:val="22"/>
              </w:rPr>
            </m:ctrlPr>
          </m:sSubPr>
          <m:e>
            <m:r>
              <w:rPr>
                <w:rFonts w:ascii="Cambria Math" w:hAnsi="Cambria Math" w:cs="Times New Roman"/>
                <w:sz w:val="22"/>
              </w:rPr>
              <m:t>θ</m:t>
            </m:r>
          </m:e>
          <m:sub>
            <m:r>
              <w:rPr>
                <w:rFonts w:ascii="Cambria Math" w:hAnsi="Cambria Math" w:cs="Times New Roman"/>
                <w:sz w:val="22"/>
              </w:rPr>
              <m:t>2</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θ</m:t>
            </m:r>
          </m:e>
          <m:sub>
            <m:r>
              <w:rPr>
                <w:rFonts w:ascii="Cambria Math" w:hAnsi="Cambria Math" w:cs="Times New Roman"/>
                <w:sz w:val="22"/>
              </w:rPr>
              <m:t>1</m:t>
            </m:r>
          </m:sub>
        </m:sSub>
      </m:oMath>
      <w:r w:rsidRPr="004A74B7">
        <w:rPr>
          <w:rFonts w:ascii="Times New Roman" w:eastAsia="等线" w:hAnsi="Times New Roman" w:cs="Times New Roman"/>
          <w:sz w:val="22"/>
        </w:rPr>
        <w:t>.</w:t>
      </w:r>
    </w:p>
    <w:p w14:paraId="15F113E3" w14:textId="77777777" w:rsidR="00893A94" w:rsidRPr="00893A94" w:rsidRDefault="00893A94" w:rsidP="00EF3AFE">
      <w:pPr>
        <w:spacing w:line="480" w:lineRule="auto"/>
        <w:rPr>
          <w:rFonts w:ascii="Times New Roman" w:hAnsi="Times New Roman" w:cs="Times New Roman"/>
          <w:sz w:val="22"/>
        </w:rPr>
      </w:pPr>
    </w:p>
    <w:p w14:paraId="7DF3B9E1" w14:textId="0C3ADA9E" w:rsidR="00C70889" w:rsidRPr="004A74B7" w:rsidRDefault="00497AC7">
      <w:pPr>
        <w:rPr>
          <w:rFonts w:ascii="Times New Roman" w:hAnsi="Times New Roman" w:cs="Times New Roman"/>
          <w:sz w:val="22"/>
        </w:rPr>
      </w:pPr>
      <w:r w:rsidRPr="004A74B7">
        <w:rPr>
          <w:rFonts w:ascii="Times New Roman" w:hAnsi="Times New Roman" w:cs="Times New Roman"/>
          <w:noProof/>
          <w:sz w:val="22"/>
        </w:rPr>
        <w:drawing>
          <wp:inline distT="0" distB="0" distL="0" distR="0" wp14:anchorId="55BEDDA4" wp14:editId="17A0BB37">
            <wp:extent cx="5256530" cy="2882900"/>
            <wp:effectExtent l="0" t="0" r="127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56530" cy="2882900"/>
                    </a:xfrm>
                    <a:prstGeom prst="rect">
                      <a:avLst/>
                    </a:prstGeom>
                    <a:noFill/>
                    <a:ln>
                      <a:noFill/>
                    </a:ln>
                  </pic:spPr>
                </pic:pic>
              </a:graphicData>
            </a:graphic>
          </wp:inline>
        </w:drawing>
      </w:r>
    </w:p>
    <w:p w14:paraId="0E9BE645" w14:textId="52C64BB3" w:rsidR="00497AC7" w:rsidRPr="004A74B7" w:rsidRDefault="00497AC7" w:rsidP="00497AC7">
      <w:pPr>
        <w:spacing w:line="480" w:lineRule="auto"/>
        <w:rPr>
          <w:rFonts w:ascii="Times New Roman" w:hAnsi="Times New Roman" w:cs="Times New Roman"/>
          <w:sz w:val="22"/>
        </w:rPr>
      </w:pPr>
      <w:r w:rsidRPr="004A74B7">
        <w:rPr>
          <w:rFonts w:ascii="Times New Roman" w:hAnsi="Times New Roman" w:cs="Times New Roman"/>
          <w:sz w:val="22"/>
        </w:rPr>
        <w:t>Figure S</w:t>
      </w:r>
      <w:r w:rsidR="00464121">
        <w:rPr>
          <w:rFonts w:ascii="Times New Roman" w:hAnsi="Times New Roman" w:cs="Times New Roman"/>
          <w:sz w:val="22"/>
        </w:rPr>
        <w:t>3</w:t>
      </w:r>
      <w:r w:rsidRPr="004A74B7">
        <w:rPr>
          <w:rFonts w:ascii="Times New Roman" w:hAnsi="Times New Roman" w:cs="Times New Roman"/>
          <w:sz w:val="22"/>
        </w:rPr>
        <w:t xml:space="preserve"> </w:t>
      </w:r>
      <w:proofErr w:type="gramStart"/>
      <w:r w:rsidRPr="004A74B7">
        <w:rPr>
          <w:rFonts w:ascii="Times New Roman" w:hAnsi="Times New Roman" w:cs="Times New Roman"/>
          <w:sz w:val="22"/>
        </w:rPr>
        <w:t>The</w:t>
      </w:r>
      <w:proofErr w:type="gramEnd"/>
      <w:r w:rsidRPr="004A74B7">
        <w:rPr>
          <w:rFonts w:ascii="Times New Roman" w:hAnsi="Times New Roman" w:cs="Times New Roman"/>
          <w:sz w:val="22"/>
        </w:rPr>
        <w:t xml:space="preserve"> top and side view for supercell structure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/Sb heterostructure with 10.9° twist angle.</w:t>
      </w:r>
      <w:r w:rsidRPr="004A74B7">
        <w:rPr>
          <w:rFonts w:ascii="Times New Roman" w:hAnsi="Times New Roman" w:cs="Times New Roman"/>
          <w:sz w:val="22"/>
        </w:rPr>
        <w:t xml:space="preserve"> The grey, orange and purple balls represent the In, Se and Sb atoms, respectively. </w:t>
      </w:r>
    </w:p>
    <w:p w14:paraId="4743138C" w14:textId="7351B361" w:rsidR="008070CD" w:rsidRPr="004A74B7" w:rsidRDefault="008070CD">
      <w:pPr>
        <w:rPr>
          <w:rFonts w:ascii="Times New Roman" w:hAnsi="Times New Roman" w:cs="Times New Roman"/>
          <w:sz w:val="22"/>
        </w:rPr>
      </w:pPr>
    </w:p>
    <w:p w14:paraId="205B820E" w14:textId="0D161D0A" w:rsidR="008070CD" w:rsidRPr="004A74B7" w:rsidRDefault="00497AC7">
      <w:pPr>
        <w:rPr>
          <w:rFonts w:ascii="Times New Roman" w:hAnsi="Times New Roman" w:cs="Times New Roman"/>
          <w:sz w:val="22"/>
        </w:rPr>
      </w:pPr>
      <w:r w:rsidRPr="004A74B7">
        <w:rPr>
          <w:rFonts w:ascii="Times New Roman" w:hAnsi="Times New Roman" w:cs="Times New Roman"/>
          <w:noProof/>
          <w:sz w:val="22"/>
        </w:rPr>
        <w:drawing>
          <wp:inline distT="0" distB="0" distL="0" distR="0" wp14:anchorId="38F218B9" wp14:editId="28CE4ABE">
            <wp:extent cx="5256530" cy="2853055"/>
            <wp:effectExtent l="0" t="0" r="127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56530" cy="2853055"/>
                    </a:xfrm>
                    <a:prstGeom prst="rect">
                      <a:avLst/>
                    </a:prstGeom>
                    <a:noFill/>
                    <a:ln>
                      <a:noFill/>
                    </a:ln>
                  </pic:spPr>
                </pic:pic>
              </a:graphicData>
            </a:graphic>
          </wp:inline>
        </w:drawing>
      </w:r>
    </w:p>
    <w:p w14:paraId="2464BD16" w14:textId="1C52EC65" w:rsidR="00497AC7" w:rsidRPr="004A74B7" w:rsidRDefault="00497AC7" w:rsidP="00497AC7">
      <w:pPr>
        <w:spacing w:line="480" w:lineRule="auto"/>
        <w:rPr>
          <w:rFonts w:ascii="Times New Roman" w:hAnsi="Times New Roman" w:cs="Times New Roman"/>
          <w:sz w:val="22"/>
        </w:rPr>
      </w:pPr>
      <w:r w:rsidRPr="004A74B7">
        <w:rPr>
          <w:rFonts w:ascii="Times New Roman" w:hAnsi="Times New Roman" w:cs="Times New Roman"/>
          <w:sz w:val="22"/>
        </w:rPr>
        <w:t>Figure S</w:t>
      </w:r>
      <w:r w:rsidR="00464121">
        <w:rPr>
          <w:rFonts w:ascii="Times New Roman" w:hAnsi="Times New Roman" w:cs="Times New Roman"/>
          <w:sz w:val="22"/>
        </w:rPr>
        <w:t>4</w:t>
      </w:r>
      <w:r w:rsidRPr="004A74B7">
        <w:rPr>
          <w:rFonts w:ascii="Times New Roman" w:hAnsi="Times New Roman" w:cs="Times New Roman"/>
          <w:sz w:val="22"/>
        </w:rPr>
        <w:t xml:space="preserve"> </w:t>
      </w:r>
      <w:proofErr w:type="gramStart"/>
      <w:r w:rsidRPr="004A74B7">
        <w:rPr>
          <w:rFonts w:ascii="Times New Roman" w:hAnsi="Times New Roman" w:cs="Times New Roman"/>
          <w:sz w:val="22"/>
        </w:rPr>
        <w:t>The</w:t>
      </w:r>
      <w:proofErr w:type="gramEnd"/>
      <w:r w:rsidRPr="004A74B7">
        <w:rPr>
          <w:rFonts w:ascii="Times New Roman" w:hAnsi="Times New Roman" w:cs="Times New Roman"/>
          <w:sz w:val="22"/>
        </w:rPr>
        <w:t xml:space="preserve"> top and side view for supercell structure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/Sb heterostructure with 19.1° twist angle.</w:t>
      </w:r>
      <w:r w:rsidRPr="004A74B7">
        <w:rPr>
          <w:rFonts w:ascii="Times New Roman" w:hAnsi="Times New Roman" w:cs="Times New Roman"/>
          <w:sz w:val="22"/>
        </w:rPr>
        <w:t xml:space="preserve"> The grey, orange and purple balls represent the In, Se and Sb atoms, respectively. </w:t>
      </w:r>
    </w:p>
    <w:p w14:paraId="1BDED776" w14:textId="4EFC98EA" w:rsidR="008070CD" w:rsidRPr="004A74B7" w:rsidRDefault="008070CD">
      <w:pPr>
        <w:rPr>
          <w:rFonts w:ascii="Times New Roman" w:hAnsi="Times New Roman" w:cs="Times New Roman"/>
          <w:sz w:val="22"/>
        </w:rPr>
      </w:pPr>
    </w:p>
    <w:p w14:paraId="4B833B0C" w14:textId="5D19E8FD" w:rsidR="008070CD" w:rsidRPr="004A74B7" w:rsidRDefault="008070CD">
      <w:pPr>
        <w:rPr>
          <w:rFonts w:ascii="Times New Roman" w:hAnsi="Times New Roman" w:cs="Times New Roman"/>
          <w:sz w:val="22"/>
        </w:rPr>
      </w:pPr>
    </w:p>
    <w:p w14:paraId="460C07B4" w14:textId="56905D68" w:rsidR="00497AC7" w:rsidRPr="004A74B7" w:rsidRDefault="00497AC7">
      <w:pPr>
        <w:rPr>
          <w:rFonts w:ascii="Times New Roman" w:hAnsi="Times New Roman" w:cs="Times New Roman"/>
          <w:sz w:val="22"/>
        </w:rPr>
      </w:pPr>
    </w:p>
    <w:p w14:paraId="7B5C3086" w14:textId="1ABE8B67" w:rsidR="00497AC7" w:rsidRPr="004A74B7" w:rsidRDefault="00497AC7">
      <w:pPr>
        <w:rPr>
          <w:rFonts w:ascii="Times New Roman" w:hAnsi="Times New Roman" w:cs="Times New Roman"/>
          <w:sz w:val="22"/>
        </w:rPr>
      </w:pPr>
    </w:p>
    <w:p w14:paraId="1AF6B8AD" w14:textId="0617788D" w:rsidR="00497AC7" w:rsidRPr="004A74B7" w:rsidRDefault="00497AC7">
      <w:pPr>
        <w:rPr>
          <w:rFonts w:ascii="Times New Roman" w:hAnsi="Times New Roman" w:cs="Times New Roman"/>
          <w:sz w:val="22"/>
        </w:rPr>
      </w:pPr>
    </w:p>
    <w:p w14:paraId="64F15DD4" w14:textId="19EB67D9" w:rsidR="00497AC7" w:rsidRPr="004A74B7" w:rsidRDefault="00497AC7">
      <w:pPr>
        <w:rPr>
          <w:rFonts w:ascii="Times New Roman" w:hAnsi="Times New Roman" w:cs="Times New Roman"/>
          <w:sz w:val="22"/>
        </w:rPr>
      </w:pPr>
      <w:r w:rsidRPr="004A74B7">
        <w:rPr>
          <w:rFonts w:ascii="Times New Roman" w:hAnsi="Times New Roman" w:cs="Times New Roman"/>
          <w:noProof/>
          <w:sz w:val="22"/>
        </w:rPr>
        <w:drawing>
          <wp:inline distT="0" distB="0" distL="0" distR="0" wp14:anchorId="6DADAFFB" wp14:editId="574F57E2">
            <wp:extent cx="5256530" cy="2853055"/>
            <wp:effectExtent l="0" t="0" r="127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56530" cy="2853055"/>
                    </a:xfrm>
                    <a:prstGeom prst="rect">
                      <a:avLst/>
                    </a:prstGeom>
                    <a:noFill/>
                    <a:ln>
                      <a:noFill/>
                    </a:ln>
                  </pic:spPr>
                </pic:pic>
              </a:graphicData>
            </a:graphic>
          </wp:inline>
        </w:drawing>
      </w:r>
    </w:p>
    <w:p w14:paraId="31610098" w14:textId="3443946B" w:rsidR="00497AC7" w:rsidRPr="004A74B7" w:rsidRDefault="00497AC7" w:rsidP="00497AC7">
      <w:pPr>
        <w:spacing w:line="480" w:lineRule="auto"/>
        <w:rPr>
          <w:rFonts w:ascii="Times New Roman" w:hAnsi="Times New Roman" w:cs="Times New Roman"/>
          <w:sz w:val="22"/>
        </w:rPr>
      </w:pPr>
      <w:r w:rsidRPr="004A74B7">
        <w:rPr>
          <w:rFonts w:ascii="Times New Roman" w:hAnsi="Times New Roman" w:cs="Times New Roman"/>
          <w:sz w:val="22"/>
        </w:rPr>
        <w:t>Figure S</w:t>
      </w:r>
      <w:r w:rsidR="00464121">
        <w:rPr>
          <w:rFonts w:ascii="Times New Roman" w:hAnsi="Times New Roman" w:cs="Times New Roman"/>
          <w:sz w:val="22"/>
        </w:rPr>
        <w:t>5</w:t>
      </w:r>
      <w:r w:rsidRPr="004A74B7">
        <w:rPr>
          <w:rFonts w:ascii="Times New Roman" w:hAnsi="Times New Roman" w:cs="Times New Roman"/>
          <w:sz w:val="22"/>
        </w:rPr>
        <w:t xml:space="preserve"> </w:t>
      </w:r>
      <w:proofErr w:type="gramStart"/>
      <w:r w:rsidRPr="004A74B7">
        <w:rPr>
          <w:rFonts w:ascii="Times New Roman" w:hAnsi="Times New Roman" w:cs="Times New Roman"/>
          <w:sz w:val="22"/>
        </w:rPr>
        <w:t>The</w:t>
      </w:r>
      <w:proofErr w:type="gramEnd"/>
      <w:r w:rsidRPr="004A74B7">
        <w:rPr>
          <w:rFonts w:ascii="Times New Roman" w:hAnsi="Times New Roman" w:cs="Times New Roman"/>
          <w:sz w:val="22"/>
        </w:rPr>
        <w:t xml:space="preserve"> top and side view for supercell structure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/Sb heterostructure with 30.0° twist angle.</w:t>
      </w:r>
      <w:r w:rsidRPr="004A74B7">
        <w:rPr>
          <w:rFonts w:ascii="Times New Roman" w:hAnsi="Times New Roman" w:cs="Times New Roman"/>
          <w:sz w:val="22"/>
        </w:rPr>
        <w:t xml:space="preserve"> The grey, orange and purple balls represent the In, Se and Sb atoms, respectively. </w:t>
      </w:r>
    </w:p>
    <w:p w14:paraId="7761D1BC" w14:textId="77777777" w:rsidR="00D42662" w:rsidRPr="004A74B7" w:rsidRDefault="00D42662">
      <w:pPr>
        <w:rPr>
          <w:rFonts w:ascii="Times New Roman" w:hAnsi="Times New Roman" w:cs="Times New Roman"/>
          <w:sz w:val="22"/>
        </w:rPr>
      </w:pPr>
    </w:p>
    <w:p w14:paraId="5043B8F0" w14:textId="7EB82004" w:rsidR="008070CD" w:rsidRPr="004A74B7" w:rsidRDefault="00D42662">
      <w:pPr>
        <w:rPr>
          <w:rFonts w:ascii="Times New Roman" w:hAnsi="Times New Roman" w:cs="Times New Roman"/>
          <w:sz w:val="22"/>
        </w:rPr>
      </w:pPr>
      <w:r w:rsidRPr="004A74B7">
        <w:rPr>
          <w:rFonts w:ascii="Times New Roman" w:hAnsi="Times New Roman" w:cs="Times New Roman"/>
          <w:noProof/>
          <w:sz w:val="22"/>
        </w:rPr>
        <w:drawing>
          <wp:inline distT="0" distB="0" distL="0" distR="0" wp14:anchorId="1F7C9BB3" wp14:editId="53BF593B">
            <wp:extent cx="5256530" cy="2833370"/>
            <wp:effectExtent l="0" t="0" r="127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56530" cy="2833370"/>
                    </a:xfrm>
                    <a:prstGeom prst="rect">
                      <a:avLst/>
                    </a:prstGeom>
                    <a:noFill/>
                    <a:ln>
                      <a:noFill/>
                    </a:ln>
                  </pic:spPr>
                </pic:pic>
              </a:graphicData>
            </a:graphic>
          </wp:inline>
        </w:drawing>
      </w:r>
    </w:p>
    <w:p w14:paraId="3FA7CEAE" w14:textId="1FA1896A" w:rsidR="00D42662" w:rsidRPr="004A74B7" w:rsidRDefault="00D42662" w:rsidP="00D42662">
      <w:pPr>
        <w:spacing w:line="480" w:lineRule="auto"/>
        <w:rPr>
          <w:rFonts w:ascii="Times New Roman" w:hAnsi="Times New Roman" w:cs="Times New Roman"/>
          <w:sz w:val="22"/>
        </w:rPr>
      </w:pPr>
      <w:r w:rsidRPr="004A74B7">
        <w:rPr>
          <w:rFonts w:ascii="Times New Roman" w:hAnsi="Times New Roman" w:cs="Times New Roman"/>
          <w:sz w:val="22"/>
        </w:rPr>
        <w:t>Figure S</w:t>
      </w:r>
      <w:r w:rsidR="00464121">
        <w:rPr>
          <w:rFonts w:ascii="Times New Roman" w:hAnsi="Times New Roman" w:cs="Times New Roman"/>
          <w:sz w:val="22"/>
        </w:rPr>
        <w:t>6</w:t>
      </w:r>
      <w:r w:rsidRPr="004A74B7">
        <w:rPr>
          <w:rFonts w:ascii="Times New Roman" w:hAnsi="Times New Roman" w:cs="Times New Roman"/>
          <w:sz w:val="22"/>
        </w:rPr>
        <w:t xml:space="preserve"> </w:t>
      </w:r>
      <w:proofErr w:type="gramStart"/>
      <w:r w:rsidRPr="004A74B7">
        <w:rPr>
          <w:rFonts w:ascii="Times New Roman" w:hAnsi="Times New Roman" w:cs="Times New Roman"/>
          <w:sz w:val="22"/>
        </w:rPr>
        <w:t>The</w:t>
      </w:r>
      <w:proofErr w:type="gramEnd"/>
      <w:r w:rsidRPr="004A74B7">
        <w:rPr>
          <w:rFonts w:ascii="Times New Roman" w:hAnsi="Times New Roman" w:cs="Times New Roman"/>
          <w:sz w:val="22"/>
        </w:rPr>
        <w:t xml:space="preserve"> top and side view for supercell structure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/Sb heterostructure with </w:t>
      </w:r>
      <w:r w:rsidR="007A1A7A" w:rsidRPr="004A74B7">
        <w:rPr>
          <w:rFonts w:ascii="Times New Roman" w:hAnsi="Times New Roman" w:cs="Times New Roman"/>
          <w:color w:val="000000"/>
          <w:sz w:val="22"/>
        </w:rPr>
        <w:t>40.9</w:t>
      </w:r>
      <w:r w:rsidRPr="004A74B7">
        <w:rPr>
          <w:rFonts w:ascii="Times New Roman" w:hAnsi="Times New Roman" w:cs="Times New Roman"/>
          <w:color w:val="000000"/>
          <w:sz w:val="22"/>
        </w:rPr>
        <w:t>° twist angle.</w:t>
      </w:r>
      <w:r w:rsidRPr="004A74B7">
        <w:rPr>
          <w:rFonts w:ascii="Times New Roman" w:hAnsi="Times New Roman" w:cs="Times New Roman"/>
          <w:sz w:val="22"/>
        </w:rPr>
        <w:t xml:space="preserve"> The grey, orange and purple balls represent the In, Se and Sb atoms, respectively. </w:t>
      </w:r>
      <w:r w:rsidR="007A1A7A" w:rsidRPr="004A74B7">
        <w:rPr>
          <w:rFonts w:ascii="Times New Roman" w:hAnsi="Times New Roman" w:cs="Times New Roman"/>
          <w:noProof/>
          <w:color w:val="000000"/>
          <w:sz w:val="22"/>
        </w:rPr>
        <w:drawing>
          <wp:inline distT="0" distB="0" distL="0" distR="0" wp14:anchorId="6AFA92A0" wp14:editId="29D7EBD4">
            <wp:extent cx="5256530" cy="2842895"/>
            <wp:effectExtent l="0" t="0" r="127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56530" cy="2842895"/>
                    </a:xfrm>
                    <a:prstGeom prst="rect">
                      <a:avLst/>
                    </a:prstGeom>
                    <a:noFill/>
                    <a:ln>
                      <a:noFill/>
                    </a:ln>
                  </pic:spPr>
                </pic:pic>
              </a:graphicData>
            </a:graphic>
          </wp:inline>
        </w:drawing>
      </w:r>
    </w:p>
    <w:p w14:paraId="35887EF0" w14:textId="1321785C" w:rsidR="007A1A7A" w:rsidRPr="004A74B7" w:rsidRDefault="007A1A7A" w:rsidP="007A1A7A">
      <w:pPr>
        <w:spacing w:line="480" w:lineRule="auto"/>
        <w:rPr>
          <w:rFonts w:ascii="Times New Roman" w:hAnsi="Times New Roman" w:cs="Times New Roman"/>
          <w:sz w:val="22"/>
        </w:rPr>
      </w:pPr>
      <w:r w:rsidRPr="004A74B7">
        <w:rPr>
          <w:rFonts w:ascii="Times New Roman" w:hAnsi="Times New Roman" w:cs="Times New Roman"/>
          <w:sz w:val="22"/>
        </w:rPr>
        <w:t>Figure S</w:t>
      </w:r>
      <w:r w:rsidR="00464121">
        <w:rPr>
          <w:rFonts w:ascii="Times New Roman" w:hAnsi="Times New Roman" w:cs="Times New Roman"/>
          <w:sz w:val="22"/>
        </w:rPr>
        <w:t>7</w:t>
      </w:r>
      <w:r w:rsidRPr="004A74B7">
        <w:rPr>
          <w:rFonts w:ascii="Times New Roman" w:hAnsi="Times New Roman" w:cs="Times New Roman"/>
          <w:sz w:val="22"/>
        </w:rPr>
        <w:t xml:space="preserve"> </w:t>
      </w:r>
      <w:proofErr w:type="gramStart"/>
      <w:r w:rsidRPr="004A74B7">
        <w:rPr>
          <w:rFonts w:ascii="Times New Roman" w:hAnsi="Times New Roman" w:cs="Times New Roman"/>
          <w:sz w:val="22"/>
        </w:rPr>
        <w:t>The</w:t>
      </w:r>
      <w:proofErr w:type="gramEnd"/>
      <w:r w:rsidRPr="004A74B7">
        <w:rPr>
          <w:rFonts w:ascii="Times New Roman" w:hAnsi="Times New Roman" w:cs="Times New Roman"/>
          <w:sz w:val="22"/>
        </w:rPr>
        <w:t xml:space="preserve"> top and side view for supercell structure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/Sb heterostructure with 49.1° twist angle.</w:t>
      </w:r>
      <w:r w:rsidRPr="004A74B7">
        <w:rPr>
          <w:rFonts w:ascii="Times New Roman" w:hAnsi="Times New Roman" w:cs="Times New Roman"/>
          <w:sz w:val="22"/>
        </w:rPr>
        <w:t xml:space="preserve"> The grey, orange and purple balls represent the In, Se and Sb atoms, respectively. </w:t>
      </w:r>
    </w:p>
    <w:p w14:paraId="2E5CB495" w14:textId="350E4885" w:rsidR="007A1A7A" w:rsidRPr="004A74B7" w:rsidRDefault="007A1A7A" w:rsidP="00D42662">
      <w:pPr>
        <w:spacing w:line="480" w:lineRule="auto"/>
        <w:rPr>
          <w:rFonts w:ascii="Times New Roman" w:hAnsi="Times New Roman" w:cs="Times New Roman"/>
          <w:sz w:val="22"/>
        </w:rPr>
      </w:pPr>
      <w:r w:rsidRPr="004A74B7">
        <w:rPr>
          <w:rFonts w:ascii="Times New Roman" w:hAnsi="Times New Roman" w:cs="Times New Roman"/>
          <w:noProof/>
          <w:sz w:val="22"/>
        </w:rPr>
        <w:lastRenderedPageBreak/>
        <w:drawing>
          <wp:inline distT="0" distB="0" distL="0" distR="0" wp14:anchorId="3404223C" wp14:editId="6EE92092">
            <wp:extent cx="5256530" cy="3082925"/>
            <wp:effectExtent l="0" t="0" r="127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56530" cy="3082925"/>
                    </a:xfrm>
                    <a:prstGeom prst="rect">
                      <a:avLst/>
                    </a:prstGeom>
                    <a:noFill/>
                    <a:ln>
                      <a:noFill/>
                    </a:ln>
                  </pic:spPr>
                </pic:pic>
              </a:graphicData>
            </a:graphic>
          </wp:inline>
        </w:drawing>
      </w:r>
    </w:p>
    <w:p w14:paraId="40E1F6D2" w14:textId="06131487" w:rsidR="007A1A7A" w:rsidRPr="004A74B7" w:rsidRDefault="007A1A7A" w:rsidP="007A1A7A">
      <w:pPr>
        <w:spacing w:line="480" w:lineRule="auto"/>
        <w:rPr>
          <w:rFonts w:ascii="Times New Roman" w:hAnsi="Times New Roman" w:cs="Times New Roman"/>
          <w:sz w:val="22"/>
        </w:rPr>
      </w:pPr>
      <w:r w:rsidRPr="004A74B7">
        <w:rPr>
          <w:rFonts w:ascii="Times New Roman" w:hAnsi="Times New Roman" w:cs="Times New Roman"/>
          <w:sz w:val="22"/>
        </w:rPr>
        <w:t>Figure S</w:t>
      </w:r>
      <w:r w:rsidR="00464121">
        <w:rPr>
          <w:rFonts w:ascii="Times New Roman" w:hAnsi="Times New Roman" w:cs="Times New Roman"/>
          <w:sz w:val="22"/>
        </w:rPr>
        <w:t>8</w:t>
      </w:r>
      <w:r w:rsidRPr="004A74B7">
        <w:rPr>
          <w:rFonts w:ascii="Times New Roman" w:hAnsi="Times New Roman" w:cs="Times New Roman"/>
          <w:sz w:val="22"/>
        </w:rPr>
        <w:t xml:space="preserve"> The top and side view for supercell structure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/Sb heterostructure with 60.0° twist angle.</w:t>
      </w:r>
      <w:r w:rsidRPr="004A74B7">
        <w:rPr>
          <w:rFonts w:ascii="Times New Roman" w:hAnsi="Times New Roman" w:cs="Times New Roman"/>
          <w:sz w:val="22"/>
        </w:rPr>
        <w:t xml:space="preserve"> The grey, orange and purple balls represent the In, Se and Sb atoms, respectively. </w:t>
      </w:r>
    </w:p>
    <w:p w14:paraId="0000EF30" w14:textId="77777777" w:rsidR="007A1A7A" w:rsidRPr="004A74B7" w:rsidRDefault="007A1A7A" w:rsidP="00D42662">
      <w:pPr>
        <w:spacing w:line="480" w:lineRule="auto"/>
        <w:rPr>
          <w:rFonts w:ascii="Times New Roman" w:hAnsi="Times New Roman" w:cs="Times New Roman"/>
          <w:sz w:val="22"/>
        </w:rPr>
      </w:pPr>
    </w:p>
    <w:p w14:paraId="78B12A11" w14:textId="77777777" w:rsidR="00D42662" w:rsidRPr="004A74B7" w:rsidRDefault="00D42662">
      <w:pPr>
        <w:rPr>
          <w:rFonts w:ascii="Times New Roman" w:hAnsi="Times New Roman" w:cs="Times New Roman"/>
          <w:sz w:val="22"/>
        </w:rPr>
      </w:pPr>
    </w:p>
    <w:p w14:paraId="3FE4B120" w14:textId="0A87271A" w:rsidR="00000D0C" w:rsidRPr="004A74B7" w:rsidRDefault="003B68B5">
      <w:pPr>
        <w:rPr>
          <w:rFonts w:ascii="Times New Roman" w:hAnsi="Times New Roman" w:cs="Times New Roman"/>
          <w:sz w:val="22"/>
        </w:rPr>
      </w:pPr>
      <w:r w:rsidRPr="004A74B7">
        <w:rPr>
          <w:rFonts w:ascii="Times New Roman" w:hAnsi="Times New Roman" w:cs="Times New Roman"/>
          <w:noProof/>
          <w:sz w:val="22"/>
        </w:rPr>
        <w:drawing>
          <wp:inline distT="0" distB="0" distL="0" distR="0" wp14:anchorId="5343ED80" wp14:editId="6133F035">
            <wp:extent cx="5271770" cy="1995805"/>
            <wp:effectExtent l="0" t="0" r="5080"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1770" cy="1995805"/>
                    </a:xfrm>
                    <a:prstGeom prst="rect">
                      <a:avLst/>
                    </a:prstGeom>
                    <a:noFill/>
                    <a:ln>
                      <a:noFill/>
                    </a:ln>
                  </pic:spPr>
                </pic:pic>
              </a:graphicData>
            </a:graphic>
          </wp:inline>
        </w:drawing>
      </w:r>
    </w:p>
    <w:p w14:paraId="1DBAA27E" w14:textId="56D0DF67" w:rsidR="00000D0C" w:rsidRPr="004A74B7" w:rsidRDefault="00000D0C">
      <w:pPr>
        <w:rPr>
          <w:rFonts w:ascii="Times New Roman" w:hAnsi="Times New Roman" w:cs="Times New Roman"/>
          <w:color w:val="000000"/>
          <w:sz w:val="22"/>
        </w:rPr>
      </w:pPr>
      <w:r w:rsidRPr="004A74B7">
        <w:rPr>
          <w:rFonts w:ascii="Times New Roman" w:hAnsi="Times New Roman" w:cs="Times New Roman"/>
          <w:color w:val="000000"/>
          <w:sz w:val="22"/>
        </w:rPr>
        <w:t>Figure S</w:t>
      </w:r>
      <w:r w:rsidR="000B5AE2">
        <w:rPr>
          <w:rFonts w:ascii="Times New Roman" w:hAnsi="Times New Roman" w:cs="Times New Roman"/>
          <w:color w:val="000000"/>
          <w:sz w:val="22"/>
        </w:rPr>
        <w:t>9</w:t>
      </w:r>
      <w:r w:rsidRPr="004A74B7">
        <w:rPr>
          <w:rFonts w:ascii="Times New Roman" w:hAnsi="Times New Roman" w:cs="Times New Roman"/>
          <w:color w:val="000000"/>
          <w:sz w:val="22"/>
        </w:rPr>
        <w:t xml:space="preserve"> </w:t>
      </w:r>
      <w:proofErr w:type="gramStart"/>
      <w:r w:rsidRPr="004A74B7">
        <w:rPr>
          <w:rFonts w:ascii="Times New Roman" w:hAnsi="Times New Roman" w:cs="Times New Roman"/>
          <w:color w:val="000000"/>
          <w:sz w:val="22"/>
        </w:rPr>
        <w:t>The</w:t>
      </w:r>
      <w:proofErr w:type="gramEnd"/>
      <w:r w:rsidRPr="004A74B7">
        <w:rPr>
          <w:rFonts w:ascii="Times New Roman" w:hAnsi="Times New Roman" w:cs="Times New Roman"/>
          <w:color w:val="000000"/>
          <w:sz w:val="22"/>
        </w:rPr>
        <w:t xml:space="preserve"> charge density difference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/Sb heterostructure with 0° twist angle. The yellow and cyan regions refer to distribution of positive and negative charges, respectively. To clear exhibit the distribution of charge density difference at the two internal interfaces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 and Sb sublayers, the top view of the section is exhibited. The unit of the color scale is the e bohr</w:t>
      </w:r>
      <w:r w:rsidRPr="004A74B7">
        <w:rPr>
          <w:rFonts w:ascii="Times New Roman" w:hAnsi="Times New Roman" w:cs="Times New Roman"/>
          <w:color w:val="000000"/>
          <w:sz w:val="22"/>
          <w:vertAlign w:val="superscript"/>
        </w:rPr>
        <w:t>-3</w:t>
      </w:r>
      <w:r w:rsidRPr="004A74B7">
        <w:rPr>
          <w:rFonts w:ascii="Times New Roman" w:hAnsi="Times New Roman" w:cs="Times New Roman"/>
          <w:color w:val="000000"/>
          <w:sz w:val="22"/>
        </w:rPr>
        <w:t>.</w:t>
      </w:r>
    </w:p>
    <w:p w14:paraId="6D0C0E73" w14:textId="029337AF" w:rsidR="00876C4A" w:rsidRPr="004A74B7" w:rsidRDefault="00876C4A">
      <w:pPr>
        <w:rPr>
          <w:rFonts w:ascii="Times New Roman" w:hAnsi="Times New Roman" w:cs="Times New Roman"/>
          <w:sz w:val="22"/>
        </w:rPr>
      </w:pPr>
    </w:p>
    <w:p w14:paraId="64CBE93F" w14:textId="7DC00A53" w:rsidR="00876C4A" w:rsidRPr="004A74B7" w:rsidRDefault="00876C4A">
      <w:pPr>
        <w:rPr>
          <w:rFonts w:ascii="Times New Roman" w:hAnsi="Times New Roman" w:cs="Times New Roman"/>
          <w:sz w:val="22"/>
        </w:rPr>
      </w:pPr>
    </w:p>
    <w:p w14:paraId="4B590D56" w14:textId="32616765" w:rsidR="00876C4A" w:rsidRPr="004A74B7" w:rsidRDefault="00876C4A">
      <w:pPr>
        <w:rPr>
          <w:rFonts w:ascii="Times New Roman" w:hAnsi="Times New Roman" w:cs="Times New Roman"/>
          <w:sz w:val="22"/>
        </w:rPr>
      </w:pPr>
    </w:p>
    <w:p w14:paraId="5DC86EA6" w14:textId="6D49B1CA" w:rsidR="00876C4A" w:rsidRPr="004A74B7" w:rsidRDefault="00876C4A">
      <w:pPr>
        <w:rPr>
          <w:rFonts w:ascii="Times New Roman" w:hAnsi="Times New Roman" w:cs="Times New Roman"/>
          <w:sz w:val="22"/>
        </w:rPr>
      </w:pPr>
    </w:p>
    <w:p w14:paraId="3F368A45" w14:textId="2A634485" w:rsidR="00876C4A" w:rsidRPr="004A74B7" w:rsidRDefault="00876C4A">
      <w:pPr>
        <w:rPr>
          <w:rFonts w:ascii="Times New Roman" w:hAnsi="Times New Roman" w:cs="Times New Roman"/>
          <w:sz w:val="22"/>
        </w:rPr>
      </w:pPr>
    </w:p>
    <w:p w14:paraId="3D4878C9" w14:textId="77777777" w:rsidR="00876C4A" w:rsidRPr="004A74B7" w:rsidRDefault="00876C4A">
      <w:pPr>
        <w:rPr>
          <w:rFonts w:ascii="Times New Roman" w:hAnsi="Times New Roman" w:cs="Times New Roman"/>
          <w:sz w:val="22"/>
        </w:rPr>
      </w:pPr>
    </w:p>
    <w:p w14:paraId="6AA9DCDD" w14:textId="118B065F" w:rsidR="00DF74C9" w:rsidRPr="004A74B7" w:rsidRDefault="003B68B5">
      <w:pPr>
        <w:rPr>
          <w:rFonts w:ascii="Times New Roman" w:hAnsi="Times New Roman" w:cs="Times New Roman"/>
          <w:sz w:val="22"/>
        </w:rPr>
      </w:pPr>
      <w:r w:rsidRPr="004A74B7">
        <w:rPr>
          <w:rFonts w:ascii="Times New Roman" w:hAnsi="Times New Roman" w:cs="Times New Roman"/>
          <w:noProof/>
          <w:sz w:val="22"/>
        </w:rPr>
        <w:drawing>
          <wp:inline distT="0" distB="0" distL="0" distR="0" wp14:anchorId="7C5F07EB" wp14:editId="6C0C7A23">
            <wp:extent cx="5271770" cy="1995805"/>
            <wp:effectExtent l="0" t="0" r="508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1770" cy="1995805"/>
                    </a:xfrm>
                    <a:prstGeom prst="rect">
                      <a:avLst/>
                    </a:prstGeom>
                    <a:noFill/>
                    <a:ln>
                      <a:noFill/>
                    </a:ln>
                  </pic:spPr>
                </pic:pic>
              </a:graphicData>
            </a:graphic>
          </wp:inline>
        </w:drawing>
      </w:r>
    </w:p>
    <w:p w14:paraId="06C616E0" w14:textId="676ACAEC" w:rsidR="00DF74C9" w:rsidRPr="004A74B7" w:rsidRDefault="00DF74C9" w:rsidP="00DF74C9">
      <w:pPr>
        <w:rPr>
          <w:rFonts w:ascii="Times New Roman" w:hAnsi="Times New Roman" w:cs="Times New Roman"/>
          <w:sz w:val="22"/>
        </w:rPr>
      </w:pPr>
      <w:r w:rsidRPr="004A74B7">
        <w:rPr>
          <w:rFonts w:ascii="Times New Roman" w:hAnsi="Times New Roman" w:cs="Times New Roman"/>
          <w:color w:val="000000"/>
          <w:sz w:val="22"/>
        </w:rPr>
        <w:t>Figure S</w:t>
      </w:r>
      <w:r w:rsidR="000B5AE2">
        <w:rPr>
          <w:rFonts w:ascii="Times New Roman" w:hAnsi="Times New Roman" w:cs="Times New Roman"/>
          <w:color w:val="000000"/>
          <w:sz w:val="22"/>
        </w:rPr>
        <w:t>10</w:t>
      </w:r>
      <w:r w:rsidRPr="004A74B7">
        <w:rPr>
          <w:rFonts w:ascii="Times New Roman" w:hAnsi="Times New Roman" w:cs="Times New Roman"/>
          <w:color w:val="000000"/>
          <w:sz w:val="22"/>
        </w:rPr>
        <w:t xml:space="preserve"> </w:t>
      </w:r>
      <w:proofErr w:type="gramStart"/>
      <w:r w:rsidRPr="004A74B7">
        <w:rPr>
          <w:rFonts w:ascii="Times New Roman" w:hAnsi="Times New Roman" w:cs="Times New Roman"/>
          <w:color w:val="000000"/>
          <w:sz w:val="22"/>
        </w:rPr>
        <w:t>The</w:t>
      </w:r>
      <w:proofErr w:type="gramEnd"/>
      <w:r w:rsidRPr="004A74B7">
        <w:rPr>
          <w:rFonts w:ascii="Times New Roman" w:hAnsi="Times New Roman" w:cs="Times New Roman"/>
          <w:color w:val="000000"/>
          <w:sz w:val="22"/>
        </w:rPr>
        <w:t xml:space="preserve"> charge density difference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/Sb heterostructure with 10.9° twist angle. The yellow and cyan regions refer to distribution of positive and negative charges, respectively. To clear exhibit the distribution of charge density difference at the two internal interfaces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 and Sb sublayers, the top view of the section is exhibited. The unit of the color scale is the e bohr</w:t>
      </w:r>
      <w:r w:rsidRPr="004A74B7">
        <w:rPr>
          <w:rFonts w:ascii="Times New Roman" w:hAnsi="Times New Roman" w:cs="Times New Roman"/>
          <w:color w:val="000000"/>
          <w:sz w:val="22"/>
          <w:vertAlign w:val="superscript"/>
        </w:rPr>
        <w:t>-3</w:t>
      </w:r>
      <w:r w:rsidRPr="004A74B7">
        <w:rPr>
          <w:rFonts w:ascii="Times New Roman" w:hAnsi="Times New Roman" w:cs="Times New Roman"/>
          <w:color w:val="000000"/>
          <w:sz w:val="22"/>
        </w:rPr>
        <w:t>.</w:t>
      </w:r>
    </w:p>
    <w:p w14:paraId="1D801633" w14:textId="4F89E298" w:rsidR="00DF74C9" w:rsidRPr="004A74B7" w:rsidRDefault="00DF74C9">
      <w:pPr>
        <w:rPr>
          <w:rFonts w:ascii="Times New Roman" w:hAnsi="Times New Roman" w:cs="Times New Roman"/>
          <w:sz w:val="22"/>
        </w:rPr>
      </w:pPr>
    </w:p>
    <w:p w14:paraId="77C6B19D" w14:textId="1C98D06B" w:rsidR="00876C4A" w:rsidRPr="004A74B7" w:rsidRDefault="00876C4A">
      <w:pPr>
        <w:rPr>
          <w:rFonts w:ascii="Times New Roman" w:hAnsi="Times New Roman" w:cs="Times New Roman"/>
          <w:sz w:val="22"/>
        </w:rPr>
      </w:pPr>
    </w:p>
    <w:p w14:paraId="2D80606E" w14:textId="77777777" w:rsidR="00876C4A" w:rsidRPr="004A74B7" w:rsidRDefault="00876C4A">
      <w:pPr>
        <w:rPr>
          <w:rFonts w:ascii="Times New Roman" w:hAnsi="Times New Roman" w:cs="Times New Roman"/>
          <w:sz w:val="22"/>
        </w:rPr>
      </w:pPr>
    </w:p>
    <w:p w14:paraId="211589A9" w14:textId="77777777" w:rsidR="00DF74C9" w:rsidRPr="004A74B7" w:rsidRDefault="003B68B5">
      <w:pPr>
        <w:rPr>
          <w:rFonts w:ascii="Times New Roman" w:hAnsi="Times New Roman" w:cs="Times New Roman"/>
          <w:sz w:val="22"/>
        </w:rPr>
      </w:pPr>
      <w:r w:rsidRPr="004A74B7">
        <w:rPr>
          <w:rFonts w:ascii="Times New Roman" w:hAnsi="Times New Roman" w:cs="Times New Roman"/>
          <w:noProof/>
          <w:sz w:val="22"/>
        </w:rPr>
        <w:drawing>
          <wp:inline distT="0" distB="0" distL="0" distR="0" wp14:anchorId="3703939D" wp14:editId="34FCE8F2">
            <wp:extent cx="5271770" cy="1995805"/>
            <wp:effectExtent l="0" t="0" r="508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1770" cy="1995805"/>
                    </a:xfrm>
                    <a:prstGeom prst="rect">
                      <a:avLst/>
                    </a:prstGeom>
                    <a:noFill/>
                    <a:ln>
                      <a:noFill/>
                    </a:ln>
                  </pic:spPr>
                </pic:pic>
              </a:graphicData>
            </a:graphic>
          </wp:inline>
        </w:drawing>
      </w:r>
    </w:p>
    <w:p w14:paraId="524EE62B" w14:textId="661B936E" w:rsidR="00DF74C9" w:rsidRPr="004A74B7" w:rsidRDefault="00DF74C9" w:rsidP="00DF74C9">
      <w:pPr>
        <w:rPr>
          <w:rFonts w:ascii="Times New Roman" w:hAnsi="Times New Roman" w:cs="Times New Roman"/>
          <w:color w:val="000000"/>
          <w:sz w:val="22"/>
        </w:rPr>
      </w:pPr>
      <w:r w:rsidRPr="004A74B7">
        <w:rPr>
          <w:rFonts w:ascii="Times New Roman" w:hAnsi="Times New Roman" w:cs="Times New Roman"/>
          <w:color w:val="000000"/>
          <w:sz w:val="22"/>
        </w:rPr>
        <w:t>Figure S</w:t>
      </w:r>
      <w:r w:rsidR="000B5AE2">
        <w:rPr>
          <w:rFonts w:ascii="Times New Roman" w:hAnsi="Times New Roman" w:cs="Times New Roman"/>
          <w:color w:val="000000"/>
          <w:sz w:val="22"/>
        </w:rPr>
        <w:t>11</w:t>
      </w:r>
      <w:r w:rsidRPr="004A74B7">
        <w:rPr>
          <w:rFonts w:ascii="Times New Roman" w:hAnsi="Times New Roman" w:cs="Times New Roman"/>
          <w:color w:val="000000"/>
          <w:sz w:val="22"/>
        </w:rPr>
        <w:t xml:space="preserve"> </w:t>
      </w:r>
      <w:proofErr w:type="gramStart"/>
      <w:r w:rsidRPr="004A74B7">
        <w:rPr>
          <w:rFonts w:ascii="Times New Roman" w:hAnsi="Times New Roman" w:cs="Times New Roman"/>
          <w:color w:val="000000"/>
          <w:sz w:val="22"/>
        </w:rPr>
        <w:t>The</w:t>
      </w:r>
      <w:proofErr w:type="gramEnd"/>
      <w:r w:rsidRPr="004A74B7">
        <w:rPr>
          <w:rFonts w:ascii="Times New Roman" w:hAnsi="Times New Roman" w:cs="Times New Roman"/>
          <w:color w:val="000000"/>
          <w:sz w:val="22"/>
        </w:rPr>
        <w:t xml:space="preserve"> charge density difference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/Sb heterostructure with 19.1° twist angle. The yellow and cyan regions refer to distribution of positive and negative charges, respectively. To clear exhibit the distribution of charge density difference at the two internal interfaces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 and Sb sublayers, the top view of the section is exhibited. The unit of the color scale is the e bohr</w:t>
      </w:r>
      <w:r w:rsidRPr="004A74B7">
        <w:rPr>
          <w:rFonts w:ascii="Times New Roman" w:hAnsi="Times New Roman" w:cs="Times New Roman"/>
          <w:color w:val="000000"/>
          <w:sz w:val="22"/>
          <w:vertAlign w:val="superscript"/>
        </w:rPr>
        <w:t>-3</w:t>
      </w:r>
      <w:r w:rsidRPr="004A74B7">
        <w:rPr>
          <w:rFonts w:ascii="Times New Roman" w:hAnsi="Times New Roman" w:cs="Times New Roman"/>
          <w:color w:val="000000"/>
          <w:sz w:val="22"/>
        </w:rPr>
        <w:t>.</w:t>
      </w:r>
    </w:p>
    <w:p w14:paraId="7EDEF332" w14:textId="4A24CF42" w:rsidR="00876C4A" w:rsidRPr="004A74B7" w:rsidRDefault="00876C4A" w:rsidP="00DF74C9">
      <w:pPr>
        <w:rPr>
          <w:rFonts w:ascii="Times New Roman" w:hAnsi="Times New Roman" w:cs="Times New Roman"/>
          <w:sz w:val="22"/>
        </w:rPr>
      </w:pPr>
    </w:p>
    <w:p w14:paraId="012FE7D4" w14:textId="25DD631E" w:rsidR="00876C4A" w:rsidRPr="004A74B7" w:rsidRDefault="00876C4A" w:rsidP="00DF74C9">
      <w:pPr>
        <w:rPr>
          <w:rFonts w:ascii="Times New Roman" w:hAnsi="Times New Roman" w:cs="Times New Roman"/>
          <w:sz w:val="22"/>
        </w:rPr>
      </w:pPr>
    </w:p>
    <w:p w14:paraId="39304B18" w14:textId="0CBDAADB" w:rsidR="00876C4A" w:rsidRPr="004A74B7" w:rsidRDefault="00876C4A" w:rsidP="00DF74C9">
      <w:pPr>
        <w:rPr>
          <w:rFonts w:ascii="Times New Roman" w:hAnsi="Times New Roman" w:cs="Times New Roman"/>
          <w:sz w:val="22"/>
        </w:rPr>
      </w:pPr>
    </w:p>
    <w:p w14:paraId="63504828" w14:textId="19ED1401" w:rsidR="00876C4A" w:rsidRPr="004A74B7" w:rsidRDefault="00876C4A" w:rsidP="00DF74C9">
      <w:pPr>
        <w:rPr>
          <w:rFonts w:ascii="Times New Roman" w:hAnsi="Times New Roman" w:cs="Times New Roman"/>
          <w:sz w:val="22"/>
        </w:rPr>
      </w:pPr>
    </w:p>
    <w:p w14:paraId="37252C4D" w14:textId="282159D2" w:rsidR="00876C4A" w:rsidRPr="004A74B7" w:rsidRDefault="00876C4A" w:rsidP="00DF74C9">
      <w:pPr>
        <w:rPr>
          <w:rFonts w:ascii="Times New Roman" w:hAnsi="Times New Roman" w:cs="Times New Roman"/>
          <w:sz w:val="22"/>
        </w:rPr>
      </w:pPr>
    </w:p>
    <w:p w14:paraId="227F8A95" w14:textId="11F43FF0" w:rsidR="00876C4A" w:rsidRPr="004A74B7" w:rsidRDefault="00876C4A" w:rsidP="00DF74C9">
      <w:pPr>
        <w:rPr>
          <w:rFonts w:ascii="Times New Roman" w:hAnsi="Times New Roman" w:cs="Times New Roman"/>
          <w:sz w:val="22"/>
        </w:rPr>
      </w:pPr>
    </w:p>
    <w:p w14:paraId="62458A71" w14:textId="20DCE9FE" w:rsidR="00876C4A" w:rsidRPr="004A74B7" w:rsidRDefault="00876C4A" w:rsidP="00DF74C9">
      <w:pPr>
        <w:rPr>
          <w:rFonts w:ascii="Times New Roman" w:hAnsi="Times New Roman" w:cs="Times New Roman"/>
          <w:sz w:val="22"/>
        </w:rPr>
      </w:pPr>
    </w:p>
    <w:p w14:paraId="5609800D" w14:textId="77777777" w:rsidR="00876C4A" w:rsidRPr="004A74B7" w:rsidRDefault="00876C4A" w:rsidP="00DF74C9">
      <w:pPr>
        <w:rPr>
          <w:rFonts w:ascii="Times New Roman" w:hAnsi="Times New Roman" w:cs="Times New Roman"/>
          <w:sz w:val="22"/>
        </w:rPr>
      </w:pPr>
    </w:p>
    <w:p w14:paraId="7C51AF93" w14:textId="77777777" w:rsidR="00DF74C9" w:rsidRPr="004A74B7" w:rsidRDefault="003B68B5">
      <w:pPr>
        <w:rPr>
          <w:rFonts w:ascii="Times New Roman" w:hAnsi="Times New Roman" w:cs="Times New Roman"/>
          <w:sz w:val="22"/>
        </w:rPr>
      </w:pPr>
      <w:r w:rsidRPr="004A74B7">
        <w:rPr>
          <w:rFonts w:ascii="Times New Roman" w:hAnsi="Times New Roman" w:cs="Times New Roman"/>
          <w:noProof/>
          <w:sz w:val="22"/>
        </w:rPr>
        <w:lastRenderedPageBreak/>
        <w:drawing>
          <wp:inline distT="0" distB="0" distL="0" distR="0" wp14:anchorId="5A9AF46C" wp14:editId="4186AEF2">
            <wp:extent cx="5271770" cy="1995805"/>
            <wp:effectExtent l="0" t="0" r="508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1770" cy="1995805"/>
                    </a:xfrm>
                    <a:prstGeom prst="rect">
                      <a:avLst/>
                    </a:prstGeom>
                    <a:noFill/>
                    <a:ln>
                      <a:noFill/>
                    </a:ln>
                  </pic:spPr>
                </pic:pic>
              </a:graphicData>
            </a:graphic>
          </wp:inline>
        </w:drawing>
      </w:r>
    </w:p>
    <w:p w14:paraId="25EC56B3" w14:textId="088F9D3F" w:rsidR="00DF74C9" w:rsidRPr="004A74B7" w:rsidRDefault="00DF74C9" w:rsidP="00DF74C9">
      <w:pPr>
        <w:rPr>
          <w:rFonts w:ascii="Times New Roman" w:hAnsi="Times New Roman" w:cs="Times New Roman"/>
          <w:color w:val="000000"/>
          <w:sz w:val="22"/>
        </w:rPr>
      </w:pPr>
      <w:r w:rsidRPr="004A74B7">
        <w:rPr>
          <w:rFonts w:ascii="Times New Roman" w:hAnsi="Times New Roman" w:cs="Times New Roman"/>
          <w:color w:val="000000"/>
          <w:sz w:val="22"/>
        </w:rPr>
        <w:t>Figure S</w:t>
      </w:r>
      <w:r w:rsidR="000B5AE2">
        <w:rPr>
          <w:rFonts w:ascii="Times New Roman" w:hAnsi="Times New Roman" w:cs="Times New Roman"/>
          <w:color w:val="000000"/>
          <w:sz w:val="22"/>
        </w:rPr>
        <w:t>12</w:t>
      </w:r>
      <w:r w:rsidRPr="004A74B7">
        <w:rPr>
          <w:rFonts w:ascii="Times New Roman" w:hAnsi="Times New Roman" w:cs="Times New Roman"/>
          <w:color w:val="000000"/>
          <w:sz w:val="22"/>
        </w:rPr>
        <w:t xml:space="preserve"> </w:t>
      </w:r>
      <w:proofErr w:type="gramStart"/>
      <w:r w:rsidRPr="004A74B7">
        <w:rPr>
          <w:rFonts w:ascii="Times New Roman" w:hAnsi="Times New Roman" w:cs="Times New Roman"/>
          <w:color w:val="000000"/>
          <w:sz w:val="22"/>
        </w:rPr>
        <w:t>The</w:t>
      </w:r>
      <w:proofErr w:type="gramEnd"/>
      <w:r w:rsidRPr="004A74B7">
        <w:rPr>
          <w:rFonts w:ascii="Times New Roman" w:hAnsi="Times New Roman" w:cs="Times New Roman"/>
          <w:color w:val="000000"/>
          <w:sz w:val="22"/>
        </w:rPr>
        <w:t xml:space="preserve"> charge density difference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/Sb heterostructure with 30.0° twist angle. The yellow and cyan regions refer to distribution of positive and negative charges, respectively. To clear exhibit the distribution of charge density difference at the two internal interfaces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 and Sb sublayers, the top view of the section is exhibited. The unit of the color scale is the e bohr</w:t>
      </w:r>
      <w:r w:rsidRPr="004A74B7">
        <w:rPr>
          <w:rFonts w:ascii="Times New Roman" w:hAnsi="Times New Roman" w:cs="Times New Roman"/>
          <w:color w:val="000000"/>
          <w:sz w:val="22"/>
          <w:vertAlign w:val="superscript"/>
        </w:rPr>
        <w:t>-3</w:t>
      </w:r>
      <w:r w:rsidRPr="004A74B7">
        <w:rPr>
          <w:rFonts w:ascii="Times New Roman" w:hAnsi="Times New Roman" w:cs="Times New Roman"/>
          <w:color w:val="000000"/>
          <w:sz w:val="22"/>
        </w:rPr>
        <w:t>.</w:t>
      </w:r>
    </w:p>
    <w:p w14:paraId="34582F9F" w14:textId="77777777" w:rsidR="00876C4A" w:rsidRPr="004A74B7" w:rsidRDefault="00876C4A" w:rsidP="00DF74C9">
      <w:pPr>
        <w:rPr>
          <w:rFonts w:ascii="Times New Roman" w:hAnsi="Times New Roman" w:cs="Times New Roman"/>
          <w:sz w:val="22"/>
        </w:rPr>
      </w:pPr>
    </w:p>
    <w:p w14:paraId="65AA7B1F" w14:textId="77777777" w:rsidR="00DF74C9" w:rsidRPr="004A74B7" w:rsidRDefault="003B68B5">
      <w:pPr>
        <w:rPr>
          <w:rFonts w:ascii="Times New Roman" w:hAnsi="Times New Roman" w:cs="Times New Roman"/>
          <w:sz w:val="22"/>
        </w:rPr>
      </w:pPr>
      <w:r w:rsidRPr="004A74B7">
        <w:rPr>
          <w:rFonts w:ascii="Times New Roman" w:hAnsi="Times New Roman" w:cs="Times New Roman"/>
          <w:noProof/>
          <w:sz w:val="22"/>
        </w:rPr>
        <w:drawing>
          <wp:inline distT="0" distB="0" distL="0" distR="0" wp14:anchorId="4627EA37" wp14:editId="743891EB">
            <wp:extent cx="5271770" cy="1995805"/>
            <wp:effectExtent l="0" t="0" r="508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1770" cy="1995805"/>
                    </a:xfrm>
                    <a:prstGeom prst="rect">
                      <a:avLst/>
                    </a:prstGeom>
                    <a:noFill/>
                    <a:ln>
                      <a:noFill/>
                    </a:ln>
                  </pic:spPr>
                </pic:pic>
              </a:graphicData>
            </a:graphic>
          </wp:inline>
        </w:drawing>
      </w:r>
    </w:p>
    <w:p w14:paraId="0E047262" w14:textId="1C90ECD3" w:rsidR="00DF74C9" w:rsidRPr="004A74B7" w:rsidRDefault="00DF74C9" w:rsidP="00DF74C9">
      <w:pPr>
        <w:rPr>
          <w:rFonts w:ascii="Times New Roman" w:hAnsi="Times New Roman" w:cs="Times New Roman"/>
          <w:color w:val="000000"/>
          <w:sz w:val="22"/>
        </w:rPr>
      </w:pPr>
      <w:r w:rsidRPr="004A74B7">
        <w:rPr>
          <w:rFonts w:ascii="Times New Roman" w:hAnsi="Times New Roman" w:cs="Times New Roman"/>
          <w:color w:val="000000"/>
          <w:sz w:val="22"/>
        </w:rPr>
        <w:t>Figure S</w:t>
      </w:r>
      <w:r w:rsidR="000B5AE2">
        <w:rPr>
          <w:rFonts w:ascii="Times New Roman" w:hAnsi="Times New Roman" w:cs="Times New Roman"/>
          <w:color w:val="000000"/>
          <w:sz w:val="22"/>
        </w:rPr>
        <w:t>13</w:t>
      </w:r>
      <w:r w:rsidRPr="004A74B7">
        <w:rPr>
          <w:rFonts w:ascii="Times New Roman" w:hAnsi="Times New Roman" w:cs="Times New Roman"/>
          <w:color w:val="000000"/>
          <w:sz w:val="22"/>
        </w:rPr>
        <w:t xml:space="preserve"> </w:t>
      </w:r>
      <w:proofErr w:type="gramStart"/>
      <w:r w:rsidRPr="004A74B7">
        <w:rPr>
          <w:rFonts w:ascii="Times New Roman" w:hAnsi="Times New Roman" w:cs="Times New Roman"/>
          <w:color w:val="000000"/>
          <w:sz w:val="22"/>
        </w:rPr>
        <w:t>The</w:t>
      </w:r>
      <w:proofErr w:type="gramEnd"/>
      <w:r w:rsidRPr="004A74B7">
        <w:rPr>
          <w:rFonts w:ascii="Times New Roman" w:hAnsi="Times New Roman" w:cs="Times New Roman"/>
          <w:color w:val="000000"/>
          <w:sz w:val="22"/>
        </w:rPr>
        <w:t xml:space="preserve"> charge density difference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/Sb heterostructure with 40.9° twist angle. The yellow and cyan regions refer to distribution of positive and negative charges, respectively. To clear exhibit the distribution of charge density difference at the two internal interfaces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 and Sb sublayers, the top view of the section is exhibited. The unit of the color scale is the e bohr</w:t>
      </w:r>
      <w:r w:rsidRPr="004A74B7">
        <w:rPr>
          <w:rFonts w:ascii="Times New Roman" w:hAnsi="Times New Roman" w:cs="Times New Roman"/>
          <w:color w:val="000000"/>
          <w:sz w:val="22"/>
          <w:vertAlign w:val="superscript"/>
        </w:rPr>
        <w:t>-3</w:t>
      </w:r>
      <w:r w:rsidRPr="004A74B7">
        <w:rPr>
          <w:rFonts w:ascii="Times New Roman" w:hAnsi="Times New Roman" w:cs="Times New Roman"/>
          <w:color w:val="000000"/>
          <w:sz w:val="22"/>
        </w:rPr>
        <w:t>.</w:t>
      </w:r>
    </w:p>
    <w:p w14:paraId="264EA280" w14:textId="31BCC0C6" w:rsidR="00876C4A" w:rsidRPr="004A74B7" w:rsidRDefault="00876C4A" w:rsidP="00DF74C9">
      <w:pPr>
        <w:rPr>
          <w:rFonts w:ascii="Times New Roman" w:hAnsi="Times New Roman" w:cs="Times New Roman"/>
          <w:sz w:val="22"/>
        </w:rPr>
      </w:pPr>
    </w:p>
    <w:p w14:paraId="313C2F37" w14:textId="6CEC2F2A" w:rsidR="00876C4A" w:rsidRPr="004A74B7" w:rsidRDefault="00876C4A" w:rsidP="00DF74C9">
      <w:pPr>
        <w:rPr>
          <w:rFonts w:ascii="Times New Roman" w:hAnsi="Times New Roman" w:cs="Times New Roman"/>
          <w:sz w:val="22"/>
        </w:rPr>
      </w:pPr>
    </w:p>
    <w:p w14:paraId="3BDA4476" w14:textId="3F81336A" w:rsidR="00876C4A" w:rsidRPr="004A74B7" w:rsidRDefault="00876C4A" w:rsidP="00DF74C9">
      <w:pPr>
        <w:rPr>
          <w:rFonts w:ascii="Times New Roman" w:hAnsi="Times New Roman" w:cs="Times New Roman"/>
          <w:sz w:val="22"/>
        </w:rPr>
      </w:pPr>
    </w:p>
    <w:p w14:paraId="5A9E4D76" w14:textId="060E8D8C" w:rsidR="00876C4A" w:rsidRPr="004A74B7" w:rsidRDefault="00876C4A" w:rsidP="00DF74C9">
      <w:pPr>
        <w:rPr>
          <w:rFonts w:ascii="Times New Roman" w:hAnsi="Times New Roman" w:cs="Times New Roman"/>
          <w:sz w:val="22"/>
        </w:rPr>
      </w:pPr>
    </w:p>
    <w:p w14:paraId="7758F9FD" w14:textId="2B7B5FB7" w:rsidR="00876C4A" w:rsidRPr="004A74B7" w:rsidRDefault="00876C4A" w:rsidP="00DF74C9">
      <w:pPr>
        <w:rPr>
          <w:rFonts w:ascii="Times New Roman" w:hAnsi="Times New Roman" w:cs="Times New Roman"/>
          <w:sz w:val="22"/>
        </w:rPr>
      </w:pPr>
    </w:p>
    <w:p w14:paraId="3713AC40" w14:textId="08C3D2A5" w:rsidR="00876C4A" w:rsidRPr="004A74B7" w:rsidRDefault="00876C4A" w:rsidP="00DF74C9">
      <w:pPr>
        <w:rPr>
          <w:rFonts w:ascii="Times New Roman" w:hAnsi="Times New Roman" w:cs="Times New Roman"/>
          <w:sz w:val="22"/>
        </w:rPr>
      </w:pPr>
    </w:p>
    <w:p w14:paraId="5B74AAAE" w14:textId="77777777" w:rsidR="00876C4A" w:rsidRPr="004A74B7" w:rsidRDefault="00876C4A" w:rsidP="00DF74C9">
      <w:pPr>
        <w:rPr>
          <w:rFonts w:ascii="Times New Roman" w:hAnsi="Times New Roman" w:cs="Times New Roman"/>
          <w:sz w:val="22"/>
        </w:rPr>
      </w:pPr>
    </w:p>
    <w:p w14:paraId="7F252F92" w14:textId="77777777" w:rsidR="00DF74C9" w:rsidRPr="004A74B7" w:rsidRDefault="003B68B5">
      <w:pPr>
        <w:rPr>
          <w:rFonts w:ascii="Times New Roman" w:hAnsi="Times New Roman" w:cs="Times New Roman"/>
          <w:sz w:val="22"/>
        </w:rPr>
      </w:pPr>
      <w:r w:rsidRPr="004A74B7">
        <w:rPr>
          <w:rFonts w:ascii="Times New Roman" w:hAnsi="Times New Roman" w:cs="Times New Roman"/>
          <w:noProof/>
          <w:sz w:val="22"/>
        </w:rPr>
        <w:lastRenderedPageBreak/>
        <w:drawing>
          <wp:inline distT="0" distB="0" distL="0" distR="0" wp14:anchorId="7EBEDF50" wp14:editId="5235E772">
            <wp:extent cx="5271770" cy="1995805"/>
            <wp:effectExtent l="0" t="0" r="508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1770" cy="1995805"/>
                    </a:xfrm>
                    <a:prstGeom prst="rect">
                      <a:avLst/>
                    </a:prstGeom>
                    <a:noFill/>
                    <a:ln>
                      <a:noFill/>
                    </a:ln>
                  </pic:spPr>
                </pic:pic>
              </a:graphicData>
            </a:graphic>
          </wp:inline>
        </w:drawing>
      </w:r>
    </w:p>
    <w:p w14:paraId="171B7E7B" w14:textId="0FC149A1" w:rsidR="00DF74C9" w:rsidRPr="004A74B7" w:rsidRDefault="00DF74C9" w:rsidP="00DF74C9">
      <w:pPr>
        <w:rPr>
          <w:rFonts w:ascii="Times New Roman" w:hAnsi="Times New Roman" w:cs="Times New Roman"/>
          <w:sz w:val="22"/>
        </w:rPr>
      </w:pPr>
      <w:r w:rsidRPr="004A74B7">
        <w:rPr>
          <w:rFonts w:ascii="Times New Roman" w:hAnsi="Times New Roman" w:cs="Times New Roman"/>
          <w:color w:val="000000"/>
          <w:sz w:val="22"/>
        </w:rPr>
        <w:t>Figure S</w:t>
      </w:r>
      <w:r w:rsidR="000B5AE2">
        <w:rPr>
          <w:rFonts w:ascii="Times New Roman" w:hAnsi="Times New Roman" w:cs="Times New Roman"/>
          <w:color w:val="000000"/>
          <w:sz w:val="22"/>
        </w:rPr>
        <w:t>14</w:t>
      </w:r>
      <w:r w:rsidRPr="004A74B7">
        <w:rPr>
          <w:rFonts w:ascii="Times New Roman" w:hAnsi="Times New Roman" w:cs="Times New Roman"/>
          <w:color w:val="000000"/>
          <w:sz w:val="22"/>
        </w:rPr>
        <w:t xml:space="preserve"> </w:t>
      </w:r>
      <w:proofErr w:type="gramStart"/>
      <w:r w:rsidRPr="004A74B7">
        <w:rPr>
          <w:rFonts w:ascii="Times New Roman" w:hAnsi="Times New Roman" w:cs="Times New Roman"/>
          <w:color w:val="000000"/>
          <w:sz w:val="22"/>
        </w:rPr>
        <w:t>The</w:t>
      </w:r>
      <w:proofErr w:type="gramEnd"/>
      <w:r w:rsidRPr="004A74B7">
        <w:rPr>
          <w:rFonts w:ascii="Times New Roman" w:hAnsi="Times New Roman" w:cs="Times New Roman"/>
          <w:color w:val="000000"/>
          <w:sz w:val="22"/>
        </w:rPr>
        <w:t xml:space="preserve"> charge density difference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/Sb heterostructure with 49.1° twist angle. The yellow and cyan regions refer to distribution of positive and negative charges, respectively. To clear exhibit the distribution of charge density difference at the two internal interfaces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 and Sb sublayers, the top view of the section is exhibited. The unit of the color scale is the e bohr</w:t>
      </w:r>
      <w:r w:rsidRPr="004A74B7">
        <w:rPr>
          <w:rFonts w:ascii="Times New Roman" w:hAnsi="Times New Roman" w:cs="Times New Roman"/>
          <w:color w:val="000000"/>
          <w:sz w:val="22"/>
          <w:vertAlign w:val="superscript"/>
        </w:rPr>
        <w:t>-3</w:t>
      </w:r>
      <w:r w:rsidRPr="004A74B7">
        <w:rPr>
          <w:rFonts w:ascii="Times New Roman" w:hAnsi="Times New Roman" w:cs="Times New Roman"/>
          <w:color w:val="000000"/>
          <w:sz w:val="22"/>
        </w:rPr>
        <w:t>.</w:t>
      </w:r>
    </w:p>
    <w:p w14:paraId="79DC64FF" w14:textId="3627B669" w:rsidR="00DF74C9" w:rsidRPr="004A74B7" w:rsidRDefault="00DF74C9">
      <w:pPr>
        <w:rPr>
          <w:rFonts w:ascii="Times New Roman" w:hAnsi="Times New Roman" w:cs="Times New Roman"/>
          <w:sz w:val="22"/>
        </w:rPr>
      </w:pPr>
    </w:p>
    <w:p w14:paraId="2C8DB735" w14:textId="53BA36A8" w:rsidR="00876C4A" w:rsidRPr="004A74B7" w:rsidRDefault="00876C4A">
      <w:pPr>
        <w:rPr>
          <w:rFonts w:ascii="Times New Roman" w:hAnsi="Times New Roman" w:cs="Times New Roman"/>
          <w:sz w:val="22"/>
        </w:rPr>
      </w:pPr>
    </w:p>
    <w:p w14:paraId="29CFB309" w14:textId="2014183E" w:rsidR="00876C4A" w:rsidRPr="004A74B7" w:rsidRDefault="00876C4A">
      <w:pPr>
        <w:rPr>
          <w:rFonts w:ascii="Times New Roman" w:hAnsi="Times New Roman" w:cs="Times New Roman"/>
          <w:sz w:val="22"/>
        </w:rPr>
      </w:pPr>
    </w:p>
    <w:p w14:paraId="3DF2D04D" w14:textId="77777777" w:rsidR="00876C4A" w:rsidRPr="004A74B7" w:rsidRDefault="00876C4A">
      <w:pPr>
        <w:rPr>
          <w:rFonts w:ascii="Times New Roman" w:hAnsi="Times New Roman" w:cs="Times New Roman"/>
          <w:sz w:val="22"/>
        </w:rPr>
      </w:pPr>
    </w:p>
    <w:p w14:paraId="175F9FD0" w14:textId="2EF65733" w:rsidR="005C553C" w:rsidRPr="004A74B7" w:rsidRDefault="003B68B5">
      <w:pPr>
        <w:rPr>
          <w:rFonts w:ascii="Times New Roman" w:hAnsi="Times New Roman" w:cs="Times New Roman"/>
          <w:sz w:val="22"/>
        </w:rPr>
      </w:pPr>
      <w:r w:rsidRPr="004A74B7">
        <w:rPr>
          <w:rFonts w:ascii="Times New Roman" w:hAnsi="Times New Roman" w:cs="Times New Roman"/>
          <w:noProof/>
          <w:sz w:val="22"/>
        </w:rPr>
        <w:drawing>
          <wp:inline distT="0" distB="0" distL="0" distR="0" wp14:anchorId="4A5DBE00" wp14:editId="36119E8F">
            <wp:extent cx="5271770" cy="1995805"/>
            <wp:effectExtent l="0" t="0" r="508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1770" cy="1995805"/>
                    </a:xfrm>
                    <a:prstGeom prst="rect">
                      <a:avLst/>
                    </a:prstGeom>
                    <a:noFill/>
                    <a:ln>
                      <a:noFill/>
                    </a:ln>
                  </pic:spPr>
                </pic:pic>
              </a:graphicData>
            </a:graphic>
          </wp:inline>
        </w:drawing>
      </w:r>
    </w:p>
    <w:p w14:paraId="1F59A5B1" w14:textId="75A8E320" w:rsidR="00876C4A" w:rsidRPr="004A74B7" w:rsidRDefault="00876C4A" w:rsidP="00876C4A">
      <w:pPr>
        <w:rPr>
          <w:rFonts w:ascii="Times New Roman" w:hAnsi="Times New Roman" w:cs="Times New Roman"/>
          <w:sz w:val="22"/>
        </w:rPr>
      </w:pPr>
      <w:r w:rsidRPr="004A74B7">
        <w:rPr>
          <w:rFonts w:ascii="Times New Roman" w:hAnsi="Times New Roman" w:cs="Times New Roman"/>
          <w:color w:val="000000"/>
          <w:sz w:val="22"/>
        </w:rPr>
        <w:t>Figure S</w:t>
      </w:r>
      <w:r w:rsidR="000B5AE2">
        <w:rPr>
          <w:rFonts w:ascii="Times New Roman" w:hAnsi="Times New Roman" w:cs="Times New Roman"/>
          <w:color w:val="000000"/>
          <w:sz w:val="22"/>
        </w:rPr>
        <w:t>15</w:t>
      </w:r>
      <w:r w:rsidRPr="004A74B7">
        <w:rPr>
          <w:rFonts w:ascii="Times New Roman" w:hAnsi="Times New Roman" w:cs="Times New Roman"/>
          <w:color w:val="000000"/>
          <w:sz w:val="22"/>
        </w:rPr>
        <w:t xml:space="preserve"> </w:t>
      </w:r>
      <w:proofErr w:type="gramStart"/>
      <w:r w:rsidRPr="004A74B7">
        <w:rPr>
          <w:rFonts w:ascii="Times New Roman" w:hAnsi="Times New Roman" w:cs="Times New Roman"/>
          <w:color w:val="000000"/>
          <w:sz w:val="22"/>
        </w:rPr>
        <w:t>The</w:t>
      </w:r>
      <w:proofErr w:type="gramEnd"/>
      <w:r w:rsidRPr="004A74B7">
        <w:rPr>
          <w:rFonts w:ascii="Times New Roman" w:hAnsi="Times New Roman" w:cs="Times New Roman"/>
          <w:color w:val="000000"/>
          <w:sz w:val="22"/>
        </w:rPr>
        <w:t xml:space="preserve"> charge density difference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/Sb heterostructure with 60.0° twist angle. The yellow and cyan regions refer to distribution of positive and negative charges, respectively. To clear exhibit the distribution of charge density difference at the two internal interfaces of </w:t>
      </w:r>
      <w:proofErr w:type="spellStart"/>
      <w:r w:rsidRPr="004A74B7">
        <w:rPr>
          <w:rFonts w:ascii="Times New Roman" w:hAnsi="Times New Roman" w:cs="Times New Roman"/>
          <w:color w:val="000000"/>
          <w:sz w:val="22"/>
        </w:rPr>
        <w:t>InSe</w:t>
      </w:r>
      <w:proofErr w:type="spellEnd"/>
      <w:r w:rsidRPr="004A74B7">
        <w:rPr>
          <w:rFonts w:ascii="Times New Roman" w:hAnsi="Times New Roman" w:cs="Times New Roman"/>
          <w:color w:val="000000"/>
          <w:sz w:val="22"/>
        </w:rPr>
        <w:t xml:space="preserve"> and Sb sublayers, the top view of the section is exhibited. The unit of the color scale is the e bohr</w:t>
      </w:r>
      <w:r w:rsidRPr="004A74B7">
        <w:rPr>
          <w:rFonts w:ascii="Times New Roman" w:hAnsi="Times New Roman" w:cs="Times New Roman"/>
          <w:color w:val="000000"/>
          <w:sz w:val="22"/>
          <w:vertAlign w:val="superscript"/>
        </w:rPr>
        <w:t>-3</w:t>
      </w:r>
      <w:r w:rsidRPr="004A74B7">
        <w:rPr>
          <w:rFonts w:ascii="Times New Roman" w:hAnsi="Times New Roman" w:cs="Times New Roman"/>
          <w:color w:val="000000"/>
          <w:sz w:val="22"/>
        </w:rPr>
        <w:t>.</w:t>
      </w:r>
    </w:p>
    <w:p w14:paraId="57344115" w14:textId="77777777" w:rsidR="00943217" w:rsidRDefault="00943217">
      <w:pPr>
        <w:rPr>
          <w:rFonts w:ascii="Times New Roman" w:hAnsi="Times New Roman" w:cs="Times New Roman"/>
          <w:sz w:val="22"/>
        </w:rPr>
      </w:pPr>
    </w:p>
    <w:p w14:paraId="3B7C01B1" w14:textId="1CE48CC9" w:rsidR="00876C4A" w:rsidRDefault="00876C4A">
      <w:pPr>
        <w:rPr>
          <w:rFonts w:ascii="Times New Roman" w:hAnsi="Times New Roman" w:cs="Times New Roman"/>
          <w:sz w:val="22"/>
        </w:rPr>
      </w:pPr>
    </w:p>
    <w:p w14:paraId="06F9BA6A" w14:textId="35711B3F" w:rsidR="009C14D6" w:rsidRDefault="009C14D6">
      <w:pPr>
        <w:rPr>
          <w:rFonts w:ascii="Times New Roman" w:hAnsi="Times New Roman" w:cs="Times New Roman"/>
          <w:sz w:val="22"/>
        </w:rPr>
      </w:pPr>
    </w:p>
    <w:p w14:paraId="4F2F1634" w14:textId="5C73AC52" w:rsidR="009C14D6" w:rsidRDefault="009C14D6">
      <w:pPr>
        <w:rPr>
          <w:rFonts w:ascii="Times New Roman" w:hAnsi="Times New Roman" w:cs="Times New Roman"/>
          <w:sz w:val="22"/>
        </w:rPr>
      </w:pPr>
    </w:p>
    <w:p w14:paraId="5CA6A10D" w14:textId="7F7D52B3" w:rsidR="009C14D6" w:rsidRDefault="009C14D6">
      <w:pPr>
        <w:rPr>
          <w:rFonts w:ascii="Times New Roman" w:hAnsi="Times New Roman" w:cs="Times New Roman"/>
          <w:sz w:val="22"/>
        </w:rPr>
      </w:pPr>
    </w:p>
    <w:p w14:paraId="05DA9B36" w14:textId="2E811599" w:rsidR="009C14D6" w:rsidRDefault="009C14D6">
      <w:pPr>
        <w:rPr>
          <w:rFonts w:ascii="Times New Roman" w:hAnsi="Times New Roman" w:cs="Times New Roman"/>
          <w:sz w:val="22"/>
        </w:rPr>
      </w:pPr>
    </w:p>
    <w:p w14:paraId="29266427" w14:textId="40DCF047" w:rsidR="009C14D6" w:rsidRDefault="009C14D6">
      <w:pPr>
        <w:rPr>
          <w:rFonts w:ascii="Times New Roman" w:hAnsi="Times New Roman" w:cs="Times New Roman"/>
          <w:sz w:val="22"/>
        </w:rPr>
      </w:pPr>
    </w:p>
    <w:p w14:paraId="76FAB1E6" w14:textId="0A87CA28" w:rsidR="009C14D6" w:rsidRDefault="009C14D6">
      <w:pPr>
        <w:rPr>
          <w:rFonts w:ascii="Times New Roman" w:hAnsi="Times New Roman" w:cs="Times New Roman"/>
          <w:sz w:val="22"/>
        </w:rPr>
      </w:pPr>
    </w:p>
    <w:sectPr w:rsidR="009C14D6">
      <w:footerReference w:type="default" r:id="rId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C662CD" w14:textId="77777777" w:rsidR="00072292" w:rsidRDefault="00072292" w:rsidP="00296C84">
      <w:r>
        <w:separator/>
      </w:r>
    </w:p>
  </w:endnote>
  <w:endnote w:type="continuationSeparator" w:id="0">
    <w:p w14:paraId="49704B75" w14:textId="77777777" w:rsidR="00072292" w:rsidRDefault="00072292" w:rsidP="00296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dvOT2c8ce45a">
    <w:altName w:val="Cambria"/>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ArnoPro-Regular">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45195779"/>
      <w:docPartObj>
        <w:docPartGallery w:val="Page Numbers (Bottom of Page)"/>
        <w:docPartUnique/>
      </w:docPartObj>
    </w:sdtPr>
    <w:sdtEndPr/>
    <w:sdtContent>
      <w:p w14:paraId="273D6B4C" w14:textId="1349575E" w:rsidR="001C25DF" w:rsidRDefault="001C25DF">
        <w:pPr>
          <w:pStyle w:val="a5"/>
          <w:jc w:val="center"/>
        </w:pPr>
        <w:r>
          <w:t>S</w:t>
        </w:r>
        <w:r>
          <w:fldChar w:fldCharType="begin"/>
        </w:r>
        <w:r>
          <w:instrText>PAGE   \* MERGEFORMAT</w:instrText>
        </w:r>
        <w:r>
          <w:fldChar w:fldCharType="separate"/>
        </w:r>
        <w:r>
          <w:rPr>
            <w:lang w:val="zh-CN"/>
          </w:rPr>
          <w:t>2</w:t>
        </w:r>
        <w:r>
          <w:fldChar w:fldCharType="end"/>
        </w:r>
      </w:p>
    </w:sdtContent>
  </w:sdt>
  <w:p w14:paraId="4EA07437" w14:textId="77777777" w:rsidR="001C25DF" w:rsidRDefault="001C25D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28B535" w14:textId="77777777" w:rsidR="00072292" w:rsidRDefault="00072292" w:rsidP="00296C84">
      <w:r>
        <w:separator/>
      </w:r>
    </w:p>
  </w:footnote>
  <w:footnote w:type="continuationSeparator" w:id="0">
    <w:p w14:paraId="6C08A4F8" w14:textId="77777777" w:rsidR="00072292" w:rsidRDefault="00072292" w:rsidP="00296C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zpswrdx5zz9d3ewesvpr0eb9re5drex2asd&quot;&gt;My EndNote Library&lt;record-ids&gt;&lt;item&gt;1219&lt;/item&gt;&lt;item&gt;1357&lt;/item&gt;&lt;item&gt;1359&lt;/item&gt;&lt;item&gt;1427&lt;/item&gt;&lt;item&gt;1428&lt;/item&gt;&lt;item&gt;1656&lt;/item&gt;&lt;item&gt;1657&lt;/item&gt;&lt;item&gt;1659&lt;/item&gt;&lt;item&gt;1664&lt;/item&gt;&lt;item&gt;2576&lt;/item&gt;&lt;item&gt;2579&lt;/item&gt;&lt;item&gt;3153&lt;/item&gt;&lt;item&gt;3803&lt;/item&gt;&lt;item&gt;4284&lt;/item&gt;&lt;/record-ids&gt;&lt;/item&gt;&lt;/Libraries&gt;"/>
  </w:docVars>
  <w:rsids>
    <w:rsidRoot w:val="0006376E"/>
    <w:rsid w:val="00000D0C"/>
    <w:rsid w:val="00056E35"/>
    <w:rsid w:val="0006376E"/>
    <w:rsid w:val="00072292"/>
    <w:rsid w:val="00077D73"/>
    <w:rsid w:val="000863BD"/>
    <w:rsid w:val="000A27FA"/>
    <w:rsid w:val="000B5AE2"/>
    <w:rsid w:val="000F4A15"/>
    <w:rsid w:val="000F4C79"/>
    <w:rsid w:val="00156CD5"/>
    <w:rsid w:val="001A2C3B"/>
    <w:rsid w:val="001B4A61"/>
    <w:rsid w:val="001C25DF"/>
    <w:rsid w:val="00260F78"/>
    <w:rsid w:val="0028247A"/>
    <w:rsid w:val="00296C84"/>
    <w:rsid w:val="002C15BF"/>
    <w:rsid w:val="00324DCD"/>
    <w:rsid w:val="003B68B5"/>
    <w:rsid w:val="004121E8"/>
    <w:rsid w:val="00430043"/>
    <w:rsid w:val="00444D01"/>
    <w:rsid w:val="00464121"/>
    <w:rsid w:val="00497AC7"/>
    <w:rsid w:val="004A74B7"/>
    <w:rsid w:val="00506E96"/>
    <w:rsid w:val="00526FDE"/>
    <w:rsid w:val="00556F50"/>
    <w:rsid w:val="00574D84"/>
    <w:rsid w:val="005C0CB1"/>
    <w:rsid w:val="005C553C"/>
    <w:rsid w:val="005D753A"/>
    <w:rsid w:val="00601A3F"/>
    <w:rsid w:val="006155C2"/>
    <w:rsid w:val="00621F38"/>
    <w:rsid w:val="0063654D"/>
    <w:rsid w:val="006733E6"/>
    <w:rsid w:val="00746A01"/>
    <w:rsid w:val="00761D24"/>
    <w:rsid w:val="007A1A7A"/>
    <w:rsid w:val="007E0670"/>
    <w:rsid w:val="0080558A"/>
    <w:rsid w:val="008070CD"/>
    <w:rsid w:val="00876C4A"/>
    <w:rsid w:val="00893A94"/>
    <w:rsid w:val="008A6BFB"/>
    <w:rsid w:val="008D5E9F"/>
    <w:rsid w:val="00943217"/>
    <w:rsid w:val="0098116C"/>
    <w:rsid w:val="009C14D6"/>
    <w:rsid w:val="00A255B1"/>
    <w:rsid w:val="00A57FF0"/>
    <w:rsid w:val="00AD089C"/>
    <w:rsid w:val="00B11163"/>
    <w:rsid w:val="00B300C1"/>
    <w:rsid w:val="00B6044A"/>
    <w:rsid w:val="00BD6FE7"/>
    <w:rsid w:val="00BE3CBB"/>
    <w:rsid w:val="00C11363"/>
    <w:rsid w:val="00C23C70"/>
    <w:rsid w:val="00C70889"/>
    <w:rsid w:val="00C86FBF"/>
    <w:rsid w:val="00CC714E"/>
    <w:rsid w:val="00CF3AF3"/>
    <w:rsid w:val="00D42662"/>
    <w:rsid w:val="00D93678"/>
    <w:rsid w:val="00DA7AAC"/>
    <w:rsid w:val="00DB7B0B"/>
    <w:rsid w:val="00DF65A8"/>
    <w:rsid w:val="00DF74C9"/>
    <w:rsid w:val="00DF7CD2"/>
    <w:rsid w:val="00E044CD"/>
    <w:rsid w:val="00EA34EC"/>
    <w:rsid w:val="00ED420E"/>
    <w:rsid w:val="00EF3AFE"/>
    <w:rsid w:val="00F2706A"/>
    <w:rsid w:val="00F5754C"/>
    <w:rsid w:val="00FE3A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4455AB"/>
  <w15:chartTrackingRefBased/>
  <w15:docId w15:val="{16C54DA9-7C62-488E-A5B2-B76A7062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96C8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96C84"/>
    <w:rPr>
      <w:sz w:val="18"/>
      <w:szCs w:val="18"/>
    </w:rPr>
  </w:style>
  <w:style w:type="paragraph" w:styleId="a5">
    <w:name w:val="footer"/>
    <w:basedOn w:val="a"/>
    <w:link w:val="a6"/>
    <w:uiPriority w:val="99"/>
    <w:unhideWhenUsed/>
    <w:rsid w:val="00296C84"/>
    <w:pPr>
      <w:tabs>
        <w:tab w:val="center" w:pos="4153"/>
        <w:tab w:val="right" w:pos="8306"/>
      </w:tabs>
      <w:snapToGrid w:val="0"/>
      <w:jc w:val="left"/>
    </w:pPr>
    <w:rPr>
      <w:sz w:val="18"/>
      <w:szCs w:val="18"/>
    </w:rPr>
  </w:style>
  <w:style w:type="character" w:customStyle="1" w:styleId="a6">
    <w:name w:val="页脚 字符"/>
    <w:basedOn w:val="a0"/>
    <w:link w:val="a5"/>
    <w:uiPriority w:val="99"/>
    <w:rsid w:val="00296C84"/>
    <w:rPr>
      <w:sz w:val="18"/>
      <w:szCs w:val="18"/>
    </w:rPr>
  </w:style>
  <w:style w:type="character" w:customStyle="1" w:styleId="fontstyle01">
    <w:name w:val="fontstyle01"/>
    <w:basedOn w:val="a0"/>
    <w:rsid w:val="00E044CD"/>
    <w:rPr>
      <w:rFonts w:ascii="AdvOT2c8ce45a" w:hAnsi="AdvOT2c8ce45a" w:hint="default"/>
      <w:b w:val="0"/>
      <w:bCs w:val="0"/>
      <w:i w:val="0"/>
      <w:iCs w:val="0"/>
      <w:color w:val="000000"/>
      <w:sz w:val="32"/>
      <w:szCs w:val="32"/>
    </w:rPr>
  </w:style>
  <w:style w:type="character" w:customStyle="1" w:styleId="apple-converted-space">
    <w:name w:val="apple-converted-space"/>
    <w:basedOn w:val="a0"/>
    <w:rsid w:val="00E044CD"/>
  </w:style>
  <w:style w:type="paragraph" w:customStyle="1" w:styleId="Tableofcontents">
    <w:name w:val="Table of contents"/>
    <w:basedOn w:val="a"/>
    <w:qFormat/>
    <w:rsid w:val="00E044CD"/>
    <w:pPr>
      <w:widowControl/>
      <w:spacing w:line="360" w:lineRule="auto"/>
    </w:pPr>
    <w:rPr>
      <w:rFonts w:ascii="Times New Roman" w:eastAsia="等线" w:hAnsi="Times New Roman" w:cs="Times New Roman"/>
      <w:b/>
      <w:kern w:val="0"/>
      <w:sz w:val="24"/>
      <w:szCs w:val="24"/>
    </w:rPr>
  </w:style>
  <w:style w:type="paragraph" w:customStyle="1" w:styleId="EndNoteBibliographyTitle">
    <w:name w:val="EndNote Bibliography Title"/>
    <w:basedOn w:val="a"/>
    <w:link w:val="EndNoteBibliographyTitle0"/>
    <w:rsid w:val="00943217"/>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943217"/>
    <w:rPr>
      <w:rFonts w:ascii="Calibri" w:hAnsi="Calibri" w:cs="Calibri"/>
      <w:noProof/>
      <w:sz w:val="20"/>
    </w:rPr>
  </w:style>
  <w:style w:type="paragraph" w:customStyle="1" w:styleId="EndNoteBibliography">
    <w:name w:val="EndNote Bibliography"/>
    <w:basedOn w:val="a"/>
    <w:link w:val="EndNoteBibliography0"/>
    <w:rsid w:val="00943217"/>
    <w:rPr>
      <w:rFonts w:ascii="Calibri" w:hAnsi="Calibri" w:cs="Calibri"/>
      <w:noProof/>
      <w:sz w:val="20"/>
    </w:rPr>
  </w:style>
  <w:style w:type="character" w:customStyle="1" w:styleId="EndNoteBibliography0">
    <w:name w:val="EndNote Bibliography 字符"/>
    <w:basedOn w:val="a0"/>
    <w:link w:val="EndNoteBibliography"/>
    <w:rsid w:val="00943217"/>
    <w:rPr>
      <w:rFonts w:ascii="Calibri" w:hAnsi="Calibri" w:cs="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6.tiff"/><Relationship Id="rId18" Type="http://schemas.openxmlformats.org/officeDocument/2006/relationships/image" Target="media/image11.tif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4.tiff"/><Relationship Id="rId7" Type="http://schemas.openxmlformats.org/officeDocument/2006/relationships/image" Target="media/image1.wmf"/><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tiff"/><Relationship Id="rId23" Type="http://schemas.openxmlformats.org/officeDocument/2006/relationships/image" Target="media/image16.tiff"/><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5.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8A6EF4-3378-4D28-9D09-F880CDBFB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11</Pages>
  <Words>2938</Words>
  <Characters>16748</Characters>
  <Application>Microsoft Office Word</Application>
  <DocSecurity>0</DocSecurity>
  <Lines>139</Lines>
  <Paragraphs>39</Paragraphs>
  <ScaleCrop>false</ScaleCrop>
  <Company/>
  <LinksUpToDate>false</LinksUpToDate>
  <CharactersWithSpaces>19647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xhniu</dc:creator>
  <cp:keywords/>
  <dc:description/>
  <cp:lastModifiedBy>xhniu</cp:lastModifiedBy>
  <cp:revision>53</cp:revision>
  <dcterms:created xsi:type="dcterms:W3CDTF">2023-11-23T14:28:00Z</dcterms:created>
  <dcterms:modified xsi:type="dcterms:W3CDTF">2024-03-25T01:36:00Z</dcterms:modified>
</cp:coreProperties>
</file>